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96CD5" w14:textId="23850034" w:rsidR="00FB4F3F" w:rsidRDefault="00CE56A6" w:rsidP="00AB6626">
      <w:pPr>
        <w:pStyle w:val="Heading1"/>
      </w:pPr>
      <w:r>
        <w:rPr>
          <w:noProof/>
        </w:rPr>
        <w:drawing>
          <wp:inline distT="0" distB="0" distL="0" distR="0" wp14:anchorId="6071F399" wp14:editId="18533B26">
            <wp:extent cx="510540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1632" w14:textId="4065A1F5" w:rsidR="00AB6626" w:rsidRPr="00A17660" w:rsidRDefault="00CE56A6" w:rsidP="00AB6626">
      <w:pPr>
        <w:pStyle w:val="Heading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1ED39" wp14:editId="60886DB7">
                <wp:simplePos x="0" y="0"/>
                <wp:positionH relativeFrom="column">
                  <wp:posOffset>-81280</wp:posOffset>
                </wp:positionH>
                <wp:positionV relativeFrom="paragraph">
                  <wp:posOffset>51435</wp:posOffset>
                </wp:positionV>
                <wp:extent cx="6893560" cy="0"/>
                <wp:effectExtent l="31115" t="30480" r="28575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CD50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4.05pt" to="536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" strokeweight="4.5pt">
                <v:stroke linestyle="thickThin"/>
              </v:line>
            </w:pict>
          </mc:Fallback>
        </mc:AlternateContent>
      </w:r>
      <w:r w:rsidR="00AB6626" w:rsidRPr="00A17660">
        <w:rPr>
          <w:rFonts w:ascii="Arial" w:hAnsi="Arial" w:cs="Arial"/>
        </w:rPr>
        <w:t xml:space="preserve">CHECKLIST - </w:t>
      </w:r>
      <w:r w:rsidR="00AB6626" w:rsidRPr="00A17660">
        <w:rPr>
          <w:rFonts w:ascii="Arial" w:hAnsi="Arial" w:cs="Arial"/>
          <w:bCs w:val="0"/>
        </w:rPr>
        <w:t>Filling a Staff Position</w:t>
      </w:r>
    </w:p>
    <w:p w14:paraId="0F2D6ECF" w14:textId="77777777" w:rsidR="002009AA" w:rsidRDefault="002009AA" w:rsidP="00AB6626">
      <w:pPr>
        <w:pStyle w:val="Default"/>
        <w:rPr>
          <w:rFonts w:ascii="Arial" w:hAnsi="Arial" w:cs="Arial"/>
          <w:b/>
          <w:sz w:val="20"/>
          <w:szCs w:val="20"/>
        </w:rPr>
      </w:pPr>
    </w:p>
    <w:p w14:paraId="5D00AB60" w14:textId="77777777" w:rsidR="00FB4F3F" w:rsidRDefault="00FB4F3F" w:rsidP="00AB6626">
      <w:pPr>
        <w:pStyle w:val="Default"/>
        <w:rPr>
          <w:rFonts w:ascii="Arial" w:hAnsi="Arial" w:cs="Arial"/>
          <w:b/>
          <w:sz w:val="20"/>
          <w:szCs w:val="20"/>
        </w:rPr>
      </w:pPr>
    </w:p>
    <w:p w14:paraId="7DBB7A35" w14:textId="77777777" w:rsidR="00AB6626" w:rsidRDefault="00A7008E" w:rsidP="00AB6626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DEVELOP</w:t>
      </w:r>
      <w:r w:rsidR="00C91504" w:rsidRPr="00C91504">
        <w:rPr>
          <w:rFonts w:ascii="Arial" w:hAnsi="Arial" w:cs="Arial"/>
          <w:b/>
          <w:sz w:val="20"/>
          <w:szCs w:val="20"/>
        </w:rPr>
        <w:t xml:space="preserve"> THE POSITION</w:t>
      </w:r>
    </w:p>
    <w:p w14:paraId="1C4C3885" w14:textId="77777777" w:rsidR="00FB4F3F" w:rsidRPr="00C91504" w:rsidRDefault="00FB4F3F" w:rsidP="00AB6626">
      <w:pPr>
        <w:pStyle w:val="Default"/>
        <w:rPr>
          <w:rFonts w:ascii="Arial" w:hAnsi="Arial" w:cs="Arial"/>
          <w:b/>
          <w:sz w:val="20"/>
          <w:szCs w:val="20"/>
        </w:rPr>
      </w:pPr>
    </w:p>
    <w:p w14:paraId="33210422" w14:textId="77777777" w:rsidR="00AB6626" w:rsidRPr="00C91504" w:rsidRDefault="00AB6626" w:rsidP="00FB4F3F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Consult with HR </w:t>
      </w:r>
      <w:r w:rsidR="003B52F5" w:rsidRPr="00C91504">
        <w:rPr>
          <w:rFonts w:ascii="Arial" w:hAnsi="Arial" w:cs="Arial"/>
          <w:sz w:val="20"/>
          <w:szCs w:val="20"/>
        </w:rPr>
        <w:t>for appropriate job classification and pay information</w:t>
      </w:r>
      <w:r w:rsidR="00A7008E">
        <w:rPr>
          <w:rFonts w:ascii="Arial" w:hAnsi="Arial" w:cs="Arial"/>
          <w:sz w:val="20"/>
          <w:szCs w:val="20"/>
        </w:rPr>
        <w:t>.</w:t>
      </w:r>
    </w:p>
    <w:p w14:paraId="14A86093" w14:textId="77777777" w:rsidR="003B52F5" w:rsidRPr="00C91504" w:rsidRDefault="003B52F5" w:rsidP="00FB4F3F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Develop job description and review with HR</w:t>
      </w:r>
      <w:r w:rsidR="00A7008E">
        <w:rPr>
          <w:rFonts w:ascii="Arial" w:hAnsi="Arial" w:cs="Arial"/>
          <w:sz w:val="20"/>
          <w:szCs w:val="20"/>
        </w:rPr>
        <w:t>:</w:t>
      </w:r>
    </w:p>
    <w:p w14:paraId="1A8DA12D" w14:textId="77777777" w:rsidR="003B52F5" w:rsidRPr="00C91504" w:rsidRDefault="003B52F5" w:rsidP="00FB4F3F">
      <w:pPr>
        <w:numPr>
          <w:ilvl w:val="1"/>
          <w:numId w:val="3"/>
        </w:numPr>
        <w:spacing w:line="276" w:lineRule="auto"/>
        <w:rPr>
          <w:sz w:val="20"/>
          <w:szCs w:val="20"/>
        </w:rPr>
      </w:pPr>
      <w:r w:rsidRPr="00C91504">
        <w:rPr>
          <w:sz w:val="20"/>
          <w:szCs w:val="20"/>
          <w:u w:val="single"/>
        </w:rPr>
        <w:t>Classified</w:t>
      </w:r>
      <w:r w:rsidRPr="00C91504">
        <w:rPr>
          <w:sz w:val="20"/>
          <w:szCs w:val="20"/>
        </w:rPr>
        <w:t xml:space="preserve"> position descriptions consist of the following elements: 1) General purpose of the position; 2) Specific responsibilities; and 3) Minimum requirements.  Consult </w:t>
      </w:r>
      <w:hyperlink r:id="rId6" w:tgtFrame="_blank" w:history="1">
        <w:r w:rsidRPr="00C91504">
          <w:rPr>
            <w:rStyle w:val="Hyperlink"/>
            <w:sz w:val="20"/>
            <w:szCs w:val="20"/>
          </w:rPr>
          <w:t>classified job specifications</w:t>
        </w:r>
      </w:hyperlink>
      <w:r w:rsidRPr="00C91504">
        <w:rPr>
          <w:sz w:val="20"/>
          <w:szCs w:val="20"/>
        </w:rPr>
        <w:t xml:space="preserve"> for examples of work and requirements. </w:t>
      </w:r>
    </w:p>
    <w:p w14:paraId="466CF08C" w14:textId="7CB62F26" w:rsidR="003B52F5" w:rsidRPr="00C91504" w:rsidRDefault="003B52F5" w:rsidP="00FB4F3F">
      <w:pPr>
        <w:numPr>
          <w:ilvl w:val="1"/>
          <w:numId w:val="3"/>
        </w:numPr>
        <w:spacing w:line="276" w:lineRule="auto"/>
        <w:rPr>
          <w:sz w:val="20"/>
          <w:szCs w:val="20"/>
        </w:rPr>
      </w:pPr>
      <w:r w:rsidRPr="00C91504">
        <w:rPr>
          <w:sz w:val="20"/>
          <w:szCs w:val="20"/>
          <w:u w:val="single"/>
        </w:rPr>
        <w:t>Professional</w:t>
      </w:r>
      <w:r w:rsidRPr="00C91504">
        <w:rPr>
          <w:sz w:val="20"/>
          <w:szCs w:val="20"/>
        </w:rPr>
        <w:t xml:space="preserve"> staff positions require completion of the </w:t>
      </w:r>
      <w:hyperlink r:id="rId7" w:anchor="uwhr-az-P" w:tgtFrame="_blank" w:history="1">
        <w:r w:rsidRPr="00C91504">
          <w:rPr>
            <w:rStyle w:val="Hyperlink"/>
            <w:sz w:val="20"/>
            <w:szCs w:val="20"/>
          </w:rPr>
          <w:t>Professional Staff Position Description Form</w:t>
        </w:r>
      </w:hyperlink>
      <w:r w:rsidRPr="00C91504">
        <w:rPr>
          <w:sz w:val="20"/>
          <w:szCs w:val="20"/>
        </w:rPr>
        <w:t xml:space="preserve"> for evaluation by the UW Compensation Office to ensure that new professional staff positions are exempt from classified service.  Consult </w:t>
      </w:r>
      <w:hyperlink r:id="rId8" w:tgtFrame="_blank" w:history="1">
        <w:r w:rsidRPr="00C91504">
          <w:rPr>
            <w:rStyle w:val="Hyperlink"/>
            <w:sz w:val="20"/>
            <w:szCs w:val="20"/>
          </w:rPr>
          <w:t xml:space="preserve">UW professional staff job descriptors </w:t>
        </w:r>
      </w:hyperlink>
      <w:r w:rsidRPr="00C91504">
        <w:rPr>
          <w:sz w:val="20"/>
          <w:szCs w:val="20"/>
        </w:rPr>
        <w:t>(as available) for examples of work and requirements.</w:t>
      </w:r>
    </w:p>
    <w:p w14:paraId="5C550359" w14:textId="77777777" w:rsidR="00AB6626" w:rsidRPr="00C91504" w:rsidRDefault="005B0FC7" w:rsidP="00FB4F3F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and route</w:t>
      </w:r>
      <w:r w:rsidR="003B52F5" w:rsidRPr="00C91504">
        <w:rPr>
          <w:rFonts w:ascii="Arial" w:hAnsi="Arial" w:cs="Arial"/>
          <w:sz w:val="20"/>
          <w:szCs w:val="20"/>
        </w:rPr>
        <w:t xml:space="preserve"> </w:t>
      </w:r>
      <w:hyperlink r:id="rId9" w:tgtFrame="_blank" w:history="1">
        <w:r w:rsidR="003B52F5" w:rsidRPr="00C91504">
          <w:rPr>
            <w:rStyle w:val="Hyperlink"/>
            <w:rFonts w:ascii="Arial" w:hAnsi="Arial" w:cs="Arial"/>
            <w:sz w:val="20"/>
            <w:szCs w:val="20"/>
          </w:rPr>
          <w:t>Request for Authorization for Recruitment/Hire Form</w:t>
        </w:r>
      </w:hyperlink>
      <w:r w:rsidR="003B52F5" w:rsidRPr="00C9150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along with the job description</w:t>
      </w:r>
      <w:r w:rsidR="00A7008E">
        <w:rPr>
          <w:rFonts w:ascii="Arial" w:hAnsi="Arial" w:cs="Arial"/>
          <w:sz w:val="20"/>
          <w:szCs w:val="20"/>
        </w:rPr>
        <w:t>.</w:t>
      </w:r>
    </w:p>
    <w:p w14:paraId="446E5B07" w14:textId="77777777" w:rsidR="003B52F5" w:rsidRPr="00C91504" w:rsidRDefault="005B0FC7" w:rsidP="00FB4F3F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r w:rsidR="003B52F5" w:rsidRPr="00C91504">
        <w:rPr>
          <w:rFonts w:ascii="Arial" w:hAnsi="Arial" w:cs="Arial"/>
          <w:sz w:val="20"/>
          <w:szCs w:val="20"/>
        </w:rPr>
        <w:t xml:space="preserve"> job description </w:t>
      </w:r>
      <w:r>
        <w:rPr>
          <w:rFonts w:ascii="Arial" w:hAnsi="Arial" w:cs="Arial"/>
          <w:sz w:val="20"/>
          <w:szCs w:val="20"/>
        </w:rPr>
        <w:t>in Word format to UWT HR</w:t>
      </w:r>
      <w:r w:rsidR="00A7008E">
        <w:rPr>
          <w:rFonts w:ascii="Arial" w:hAnsi="Arial" w:cs="Arial"/>
          <w:sz w:val="20"/>
          <w:szCs w:val="20"/>
        </w:rPr>
        <w:t>.</w:t>
      </w:r>
    </w:p>
    <w:p w14:paraId="58A6F262" w14:textId="77777777" w:rsidR="003B52F5" w:rsidRDefault="003B52F5" w:rsidP="00FB4F3F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UWT HR creates</w:t>
      </w:r>
      <w:r w:rsidR="005B0FC7">
        <w:rPr>
          <w:rFonts w:ascii="Arial" w:hAnsi="Arial" w:cs="Arial"/>
          <w:sz w:val="20"/>
          <w:szCs w:val="20"/>
        </w:rPr>
        <w:t xml:space="preserve"> (or updates)</w:t>
      </w:r>
      <w:r w:rsidRPr="00C91504">
        <w:rPr>
          <w:rFonts w:ascii="Arial" w:hAnsi="Arial" w:cs="Arial"/>
          <w:sz w:val="20"/>
          <w:szCs w:val="20"/>
        </w:rPr>
        <w:t xml:space="preserve"> </w:t>
      </w:r>
      <w:r w:rsidR="005B0FC7">
        <w:rPr>
          <w:rFonts w:ascii="Arial" w:hAnsi="Arial" w:cs="Arial"/>
          <w:sz w:val="20"/>
          <w:szCs w:val="20"/>
        </w:rPr>
        <w:t xml:space="preserve">the position and initiates the </w:t>
      </w:r>
      <w:r w:rsidRPr="00C91504">
        <w:rPr>
          <w:rFonts w:ascii="Arial" w:hAnsi="Arial" w:cs="Arial"/>
          <w:sz w:val="20"/>
          <w:szCs w:val="20"/>
        </w:rPr>
        <w:t xml:space="preserve">requisition in </w:t>
      </w:r>
      <w:r w:rsidR="005B0FC7">
        <w:rPr>
          <w:rFonts w:ascii="Arial" w:hAnsi="Arial" w:cs="Arial"/>
          <w:sz w:val="20"/>
          <w:szCs w:val="20"/>
        </w:rPr>
        <w:t>Workday</w:t>
      </w:r>
      <w:r w:rsidRPr="00C91504">
        <w:rPr>
          <w:rFonts w:ascii="Arial" w:hAnsi="Arial" w:cs="Arial"/>
          <w:sz w:val="20"/>
          <w:szCs w:val="20"/>
        </w:rPr>
        <w:t xml:space="preserve"> </w:t>
      </w:r>
      <w:r w:rsidR="005B0FC7">
        <w:rPr>
          <w:rFonts w:ascii="Arial" w:hAnsi="Arial" w:cs="Arial"/>
          <w:sz w:val="20"/>
          <w:szCs w:val="20"/>
        </w:rPr>
        <w:t>upon receipt of the approved Authorization Form and completed job description</w:t>
      </w:r>
      <w:r w:rsidR="00A7008E">
        <w:rPr>
          <w:rFonts w:ascii="Arial" w:hAnsi="Arial" w:cs="Arial"/>
          <w:sz w:val="20"/>
          <w:szCs w:val="20"/>
        </w:rPr>
        <w:t>.</w:t>
      </w:r>
    </w:p>
    <w:p w14:paraId="17AD8773" w14:textId="77777777" w:rsidR="00A7008E" w:rsidRDefault="00A7008E" w:rsidP="00A7008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7320531" w14:textId="77777777" w:rsidR="00A7008E" w:rsidRPr="00A7008E" w:rsidRDefault="00A7008E" w:rsidP="00A7008E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PREPARE FOR THE RECRUITMENT</w:t>
      </w:r>
    </w:p>
    <w:p w14:paraId="54FE0E67" w14:textId="77777777" w:rsidR="00A7008E" w:rsidRPr="00A7008E" w:rsidRDefault="005B0FC7" w:rsidP="00A7008E">
      <w:pPr>
        <w:pStyle w:val="Default"/>
        <w:numPr>
          <w:ilvl w:val="0"/>
          <w:numId w:val="4"/>
        </w:numPr>
        <w:spacing w:line="276" w:lineRule="auto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Schedule a </w:t>
      </w:r>
      <w:r w:rsidR="00A7008E">
        <w:rPr>
          <w:rFonts w:ascii="Arial" w:hAnsi="Arial" w:cs="Arial"/>
          <w:sz w:val="20"/>
          <w:szCs w:val="20"/>
        </w:rPr>
        <w:t>briefing</w:t>
      </w:r>
      <w:r>
        <w:rPr>
          <w:rFonts w:ascii="Arial" w:hAnsi="Arial" w:cs="Arial"/>
          <w:sz w:val="20"/>
          <w:szCs w:val="20"/>
        </w:rPr>
        <w:t xml:space="preserve"> with HR</w:t>
      </w:r>
      <w:r w:rsidR="00A7008E">
        <w:rPr>
          <w:rFonts w:ascii="Arial" w:hAnsi="Arial" w:cs="Arial"/>
          <w:sz w:val="20"/>
          <w:szCs w:val="20"/>
        </w:rPr>
        <w:t xml:space="preserve"> to develop a recruitment plan using the </w:t>
      </w:r>
      <w:hyperlink r:id="rId10" w:history="1">
        <w:r w:rsidR="00A7008E" w:rsidRPr="00F0624F">
          <w:rPr>
            <w:rStyle w:val="Hyperlink"/>
            <w:rFonts w:ascii="Arial" w:hAnsi="Arial" w:cs="Arial"/>
            <w:sz w:val="20"/>
            <w:szCs w:val="20"/>
          </w:rPr>
          <w:t>Recruitment Planning Worksheet</w:t>
        </w:r>
      </w:hyperlink>
      <w:r w:rsidR="00A7008E">
        <w:rPr>
          <w:rStyle w:val="Hyperlink"/>
          <w:rFonts w:ascii="Arial" w:hAnsi="Arial" w:cs="Arial"/>
          <w:sz w:val="20"/>
          <w:szCs w:val="20"/>
        </w:rPr>
        <w:t>.</w:t>
      </w:r>
    </w:p>
    <w:p w14:paraId="317B6AF2" w14:textId="77777777" w:rsidR="00A7008E" w:rsidRDefault="00A7008E" w:rsidP="00A7008E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 the </w:t>
      </w:r>
      <w:hyperlink r:id="rId11" w:history="1">
        <w:r w:rsidRPr="005B0FC7">
          <w:rPr>
            <w:rStyle w:val="Hyperlink"/>
            <w:rFonts w:ascii="Arial" w:hAnsi="Arial" w:cs="Arial"/>
            <w:sz w:val="20"/>
            <w:szCs w:val="20"/>
          </w:rPr>
          <w:t>Diversity Toolkit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6C2A479" w14:textId="77777777" w:rsidR="00A7008E" w:rsidRDefault="00A7008E" w:rsidP="00A7008E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a rubric based on the job description for evaluating candidates.</w:t>
      </w:r>
    </w:p>
    <w:p w14:paraId="542C98A3" w14:textId="77777777" w:rsidR="00A7008E" w:rsidRPr="00C91504" w:rsidRDefault="00A7008E" w:rsidP="00A7008E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Identify and </w:t>
      </w:r>
      <w:r>
        <w:rPr>
          <w:rFonts w:ascii="Arial" w:hAnsi="Arial" w:cs="Arial"/>
          <w:sz w:val="20"/>
          <w:szCs w:val="20"/>
        </w:rPr>
        <w:t>brief</w:t>
      </w:r>
      <w:r w:rsidRPr="00C91504">
        <w:rPr>
          <w:rFonts w:ascii="Arial" w:hAnsi="Arial" w:cs="Arial"/>
          <w:sz w:val="20"/>
          <w:szCs w:val="20"/>
        </w:rPr>
        <w:t xml:space="preserve"> Search Committee as appropriate (</w:t>
      </w:r>
      <w:r>
        <w:rPr>
          <w:rFonts w:ascii="Arial" w:hAnsi="Arial" w:cs="Arial"/>
          <w:sz w:val="20"/>
          <w:szCs w:val="20"/>
        </w:rPr>
        <w:t xml:space="preserve">search committees are </w:t>
      </w:r>
      <w:r w:rsidRPr="00C91504">
        <w:rPr>
          <w:rFonts w:ascii="Arial" w:hAnsi="Arial" w:cs="Arial"/>
          <w:sz w:val="20"/>
          <w:szCs w:val="20"/>
        </w:rPr>
        <w:t>not required)</w:t>
      </w:r>
      <w:r>
        <w:rPr>
          <w:rFonts w:ascii="Arial" w:hAnsi="Arial" w:cs="Arial"/>
          <w:sz w:val="20"/>
          <w:szCs w:val="20"/>
        </w:rPr>
        <w:t>.</w:t>
      </w:r>
    </w:p>
    <w:p w14:paraId="4DE88785" w14:textId="77777777" w:rsidR="00A7008E" w:rsidRDefault="00A7008E" w:rsidP="00A7008E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behavior-based interview questions for knowledge, skills and abilities that are critical for the position’s success.</w:t>
      </w:r>
    </w:p>
    <w:p w14:paraId="6CA3DF24" w14:textId="77777777" w:rsidR="003B52F5" w:rsidRDefault="003B52F5" w:rsidP="00AB6626">
      <w:pPr>
        <w:pStyle w:val="Default"/>
        <w:rPr>
          <w:rFonts w:ascii="Arial" w:hAnsi="Arial" w:cs="Arial"/>
          <w:sz w:val="20"/>
          <w:szCs w:val="20"/>
        </w:rPr>
      </w:pPr>
    </w:p>
    <w:p w14:paraId="65B46282" w14:textId="77777777" w:rsidR="00FB4F3F" w:rsidRPr="00C91504" w:rsidRDefault="00FB4F3F" w:rsidP="00AB6626">
      <w:pPr>
        <w:pStyle w:val="Default"/>
        <w:rPr>
          <w:rFonts w:ascii="Arial" w:hAnsi="Arial" w:cs="Arial"/>
          <w:sz w:val="20"/>
          <w:szCs w:val="20"/>
        </w:rPr>
      </w:pPr>
    </w:p>
    <w:p w14:paraId="54340DEF" w14:textId="77777777" w:rsidR="003B52F5" w:rsidRDefault="00A7008E" w:rsidP="00AB6626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RECRUIT</w:t>
      </w:r>
      <w:r w:rsidR="00C91504" w:rsidRPr="00C91504">
        <w:rPr>
          <w:rFonts w:ascii="Arial" w:hAnsi="Arial" w:cs="Arial"/>
          <w:b/>
          <w:sz w:val="20"/>
          <w:szCs w:val="20"/>
        </w:rPr>
        <w:t xml:space="preserve"> FOR THE POSITION</w:t>
      </w:r>
    </w:p>
    <w:p w14:paraId="6C077B90" w14:textId="77777777" w:rsidR="00FB4F3F" w:rsidRPr="00C91504" w:rsidRDefault="00FB4F3F" w:rsidP="00AB6626">
      <w:pPr>
        <w:pStyle w:val="Default"/>
        <w:rPr>
          <w:rFonts w:ascii="Arial" w:hAnsi="Arial" w:cs="Arial"/>
          <w:b/>
          <w:sz w:val="20"/>
          <w:szCs w:val="20"/>
        </w:rPr>
      </w:pPr>
    </w:p>
    <w:p w14:paraId="761C392C" w14:textId="77777777" w:rsidR="003B52F5" w:rsidRPr="00C91504" w:rsidRDefault="003B52F5" w:rsidP="00FB4F3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Upon </w:t>
      </w:r>
      <w:r w:rsidR="005B0FC7">
        <w:rPr>
          <w:rFonts w:ascii="Arial" w:hAnsi="Arial" w:cs="Arial"/>
          <w:sz w:val="20"/>
          <w:szCs w:val="20"/>
        </w:rPr>
        <w:t>Workday approval</w:t>
      </w:r>
      <w:r w:rsidRPr="00C91504">
        <w:rPr>
          <w:rFonts w:ascii="Arial" w:hAnsi="Arial" w:cs="Arial"/>
          <w:sz w:val="20"/>
          <w:szCs w:val="20"/>
        </w:rPr>
        <w:t xml:space="preserve">, </w:t>
      </w:r>
      <w:r w:rsidR="005B0FC7">
        <w:rPr>
          <w:rFonts w:ascii="Arial" w:hAnsi="Arial" w:cs="Arial"/>
          <w:sz w:val="20"/>
          <w:szCs w:val="20"/>
        </w:rPr>
        <w:t xml:space="preserve">the </w:t>
      </w:r>
      <w:r w:rsidRPr="00C91504">
        <w:rPr>
          <w:rFonts w:ascii="Arial" w:hAnsi="Arial" w:cs="Arial"/>
          <w:sz w:val="20"/>
          <w:szCs w:val="20"/>
        </w:rPr>
        <w:t>position is posted on UW and UWT web site</w:t>
      </w:r>
    </w:p>
    <w:p w14:paraId="33CA428C" w14:textId="77777777" w:rsidR="003B52F5" w:rsidRPr="00C91504" w:rsidRDefault="003B52F5" w:rsidP="00FB4F3F">
      <w:pPr>
        <w:pStyle w:val="Default"/>
        <w:numPr>
          <w:ilvl w:val="1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Posting is </w:t>
      </w:r>
      <w:r w:rsidR="005B0FC7">
        <w:rPr>
          <w:rFonts w:ascii="Arial" w:hAnsi="Arial" w:cs="Arial"/>
          <w:sz w:val="20"/>
          <w:szCs w:val="20"/>
        </w:rPr>
        <w:t xml:space="preserve">based on job description.  The </w:t>
      </w:r>
      <w:r w:rsidRPr="00C91504">
        <w:rPr>
          <w:rFonts w:ascii="Arial" w:hAnsi="Arial" w:cs="Arial"/>
          <w:sz w:val="20"/>
          <w:szCs w:val="20"/>
        </w:rPr>
        <w:t xml:space="preserve">department </w:t>
      </w:r>
      <w:r w:rsidR="005B0FC7">
        <w:rPr>
          <w:rFonts w:ascii="Arial" w:hAnsi="Arial" w:cs="Arial"/>
          <w:sz w:val="20"/>
          <w:szCs w:val="20"/>
        </w:rPr>
        <w:t>may develop a customized</w:t>
      </w:r>
      <w:r w:rsidRPr="00C91504">
        <w:rPr>
          <w:rFonts w:ascii="Arial" w:hAnsi="Arial" w:cs="Arial"/>
          <w:sz w:val="20"/>
          <w:szCs w:val="20"/>
        </w:rPr>
        <w:t xml:space="preserve"> posting</w:t>
      </w:r>
      <w:r w:rsidR="005B0FC7">
        <w:rPr>
          <w:rFonts w:ascii="Arial" w:hAnsi="Arial" w:cs="Arial"/>
          <w:sz w:val="20"/>
          <w:szCs w:val="20"/>
        </w:rPr>
        <w:t xml:space="preserve"> draft.</w:t>
      </w:r>
    </w:p>
    <w:p w14:paraId="7167CE8C" w14:textId="77777777" w:rsidR="003B52F5" w:rsidRPr="00C91504" w:rsidRDefault="003B52F5" w:rsidP="00FB4F3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Posting dates:</w:t>
      </w:r>
    </w:p>
    <w:p w14:paraId="366BBAF5" w14:textId="77777777" w:rsidR="003B52F5" w:rsidRPr="00C91504" w:rsidRDefault="003B52F5" w:rsidP="00FB4F3F">
      <w:pPr>
        <w:pStyle w:val="Default"/>
        <w:numPr>
          <w:ilvl w:val="1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Classified positions must have a closing date.</w:t>
      </w:r>
    </w:p>
    <w:p w14:paraId="5DF02AA2" w14:textId="77777777" w:rsidR="003B52F5" w:rsidRPr="00C91504" w:rsidRDefault="003B52F5" w:rsidP="00FB4F3F">
      <w:pPr>
        <w:pStyle w:val="Default"/>
        <w:numPr>
          <w:ilvl w:val="1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Professional positions may remain open until filled, include a priority consideration date or have a closing date.</w:t>
      </w:r>
    </w:p>
    <w:p w14:paraId="61A07CB0" w14:textId="77777777" w:rsidR="003B52F5" w:rsidRDefault="003B52F5" w:rsidP="00FB4F3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Identify other sources for advertising the position (paid for by th</w:t>
      </w:r>
      <w:r w:rsidR="005A08AB">
        <w:rPr>
          <w:rFonts w:ascii="Arial" w:hAnsi="Arial" w:cs="Arial"/>
          <w:sz w:val="20"/>
          <w:szCs w:val="20"/>
        </w:rPr>
        <w:t>e department); may include list</w:t>
      </w:r>
      <w:r w:rsidRPr="00C91504">
        <w:rPr>
          <w:rFonts w:ascii="Arial" w:hAnsi="Arial" w:cs="Arial"/>
          <w:sz w:val="20"/>
          <w:szCs w:val="20"/>
        </w:rPr>
        <w:t>serv</w:t>
      </w:r>
      <w:r w:rsidR="005A08AB">
        <w:rPr>
          <w:rFonts w:ascii="Arial" w:hAnsi="Arial" w:cs="Arial"/>
          <w:sz w:val="20"/>
          <w:szCs w:val="20"/>
        </w:rPr>
        <w:t>s, job boards, web</w:t>
      </w:r>
      <w:r w:rsidRPr="00C91504">
        <w:rPr>
          <w:rFonts w:ascii="Arial" w:hAnsi="Arial" w:cs="Arial"/>
          <w:sz w:val="20"/>
          <w:szCs w:val="20"/>
        </w:rPr>
        <w:t xml:space="preserve">sites, </w:t>
      </w:r>
      <w:r w:rsidR="00CF412B">
        <w:rPr>
          <w:rFonts w:ascii="Arial" w:hAnsi="Arial" w:cs="Arial"/>
          <w:sz w:val="20"/>
          <w:szCs w:val="20"/>
        </w:rPr>
        <w:t xml:space="preserve">individual outreach, </w:t>
      </w:r>
      <w:r w:rsidRPr="00C91504">
        <w:rPr>
          <w:rFonts w:ascii="Arial" w:hAnsi="Arial" w:cs="Arial"/>
          <w:sz w:val="20"/>
          <w:szCs w:val="20"/>
        </w:rPr>
        <w:t xml:space="preserve">etc. </w:t>
      </w:r>
      <w:r w:rsidR="00794AD0">
        <w:rPr>
          <w:rFonts w:ascii="Arial" w:hAnsi="Arial" w:cs="Arial"/>
          <w:sz w:val="20"/>
          <w:szCs w:val="20"/>
        </w:rPr>
        <w:t>M</w:t>
      </w:r>
      <w:r w:rsidRPr="00C91504">
        <w:rPr>
          <w:rFonts w:ascii="Arial" w:hAnsi="Arial" w:cs="Arial"/>
          <w:sz w:val="20"/>
          <w:szCs w:val="20"/>
        </w:rPr>
        <w:t>ay be placed by the department and/or search committee</w:t>
      </w:r>
      <w:r w:rsidR="00794AD0">
        <w:rPr>
          <w:rFonts w:ascii="Arial" w:hAnsi="Arial" w:cs="Arial"/>
          <w:sz w:val="20"/>
          <w:szCs w:val="20"/>
        </w:rPr>
        <w:t>.</w:t>
      </w:r>
    </w:p>
    <w:p w14:paraId="64DC6518" w14:textId="77777777" w:rsidR="003B52F5" w:rsidRDefault="003B52F5" w:rsidP="00AB6626">
      <w:pPr>
        <w:pStyle w:val="Default"/>
        <w:rPr>
          <w:rFonts w:ascii="Arial" w:hAnsi="Arial" w:cs="Arial"/>
          <w:sz w:val="20"/>
          <w:szCs w:val="20"/>
        </w:rPr>
      </w:pPr>
    </w:p>
    <w:p w14:paraId="761F3EE7" w14:textId="77777777" w:rsidR="00FB4F3F" w:rsidRPr="00C91504" w:rsidRDefault="00FB4F3F" w:rsidP="00AB6626">
      <w:pPr>
        <w:pStyle w:val="Default"/>
        <w:rPr>
          <w:rFonts w:ascii="Arial" w:hAnsi="Arial" w:cs="Arial"/>
          <w:sz w:val="20"/>
          <w:szCs w:val="20"/>
        </w:rPr>
      </w:pPr>
    </w:p>
    <w:p w14:paraId="27BD276B" w14:textId="77777777" w:rsidR="003B52F5" w:rsidRDefault="00C91504" w:rsidP="003B52F5">
      <w:pPr>
        <w:pStyle w:val="Default"/>
        <w:rPr>
          <w:rFonts w:ascii="Arial" w:hAnsi="Arial" w:cs="Arial"/>
          <w:b/>
          <w:sz w:val="20"/>
          <w:szCs w:val="20"/>
        </w:rPr>
      </w:pPr>
      <w:r w:rsidRPr="00C91504">
        <w:rPr>
          <w:rFonts w:ascii="Arial" w:hAnsi="Arial" w:cs="Arial"/>
          <w:b/>
          <w:sz w:val="20"/>
          <w:szCs w:val="20"/>
        </w:rPr>
        <w:t>SELECTING THE CANDIDATE</w:t>
      </w:r>
    </w:p>
    <w:p w14:paraId="1E9E0552" w14:textId="77777777" w:rsidR="00FB4F3F" w:rsidRPr="00C91504" w:rsidRDefault="00FB4F3F" w:rsidP="003B52F5">
      <w:pPr>
        <w:pStyle w:val="Default"/>
        <w:rPr>
          <w:rFonts w:ascii="Arial" w:hAnsi="Arial" w:cs="Arial"/>
          <w:b/>
          <w:sz w:val="20"/>
          <w:szCs w:val="20"/>
        </w:rPr>
      </w:pPr>
    </w:p>
    <w:p w14:paraId="2F3EDF46" w14:textId="77777777" w:rsidR="00AB6626" w:rsidRPr="00C91504" w:rsidRDefault="00AB6626" w:rsidP="00FB4F3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Read through</w:t>
      </w:r>
      <w:r w:rsidR="005B0FC7">
        <w:rPr>
          <w:rFonts w:ascii="Arial" w:hAnsi="Arial" w:cs="Arial"/>
          <w:sz w:val="20"/>
          <w:szCs w:val="20"/>
        </w:rPr>
        <w:t xml:space="preserve"> all the resumes/cover letters and </w:t>
      </w:r>
      <w:r w:rsidR="00A7008E">
        <w:rPr>
          <w:rFonts w:ascii="Arial" w:hAnsi="Arial" w:cs="Arial"/>
          <w:sz w:val="20"/>
          <w:szCs w:val="20"/>
        </w:rPr>
        <w:t>evaluate candidates based on developed</w:t>
      </w:r>
      <w:r w:rsidR="005B0FC7">
        <w:rPr>
          <w:rFonts w:ascii="Arial" w:hAnsi="Arial" w:cs="Arial"/>
          <w:sz w:val="20"/>
          <w:szCs w:val="20"/>
        </w:rPr>
        <w:t xml:space="preserve"> </w:t>
      </w:r>
      <w:r w:rsidR="00A7008E">
        <w:rPr>
          <w:rFonts w:ascii="Arial" w:hAnsi="Arial" w:cs="Arial"/>
          <w:sz w:val="20"/>
          <w:szCs w:val="20"/>
        </w:rPr>
        <w:t>rubric.</w:t>
      </w:r>
    </w:p>
    <w:p w14:paraId="1A085B05" w14:textId="77777777" w:rsidR="00AB6626" w:rsidRPr="00C91504" w:rsidRDefault="00AB6626" w:rsidP="00FB4F3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Select candidates for interview based on the job req</w:t>
      </w:r>
      <w:r w:rsidR="005B0FC7">
        <w:rPr>
          <w:rFonts w:ascii="Arial" w:hAnsi="Arial" w:cs="Arial"/>
          <w:sz w:val="20"/>
          <w:szCs w:val="20"/>
        </w:rPr>
        <w:t>uirements and responsibilities</w:t>
      </w:r>
      <w:r w:rsidR="00A7008E">
        <w:rPr>
          <w:rFonts w:ascii="Arial" w:hAnsi="Arial" w:cs="Arial"/>
          <w:sz w:val="20"/>
          <w:szCs w:val="20"/>
        </w:rPr>
        <w:t>.</w:t>
      </w:r>
    </w:p>
    <w:p w14:paraId="4D989972" w14:textId="77777777" w:rsidR="00AB6626" w:rsidRPr="00C91504" w:rsidRDefault="00AB6626" w:rsidP="00FB4F3F">
      <w:pPr>
        <w:pStyle w:val="Default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A </w:t>
      </w:r>
      <w:hyperlink r:id="rId12" w:history="1">
        <w:r w:rsidRPr="00C91504">
          <w:rPr>
            <w:rStyle w:val="Hyperlink"/>
            <w:rFonts w:ascii="Arial" w:hAnsi="Arial" w:cs="Arial"/>
            <w:sz w:val="20"/>
            <w:szCs w:val="20"/>
          </w:rPr>
          <w:t>telephone screen</w:t>
        </w:r>
      </w:hyperlink>
      <w:r w:rsidRPr="00C91504">
        <w:rPr>
          <w:rFonts w:ascii="Arial" w:hAnsi="Arial" w:cs="Arial"/>
          <w:sz w:val="20"/>
          <w:szCs w:val="20"/>
        </w:rPr>
        <w:t xml:space="preserve"> tool </w:t>
      </w:r>
      <w:r w:rsidR="003B52F5" w:rsidRPr="00C91504">
        <w:rPr>
          <w:rFonts w:ascii="Arial" w:hAnsi="Arial" w:cs="Arial"/>
          <w:sz w:val="20"/>
          <w:szCs w:val="20"/>
        </w:rPr>
        <w:t>may</w:t>
      </w:r>
      <w:r w:rsidRPr="00C91504">
        <w:rPr>
          <w:rFonts w:ascii="Arial" w:hAnsi="Arial" w:cs="Arial"/>
          <w:sz w:val="20"/>
          <w:szCs w:val="20"/>
        </w:rPr>
        <w:t xml:space="preserve"> be used to further narrow th</w:t>
      </w:r>
      <w:r w:rsidR="005B0FC7">
        <w:rPr>
          <w:rFonts w:ascii="Arial" w:hAnsi="Arial" w:cs="Arial"/>
          <w:sz w:val="20"/>
          <w:szCs w:val="20"/>
        </w:rPr>
        <w:t>e pool for interview candidates</w:t>
      </w:r>
      <w:r w:rsidR="00A7008E">
        <w:rPr>
          <w:rFonts w:ascii="Arial" w:hAnsi="Arial" w:cs="Arial"/>
          <w:sz w:val="20"/>
          <w:szCs w:val="20"/>
        </w:rPr>
        <w:t>.</w:t>
      </w:r>
    </w:p>
    <w:p w14:paraId="724380F4" w14:textId="77777777" w:rsidR="00AB6626" w:rsidRPr="002009AA" w:rsidRDefault="00AB6626" w:rsidP="00FB4F3F">
      <w:pPr>
        <w:pStyle w:val="Default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2009AA">
        <w:rPr>
          <w:rFonts w:ascii="Arial" w:hAnsi="Arial" w:cs="Arial"/>
          <w:bCs/>
          <w:sz w:val="20"/>
          <w:szCs w:val="20"/>
        </w:rPr>
        <w:t>IMPORTANT</w:t>
      </w:r>
      <w:r w:rsidR="003B52F5" w:rsidRPr="002009AA">
        <w:rPr>
          <w:rFonts w:ascii="Arial" w:hAnsi="Arial" w:cs="Arial"/>
          <w:bCs/>
          <w:sz w:val="20"/>
          <w:szCs w:val="20"/>
        </w:rPr>
        <w:t>:</w:t>
      </w:r>
      <w:r w:rsidR="003540DF" w:rsidRPr="002009AA">
        <w:rPr>
          <w:rFonts w:ascii="Arial" w:hAnsi="Arial" w:cs="Arial"/>
          <w:bCs/>
          <w:sz w:val="20"/>
          <w:szCs w:val="20"/>
        </w:rPr>
        <w:t xml:space="preserve"> </w:t>
      </w:r>
      <w:r w:rsidR="002009AA">
        <w:rPr>
          <w:rFonts w:ascii="Arial" w:hAnsi="Arial" w:cs="Arial"/>
          <w:bCs/>
          <w:sz w:val="20"/>
          <w:szCs w:val="20"/>
        </w:rPr>
        <w:t>R</w:t>
      </w:r>
      <w:r w:rsidRPr="002009AA">
        <w:rPr>
          <w:rFonts w:ascii="Arial" w:hAnsi="Arial" w:cs="Arial"/>
          <w:bCs/>
          <w:sz w:val="20"/>
          <w:szCs w:val="20"/>
        </w:rPr>
        <w:t xml:space="preserve">ecruitments for positions covered by the SEIU Local 925 bargaining unit require </w:t>
      </w:r>
      <w:r w:rsidR="003540DF" w:rsidRPr="002009AA">
        <w:rPr>
          <w:rFonts w:ascii="Arial" w:hAnsi="Arial" w:cs="Arial"/>
          <w:bCs/>
          <w:sz w:val="20"/>
          <w:szCs w:val="20"/>
        </w:rPr>
        <w:t>an</w:t>
      </w:r>
      <w:r w:rsidRPr="002009AA">
        <w:rPr>
          <w:rFonts w:ascii="Arial" w:hAnsi="Arial" w:cs="Arial"/>
          <w:bCs/>
          <w:sz w:val="20"/>
          <w:szCs w:val="20"/>
        </w:rPr>
        <w:t xml:space="preserve"> interview </w:t>
      </w:r>
      <w:r w:rsidR="003540DF" w:rsidRPr="002009AA">
        <w:rPr>
          <w:rFonts w:ascii="Arial" w:hAnsi="Arial" w:cs="Arial"/>
          <w:bCs/>
          <w:sz w:val="20"/>
          <w:szCs w:val="20"/>
        </w:rPr>
        <w:t xml:space="preserve">of </w:t>
      </w:r>
      <w:r w:rsidRPr="002009AA">
        <w:rPr>
          <w:rFonts w:ascii="Arial" w:hAnsi="Arial" w:cs="Arial"/>
          <w:bCs/>
          <w:sz w:val="20"/>
          <w:szCs w:val="20"/>
        </w:rPr>
        <w:t>at least ONE employee currently covered by th</w:t>
      </w:r>
      <w:r w:rsidR="003540DF" w:rsidRPr="002009AA">
        <w:rPr>
          <w:rFonts w:ascii="Arial" w:hAnsi="Arial" w:cs="Arial"/>
          <w:bCs/>
          <w:sz w:val="20"/>
          <w:szCs w:val="20"/>
        </w:rPr>
        <w:t>e</w:t>
      </w:r>
      <w:r w:rsidRPr="002009AA">
        <w:rPr>
          <w:rFonts w:ascii="Arial" w:hAnsi="Arial" w:cs="Arial"/>
          <w:bCs/>
          <w:sz w:val="20"/>
          <w:szCs w:val="20"/>
        </w:rPr>
        <w:t xml:space="preserve"> bargaining unit</w:t>
      </w:r>
      <w:r w:rsidR="003540DF" w:rsidRPr="002009AA">
        <w:rPr>
          <w:rFonts w:ascii="Arial" w:hAnsi="Arial" w:cs="Arial"/>
          <w:bCs/>
          <w:sz w:val="20"/>
          <w:szCs w:val="20"/>
        </w:rPr>
        <w:t xml:space="preserve"> (if any have applied and are qualified)</w:t>
      </w:r>
      <w:r w:rsidR="00A7008E">
        <w:rPr>
          <w:rFonts w:ascii="Arial" w:hAnsi="Arial" w:cs="Arial"/>
          <w:bCs/>
          <w:sz w:val="20"/>
          <w:szCs w:val="20"/>
        </w:rPr>
        <w:t>.</w:t>
      </w:r>
    </w:p>
    <w:p w14:paraId="22B708FA" w14:textId="1127F52B" w:rsidR="0092083A" w:rsidRDefault="003C0E2A" w:rsidP="0092083A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hyperlink r:id="rId13" w:history="1">
        <w:r w:rsidR="00AB6626" w:rsidRPr="002F29B6">
          <w:rPr>
            <w:rStyle w:val="Hyperlink"/>
            <w:rFonts w:ascii="Arial" w:hAnsi="Arial" w:cs="Arial"/>
            <w:sz w:val="20"/>
            <w:szCs w:val="20"/>
          </w:rPr>
          <w:t>Prepare for candidate interviews</w:t>
        </w:r>
      </w:hyperlink>
      <w:r w:rsidR="00AB6626" w:rsidRPr="00C91504">
        <w:rPr>
          <w:rFonts w:ascii="Arial" w:hAnsi="Arial" w:cs="Arial"/>
          <w:sz w:val="20"/>
          <w:szCs w:val="20"/>
        </w:rPr>
        <w:t xml:space="preserve"> and create a list of </w:t>
      </w:r>
      <w:r w:rsidR="005B0FC7">
        <w:rPr>
          <w:rFonts w:ascii="Arial" w:hAnsi="Arial" w:cs="Arial"/>
          <w:sz w:val="20"/>
          <w:szCs w:val="20"/>
        </w:rPr>
        <w:t xml:space="preserve">behavior-based </w:t>
      </w:r>
      <w:r w:rsidR="00AB6626" w:rsidRPr="00C91504">
        <w:rPr>
          <w:rFonts w:ascii="Arial" w:hAnsi="Arial" w:cs="Arial"/>
          <w:sz w:val="20"/>
          <w:szCs w:val="20"/>
        </w:rPr>
        <w:t>interview questions</w:t>
      </w:r>
      <w:r w:rsidR="003540DF" w:rsidRPr="00C91504">
        <w:rPr>
          <w:rFonts w:ascii="Arial" w:hAnsi="Arial" w:cs="Arial"/>
          <w:sz w:val="20"/>
          <w:szCs w:val="20"/>
        </w:rPr>
        <w:t xml:space="preserve"> </w:t>
      </w:r>
      <w:r w:rsidR="00AB6626" w:rsidRPr="00C91504">
        <w:rPr>
          <w:rFonts w:ascii="Arial" w:hAnsi="Arial" w:cs="Arial"/>
          <w:sz w:val="20"/>
          <w:szCs w:val="20"/>
        </w:rPr>
        <w:t>to be as</w:t>
      </w:r>
      <w:r w:rsidR="005B0FC7">
        <w:rPr>
          <w:rFonts w:ascii="Arial" w:hAnsi="Arial" w:cs="Arial"/>
          <w:sz w:val="20"/>
          <w:szCs w:val="20"/>
        </w:rPr>
        <w:t>ked EACH candidate interviewed</w:t>
      </w:r>
      <w:r w:rsidR="00A7008E">
        <w:rPr>
          <w:rFonts w:ascii="Arial" w:hAnsi="Arial" w:cs="Arial"/>
          <w:sz w:val="20"/>
          <w:szCs w:val="20"/>
        </w:rPr>
        <w:t>.</w:t>
      </w:r>
      <w:r w:rsidR="0092083A">
        <w:rPr>
          <w:rFonts w:ascii="Arial" w:hAnsi="Arial" w:cs="Arial"/>
          <w:sz w:val="20"/>
          <w:szCs w:val="20"/>
        </w:rPr>
        <w:t xml:space="preserve"> </w:t>
      </w:r>
      <w:r w:rsidR="0092083A" w:rsidRPr="0092083A">
        <w:rPr>
          <w:rFonts w:ascii="Arial" w:hAnsi="Arial" w:cs="Arial"/>
          <w:sz w:val="20"/>
          <w:szCs w:val="20"/>
        </w:rPr>
        <w:t>Employers are prohibited from asking an applicant for wage or salary history</w:t>
      </w:r>
      <w:r w:rsidR="0092083A">
        <w:rPr>
          <w:rFonts w:ascii="Arial" w:hAnsi="Arial" w:cs="Arial"/>
          <w:sz w:val="20"/>
          <w:szCs w:val="20"/>
        </w:rPr>
        <w:t>.</w:t>
      </w:r>
    </w:p>
    <w:p w14:paraId="62E02DDE" w14:textId="7C2A5751" w:rsidR="00AB6626" w:rsidRPr="00C91504" w:rsidRDefault="00AB6626" w:rsidP="00FB4F3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Review </w:t>
      </w:r>
      <w:hyperlink r:id="rId14" w:history="1">
        <w:r w:rsidRPr="00C91504">
          <w:rPr>
            <w:rStyle w:val="Hyperlink"/>
            <w:rFonts w:ascii="Arial" w:hAnsi="Arial" w:cs="Arial"/>
            <w:sz w:val="20"/>
            <w:szCs w:val="20"/>
          </w:rPr>
          <w:t>guidelines for providing candidates with disa</w:t>
        </w:r>
        <w:r w:rsidR="003540DF" w:rsidRPr="00C91504">
          <w:rPr>
            <w:rStyle w:val="Hyperlink"/>
            <w:rFonts w:ascii="Arial" w:hAnsi="Arial" w:cs="Arial"/>
            <w:sz w:val="20"/>
            <w:szCs w:val="20"/>
          </w:rPr>
          <w:t>bility accommodations</w:t>
        </w:r>
      </w:hyperlink>
      <w:r w:rsidR="003540DF" w:rsidRPr="00C91504">
        <w:rPr>
          <w:rFonts w:ascii="Arial" w:hAnsi="Arial" w:cs="Arial"/>
          <w:sz w:val="20"/>
          <w:szCs w:val="20"/>
        </w:rPr>
        <w:t xml:space="preserve"> as needed.</w:t>
      </w:r>
    </w:p>
    <w:p w14:paraId="4D4C8FB0" w14:textId="5F47AA77" w:rsidR="00AB6626" w:rsidRPr="00C91504" w:rsidRDefault="00AB6626" w:rsidP="00FB4F3F">
      <w:pPr>
        <w:pStyle w:val="Default"/>
        <w:numPr>
          <w:ilvl w:val="0"/>
          <w:numId w:val="5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lastRenderedPageBreak/>
        <w:t xml:space="preserve">Check </w:t>
      </w:r>
      <w:hyperlink r:id="rId15" w:history="1">
        <w:r w:rsidRPr="00C91504">
          <w:rPr>
            <w:rStyle w:val="Hyperlink"/>
            <w:rFonts w:ascii="Arial" w:hAnsi="Arial" w:cs="Arial"/>
            <w:sz w:val="20"/>
            <w:szCs w:val="20"/>
          </w:rPr>
          <w:t>references</w:t>
        </w:r>
      </w:hyperlink>
      <w:r w:rsidR="00A7008E">
        <w:rPr>
          <w:rFonts w:ascii="Arial" w:hAnsi="Arial" w:cs="Arial"/>
          <w:sz w:val="20"/>
          <w:szCs w:val="20"/>
        </w:rPr>
        <w:t>:</w:t>
      </w:r>
    </w:p>
    <w:p w14:paraId="0D313E50" w14:textId="77777777" w:rsidR="003540DF" w:rsidRDefault="00AB6626" w:rsidP="00FB4F3F">
      <w:pPr>
        <w:pStyle w:val="Default"/>
        <w:numPr>
          <w:ilvl w:val="1"/>
          <w:numId w:val="5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At least 2 references MUST be checked for the final candidate, including the current supervisor. </w:t>
      </w:r>
    </w:p>
    <w:p w14:paraId="353041B4" w14:textId="77777777" w:rsidR="0092083A" w:rsidRPr="0092083A" w:rsidRDefault="0092083A" w:rsidP="0092083A">
      <w:pPr>
        <w:pStyle w:val="ListParagraph"/>
        <w:numPr>
          <w:ilvl w:val="1"/>
          <w:numId w:val="5"/>
        </w:numPr>
        <w:rPr>
          <w:color w:val="000000"/>
          <w:sz w:val="20"/>
          <w:szCs w:val="20"/>
        </w:rPr>
      </w:pPr>
      <w:r w:rsidRPr="0092083A">
        <w:rPr>
          <w:color w:val="000000"/>
          <w:sz w:val="20"/>
          <w:szCs w:val="20"/>
        </w:rPr>
        <w:t>Employers are prohibited from asking an applicant’s current or former employer wage or salary history.</w:t>
      </w:r>
    </w:p>
    <w:p w14:paraId="17556A8A" w14:textId="77777777" w:rsidR="0092083A" w:rsidRDefault="0092083A" w:rsidP="0092083A">
      <w:pPr>
        <w:pStyle w:val="Default"/>
        <w:numPr>
          <w:ilvl w:val="1"/>
          <w:numId w:val="5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92083A">
        <w:rPr>
          <w:rFonts w:ascii="Arial" w:hAnsi="Arial" w:cs="Arial"/>
          <w:sz w:val="20"/>
          <w:szCs w:val="20"/>
        </w:rPr>
        <w:t xml:space="preserve">When the finalist for a position is a current or former UW employee, you must obtain a reference from the candidate’s current (or most recent) UW supervisor. If the immediate supervisor is unavailable or if the employee asks that you not contact their current UW supervisor, </w:t>
      </w:r>
      <w:r>
        <w:rPr>
          <w:rFonts w:ascii="Arial" w:hAnsi="Arial" w:cs="Arial"/>
          <w:sz w:val="20"/>
          <w:szCs w:val="20"/>
        </w:rPr>
        <w:t>contact UWT HR</w:t>
      </w:r>
      <w:r w:rsidRPr="0092083A">
        <w:rPr>
          <w:rFonts w:ascii="Arial" w:hAnsi="Arial" w:cs="Arial"/>
          <w:sz w:val="20"/>
          <w:szCs w:val="20"/>
        </w:rPr>
        <w:t>.</w:t>
      </w:r>
    </w:p>
    <w:p w14:paraId="42E4E2EF" w14:textId="77777777" w:rsidR="00AB6626" w:rsidRPr="00C91504" w:rsidRDefault="00794AD0" w:rsidP="0092083A">
      <w:pPr>
        <w:pStyle w:val="Default"/>
        <w:numPr>
          <w:ilvl w:val="1"/>
          <w:numId w:val="5"/>
        </w:numPr>
        <w:spacing w:after="3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AB6626" w:rsidRPr="00C91504">
        <w:rPr>
          <w:rFonts w:ascii="Arial" w:hAnsi="Arial" w:cs="Arial"/>
          <w:sz w:val="20"/>
          <w:szCs w:val="20"/>
        </w:rPr>
        <w:t xml:space="preserve">se the </w:t>
      </w:r>
      <w:hyperlink r:id="rId16" w:history="1">
        <w:r w:rsidR="00AB6626" w:rsidRPr="00C91504">
          <w:rPr>
            <w:rStyle w:val="Hyperlink"/>
            <w:rFonts w:ascii="Arial" w:hAnsi="Arial" w:cs="Arial"/>
            <w:sz w:val="20"/>
            <w:szCs w:val="20"/>
          </w:rPr>
          <w:t>UW Telephone Reference Check Form</w:t>
        </w:r>
      </w:hyperlink>
      <w:r w:rsidR="003540DF" w:rsidRPr="00C91504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>department may develop own questions.</w:t>
      </w:r>
    </w:p>
    <w:p w14:paraId="61E2CA82" w14:textId="77777777" w:rsidR="003540DF" w:rsidRPr="00C91504" w:rsidRDefault="003540DF" w:rsidP="00FB4F3F">
      <w:pPr>
        <w:pStyle w:val="Default"/>
        <w:numPr>
          <w:ilvl w:val="1"/>
          <w:numId w:val="5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Use the </w:t>
      </w:r>
      <w:hyperlink r:id="rId17" w:history="1">
        <w:r w:rsidRPr="00C91504">
          <w:rPr>
            <w:rStyle w:val="Hyperlink"/>
            <w:rFonts w:ascii="Arial" w:hAnsi="Arial" w:cs="Arial"/>
            <w:sz w:val="20"/>
            <w:szCs w:val="20"/>
          </w:rPr>
          <w:t>Reference Checking Consent and Authorization Form</w:t>
        </w:r>
      </w:hyperlink>
      <w:r w:rsidRPr="00C91504">
        <w:rPr>
          <w:rFonts w:ascii="Arial" w:hAnsi="Arial" w:cs="Arial"/>
          <w:sz w:val="20"/>
          <w:szCs w:val="20"/>
        </w:rPr>
        <w:t xml:space="preserve"> if required by the reference</w:t>
      </w:r>
      <w:r w:rsidR="002009AA">
        <w:rPr>
          <w:rFonts w:ascii="Arial" w:hAnsi="Arial" w:cs="Arial"/>
          <w:sz w:val="20"/>
          <w:szCs w:val="20"/>
        </w:rPr>
        <w:t>.</w:t>
      </w:r>
    </w:p>
    <w:p w14:paraId="547FB557" w14:textId="77777777" w:rsidR="003540DF" w:rsidRPr="00C91504" w:rsidRDefault="003540DF" w:rsidP="00AB6626">
      <w:pPr>
        <w:pStyle w:val="Default"/>
        <w:spacing w:after="3"/>
        <w:rPr>
          <w:rFonts w:ascii="Arial" w:hAnsi="Arial" w:cs="Arial"/>
          <w:sz w:val="20"/>
          <w:szCs w:val="20"/>
        </w:rPr>
      </w:pPr>
    </w:p>
    <w:p w14:paraId="425CBBD3" w14:textId="77777777" w:rsidR="00FB4F3F" w:rsidRDefault="00FB4F3F" w:rsidP="00AB6626">
      <w:pPr>
        <w:pStyle w:val="Default"/>
        <w:spacing w:after="3"/>
        <w:rPr>
          <w:rFonts w:ascii="Arial" w:hAnsi="Arial" w:cs="Arial"/>
          <w:b/>
          <w:sz w:val="20"/>
          <w:szCs w:val="20"/>
        </w:rPr>
      </w:pPr>
    </w:p>
    <w:p w14:paraId="7A9E52BC" w14:textId="77777777" w:rsidR="003540DF" w:rsidRDefault="00A7008E" w:rsidP="00AB6626">
      <w:pPr>
        <w:pStyle w:val="Default"/>
        <w:spacing w:after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HIRE</w:t>
      </w:r>
      <w:r w:rsidR="00C91504" w:rsidRPr="00C91504">
        <w:rPr>
          <w:rFonts w:ascii="Arial" w:hAnsi="Arial" w:cs="Arial"/>
          <w:b/>
          <w:sz w:val="20"/>
          <w:szCs w:val="20"/>
        </w:rPr>
        <w:t xml:space="preserve"> THE CANDIDATE</w:t>
      </w:r>
    </w:p>
    <w:p w14:paraId="26D8E245" w14:textId="77777777" w:rsidR="00FB4F3F" w:rsidRPr="00C91504" w:rsidRDefault="00FB4F3F" w:rsidP="00AB6626">
      <w:pPr>
        <w:pStyle w:val="Default"/>
        <w:spacing w:after="3"/>
        <w:rPr>
          <w:rFonts w:ascii="Arial" w:hAnsi="Arial" w:cs="Arial"/>
          <w:b/>
          <w:sz w:val="20"/>
          <w:szCs w:val="20"/>
        </w:rPr>
      </w:pPr>
    </w:p>
    <w:p w14:paraId="696D412A" w14:textId="77777777" w:rsidR="0092083A" w:rsidRDefault="0092083A" w:rsidP="0092083A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92083A">
        <w:rPr>
          <w:rFonts w:ascii="Arial" w:hAnsi="Arial" w:cs="Arial"/>
          <w:sz w:val="20"/>
          <w:szCs w:val="20"/>
        </w:rPr>
        <w:t>Employers are prohibited from asking an applicant for wage or salary history; and asking an applicant’s current or former employer wage or salary history.</w:t>
      </w:r>
    </w:p>
    <w:p w14:paraId="1F69C8C5" w14:textId="77777777" w:rsidR="003540DF" w:rsidRPr="00C91504" w:rsidRDefault="003540DF" w:rsidP="0092083A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PRIOR to extending an offer, the salary must be approved by HR and confirmed via email. </w:t>
      </w:r>
    </w:p>
    <w:p w14:paraId="3847DF3F" w14:textId="77777777" w:rsidR="003540DF" w:rsidRPr="00C91504" w:rsidRDefault="00AB6626" w:rsidP="00FB4F3F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Contact UWT HR to discuss salary offer. </w:t>
      </w:r>
    </w:p>
    <w:p w14:paraId="384C37C6" w14:textId="77777777" w:rsidR="00AB6626" w:rsidRPr="00C91504" w:rsidRDefault="00AB6626" w:rsidP="00FB4F3F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Complete the </w:t>
      </w:r>
      <w:hyperlink r:id="rId18" w:history="1">
        <w:r w:rsidRPr="00794AD0">
          <w:rPr>
            <w:rStyle w:val="Hyperlink"/>
            <w:rFonts w:ascii="Arial" w:hAnsi="Arial" w:cs="Arial"/>
            <w:sz w:val="20"/>
            <w:szCs w:val="20"/>
          </w:rPr>
          <w:t>Request</w:t>
        </w:r>
        <w:r w:rsidR="00794AD0" w:rsidRPr="00794AD0">
          <w:rPr>
            <w:rStyle w:val="Hyperlink"/>
            <w:rFonts w:ascii="Arial" w:hAnsi="Arial" w:cs="Arial"/>
            <w:sz w:val="20"/>
            <w:szCs w:val="20"/>
          </w:rPr>
          <w:t xml:space="preserve"> for Salary Offer and Approval F</w:t>
        </w:r>
        <w:r w:rsidRPr="00794AD0">
          <w:rPr>
            <w:rStyle w:val="Hyperlink"/>
            <w:rFonts w:ascii="Arial" w:hAnsi="Arial" w:cs="Arial"/>
            <w:sz w:val="20"/>
            <w:szCs w:val="20"/>
          </w:rPr>
          <w:t>orm</w:t>
        </w:r>
      </w:hyperlink>
      <w:r w:rsidRPr="00C91504">
        <w:rPr>
          <w:rFonts w:ascii="Arial" w:hAnsi="Arial" w:cs="Arial"/>
          <w:sz w:val="20"/>
          <w:szCs w:val="20"/>
        </w:rPr>
        <w:t xml:space="preserve"> and submit to HR. </w:t>
      </w:r>
    </w:p>
    <w:p w14:paraId="5F047022" w14:textId="77777777" w:rsidR="003540DF" w:rsidRPr="00C91504" w:rsidRDefault="003540DF" w:rsidP="00FB4F3F">
      <w:pPr>
        <w:pStyle w:val="Default"/>
        <w:numPr>
          <w:ilvl w:val="1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UWT HR will notify hiring manager of approval for salary offer via email.</w:t>
      </w:r>
    </w:p>
    <w:p w14:paraId="484EB3F3" w14:textId="77777777" w:rsidR="00AB6626" w:rsidRPr="00C91504" w:rsidRDefault="003540DF" w:rsidP="00FB4F3F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Make the offer and </w:t>
      </w:r>
      <w:r w:rsidR="00A7008E">
        <w:rPr>
          <w:rFonts w:ascii="Arial" w:hAnsi="Arial" w:cs="Arial"/>
          <w:sz w:val="20"/>
          <w:szCs w:val="20"/>
        </w:rPr>
        <w:t>determine</w:t>
      </w:r>
      <w:r w:rsidRPr="00C91504">
        <w:rPr>
          <w:rFonts w:ascii="Arial" w:hAnsi="Arial" w:cs="Arial"/>
          <w:sz w:val="20"/>
          <w:szCs w:val="20"/>
        </w:rPr>
        <w:t xml:space="preserve"> the</w:t>
      </w:r>
      <w:r w:rsidR="00AB6626" w:rsidRPr="00C91504">
        <w:rPr>
          <w:rFonts w:ascii="Arial" w:hAnsi="Arial" w:cs="Arial"/>
          <w:sz w:val="20"/>
          <w:szCs w:val="20"/>
        </w:rPr>
        <w:t xml:space="preserve"> start date. </w:t>
      </w:r>
    </w:p>
    <w:p w14:paraId="0E5A44D3" w14:textId="77777777" w:rsidR="003540DF" w:rsidRPr="00C91504" w:rsidRDefault="00AB6626" w:rsidP="00FB4F3F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Contact HR once position is accepted by the final candidate</w:t>
      </w:r>
      <w:r w:rsidR="003540DF" w:rsidRPr="00C91504">
        <w:rPr>
          <w:rFonts w:ascii="Arial" w:hAnsi="Arial" w:cs="Arial"/>
          <w:sz w:val="20"/>
          <w:szCs w:val="20"/>
        </w:rPr>
        <w:t xml:space="preserve"> and confirm salary accepted and start date</w:t>
      </w:r>
      <w:r w:rsidRPr="00C91504">
        <w:rPr>
          <w:rFonts w:ascii="Arial" w:hAnsi="Arial" w:cs="Arial"/>
          <w:sz w:val="20"/>
          <w:szCs w:val="20"/>
        </w:rPr>
        <w:t>.</w:t>
      </w:r>
    </w:p>
    <w:p w14:paraId="380F1A6F" w14:textId="77777777" w:rsidR="00A7008E" w:rsidRDefault="00A7008E" w:rsidP="00FB4F3F">
      <w:pPr>
        <w:pStyle w:val="Default"/>
        <w:numPr>
          <w:ilvl w:val="1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Employees new to Workday should expect to receive email communication to complete a candidate portal via UWHires to </w:t>
      </w:r>
      <w:r w:rsidR="00A17660">
        <w:rPr>
          <w:rFonts w:ascii="Arial" w:hAnsi="Arial" w:cs="Arial"/>
          <w:sz w:val="20"/>
          <w:szCs w:val="20"/>
        </w:rPr>
        <w:t xml:space="preserve">initiate background checks as needed, and </w:t>
      </w:r>
      <w:r>
        <w:rPr>
          <w:rFonts w:ascii="Arial" w:hAnsi="Arial" w:cs="Arial"/>
          <w:sz w:val="20"/>
          <w:szCs w:val="20"/>
        </w:rPr>
        <w:t>prepare their entry into Workday.</w:t>
      </w:r>
    </w:p>
    <w:p w14:paraId="3675EE9D" w14:textId="77777777" w:rsidR="00C91504" w:rsidRPr="00C91504" w:rsidRDefault="00A7008E" w:rsidP="00FB4F3F">
      <w:pPr>
        <w:pStyle w:val="Default"/>
        <w:numPr>
          <w:ilvl w:val="1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UWT HR will email</w:t>
      </w:r>
      <w:r w:rsidR="00C91504" w:rsidRPr="00C91504">
        <w:rPr>
          <w:rFonts w:ascii="Arial" w:hAnsi="Arial" w:cs="Arial"/>
          <w:sz w:val="20"/>
          <w:szCs w:val="20"/>
        </w:rPr>
        <w:t xml:space="preserve"> hiring manager with information for </w:t>
      </w:r>
      <w:r>
        <w:rPr>
          <w:rFonts w:ascii="Arial" w:hAnsi="Arial" w:cs="Arial"/>
          <w:sz w:val="20"/>
          <w:szCs w:val="20"/>
        </w:rPr>
        <w:t xml:space="preserve">onboarding, </w:t>
      </w:r>
      <w:r w:rsidR="00C91504" w:rsidRPr="00C91504">
        <w:rPr>
          <w:rFonts w:ascii="Arial" w:hAnsi="Arial" w:cs="Arial"/>
          <w:sz w:val="20"/>
          <w:szCs w:val="20"/>
        </w:rPr>
        <w:t>appoi</w:t>
      </w:r>
      <w:r>
        <w:rPr>
          <w:rFonts w:ascii="Arial" w:hAnsi="Arial" w:cs="Arial"/>
          <w:sz w:val="20"/>
          <w:szCs w:val="20"/>
        </w:rPr>
        <w:t>ntment letter, orientation, etc.</w:t>
      </w:r>
    </w:p>
    <w:p w14:paraId="654FD227" w14:textId="77777777" w:rsidR="00C91504" w:rsidRDefault="00C91504" w:rsidP="00FB4F3F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>Prepare appointment letter for new employee and send copy to UWT HR.</w:t>
      </w:r>
    </w:p>
    <w:p w14:paraId="423E0932" w14:textId="402C3355" w:rsidR="00A17660" w:rsidRDefault="00A17660" w:rsidP="00A17660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Prepare for employee onboarding using the </w:t>
      </w:r>
      <w:hyperlink r:id="rId19" w:history="1">
        <w:r w:rsidRPr="00FB4F3F">
          <w:rPr>
            <w:rStyle w:val="Hyperlink"/>
            <w:rFonts w:ascii="Arial" w:hAnsi="Arial" w:cs="Arial"/>
            <w:sz w:val="20"/>
            <w:szCs w:val="20"/>
          </w:rPr>
          <w:t xml:space="preserve">New </w:t>
        </w:r>
        <w:r w:rsidR="009B4713">
          <w:rPr>
            <w:rStyle w:val="Hyperlink"/>
            <w:rFonts w:ascii="Arial" w:hAnsi="Arial" w:cs="Arial"/>
            <w:sz w:val="20"/>
            <w:szCs w:val="20"/>
          </w:rPr>
          <w:t xml:space="preserve">Staff Onboarding </w:t>
        </w:r>
        <w:r w:rsidRPr="00FB4F3F">
          <w:rPr>
            <w:rStyle w:val="Hyperlink"/>
            <w:rFonts w:ascii="Arial" w:hAnsi="Arial" w:cs="Arial"/>
            <w:sz w:val="20"/>
            <w:szCs w:val="20"/>
          </w:rPr>
          <w:t>Checklist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</w:p>
    <w:p w14:paraId="60F393A3" w14:textId="77777777" w:rsidR="00A17660" w:rsidRPr="00A17660" w:rsidRDefault="00A17660" w:rsidP="00A17660">
      <w:pPr>
        <w:pStyle w:val="Default"/>
        <w:numPr>
          <w:ilvl w:val="1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HR to develop an onboarding plan.</w:t>
      </w:r>
    </w:p>
    <w:p w14:paraId="7B73B133" w14:textId="77777777" w:rsidR="00FB4F3F" w:rsidRDefault="00FB4F3F" w:rsidP="00FB4F3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061DB54" w14:textId="77777777" w:rsidR="00FB4F3F" w:rsidRDefault="00FB4F3F" w:rsidP="00FB4F3F">
      <w:pPr>
        <w:pStyle w:val="Default"/>
        <w:spacing w:after="3"/>
        <w:rPr>
          <w:rFonts w:ascii="Arial" w:hAnsi="Arial" w:cs="Arial"/>
          <w:b/>
          <w:sz w:val="20"/>
          <w:szCs w:val="20"/>
        </w:rPr>
      </w:pPr>
    </w:p>
    <w:p w14:paraId="6527EB46" w14:textId="77777777" w:rsidR="00FB4F3F" w:rsidRDefault="00A17660" w:rsidP="00FB4F3F">
      <w:pPr>
        <w:pStyle w:val="Default"/>
        <w:spacing w:after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ADDITIONAL FOLLOW-UP</w:t>
      </w:r>
    </w:p>
    <w:p w14:paraId="4779BA64" w14:textId="77777777" w:rsidR="00FB4F3F" w:rsidRDefault="00FB4F3F" w:rsidP="00FB4F3F">
      <w:pPr>
        <w:pStyle w:val="Default"/>
        <w:spacing w:after="3"/>
        <w:rPr>
          <w:rFonts w:ascii="Arial" w:hAnsi="Arial" w:cs="Arial"/>
          <w:b/>
          <w:sz w:val="20"/>
          <w:szCs w:val="20"/>
        </w:rPr>
      </w:pPr>
    </w:p>
    <w:p w14:paraId="23F05FA1" w14:textId="77777777" w:rsidR="00A17660" w:rsidRPr="00C91504" w:rsidRDefault="00A17660" w:rsidP="00A17660">
      <w:pPr>
        <w:pStyle w:val="Default"/>
        <w:numPr>
          <w:ilvl w:val="0"/>
          <w:numId w:val="6"/>
        </w:numPr>
        <w:spacing w:after="3" w:line="276" w:lineRule="auto"/>
        <w:rPr>
          <w:rFonts w:ascii="Arial" w:hAnsi="Arial" w:cs="Arial"/>
          <w:sz w:val="20"/>
          <w:szCs w:val="20"/>
        </w:rPr>
      </w:pPr>
      <w:r w:rsidRPr="00C91504">
        <w:rPr>
          <w:rFonts w:ascii="Arial" w:hAnsi="Arial" w:cs="Arial"/>
          <w:sz w:val="20"/>
          <w:szCs w:val="20"/>
        </w:rPr>
        <w:t xml:space="preserve">Contact any applicants interviewed and internal candidates not interviewed via phone to inform them that another candidate has been selected. Be prepared to provide feedback to candidates if requested. </w:t>
      </w:r>
      <w:r>
        <w:rPr>
          <w:rFonts w:ascii="Arial" w:hAnsi="Arial" w:cs="Arial"/>
          <w:sz w:val="20"/>
          <w:szCs w:val="20"/>
        </w:rPr>
        <w:t>UWT HR will disposition candidates in UWHires (serves as notice to the candidates not selected)</w:t>
      </w:r>
      <w:r w:rsidRPr="00C91504">
        <w:rPr>
          <w:rFonts w:ascii="Arial" w:hAnsi="Arial" w:cs="Arial"/>
          <w:sz w:val="20"/>
          <w:szCs w:val="20"/>
        </w:rPr>
        <w:t xml:space="preserve">. </w:t>
      </w:r>
    </w:p>
    <w:p w14:paraId="57915A09" w14:textId="77777777" w:rsidR="00A17660" w:rsidRDefault="00A17660" w:rsidP="00A17660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2009AA">
        <w:rPr>
          <w:rFonts w:ascii="Arial" w:hAnsi="Arial" w:cs="Arial"/>
          <w:sz w:val="20"/>
          <w:szCs w:val="20"/>
        </w:rPr>
        <w:t xml:space="preserve">Retain recruitment </w:t>
      </w:r>
      <w:r>
        <w:rPr>
          <w:rFonts w:ascii="Arial" w:hAnsi="Arial" w:cs="Arial"/>
          <w:sz w:val="20"/>
          <w:szCs w:val="20"/>
        </w:rPr>
        <w:t>documents</w:t>
      </w:r>
      <w:r w:rsidRPr="002009AA">
        <w:rPr>
          <w:rFonts w:ascii="Arial" w:hAnsi="Arial" w:cs="Arial"/>
          <w:sz w:val="20"/>
          <w:szCs w:val="20"/>
        </w:rPr>
        <w:t xml:space="preserve"> for a period of 3 years. </w:t>
      </w:r>
    </w:p>
    <w:p w14:paraId="7E37EE19" w14:textId="77777777" w:rsidR="00A17660" w:rsidRPr="00FB4F3F" w:rsidRDefault="00A17660" w:rsidP="00A17660">
      <w:pPr>
        <w:pStyle w:val="Default"/>
        <w:numPr>
          <w:ilvl w:val="1"/>
          <w:numId w:val="6"/>
        </w:numPr>
        <w:spacing w:line="276" w:lineRule="auto"/>
      </w:pPr>
      <w:r w:rsidRPr="002009AA">
        <w:rPr>
          <w:rFonts w:ascii="Arial" w:hAnsi="Arial" w:cs="Arial"/>
          <w:sz w:val="20"/>
          <w:szCs w:val="20"/>
        </w:rPr>
        <w:t xml:space="preserve">All notes, worksheets, forms, etc. used during the recruitment and selection process </w:t>
      </w:r>
      <w:r>
        <w:rPr>
          <w:rFonts w:ascii="Arial" w:hAnsi="Arial" w:cs="Arial"/>
          <w:sz w:val="20"/>
          <w:szCs w:val="20"/>
        </w:rPr>
        <w:t>should</w:t>
      </w:r>
      <w:r w:rsidRPr="002009AA">
        <w:rPr>
          <w:rFonts w:ascii="Arial" w:hAnsi="Arial" w:cs="Arial"/>
          <w:sz w:val="20"/>
          <w:szCs w:val="20"/>
        </w:rPr>
        <w:t xml:space="preserve"> be retained for 3 years after hiring the successful candidate. </w:t>
      </w:r>
    </w:p>
    <w:p w14:paraId="42B62553" w14:textId="77777777" w:rsidR="00FB4F3F" w:rsidRDefault="00FB4F3F" w:rsidP="00FB4F3F">
      <w:pPr>
        <w:pStyle w:val="Default"/>
        <w:spacing w:after="3"/>
        <w:ind w:left="720"/>
        <w:rPr>
          <w:rFonts w:ascii="Arial" w:hAnsi="Arial" w:cs="Arial"/>
          <w:b/>
          <w:sz w:val="20"/>
          <w:szCs w:val="20"/>
        </w:rPr>
      </w:pPr>
    </w:p>
    <w:p w14:paraId="60C2BEE3" w14:textId="77777777" w:rsidR="00FB4F3F" w:rsidRDefault="00FB4F3F" w:rsidP="00FB4F3F">
      <w:pPr>
        <w:pStyle w:val="Default"/>
        <w:spacing w:line="276" w:lineRule="auto"/>
      </w:pPr>
    </w:p>
    <w:sectPr w:rsidR="00FB4F3F" w:rsidSect="00FB4F3F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273A8"/>
    <w:multiLevelType w:val="hybridMultilevel"/>
    <w:tmpl w:val="AEDE122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6032"/>
    <w:multiLevelType w:val="hybridMultilevel"/>
    <w:tmpl w:val="6DD02EA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4106B"/>
    <w:multiLevelType w:val="hybridMultilevel"/>
    <w:tmpl w:val="1C1A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9FF"/>
    <w:multiLevelType w:val="hybridMultilevel"/>
    <w:tmpl w:val="E9F4FA0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C22D8"/>
    <w:multiLevelType w:val="multilevel"/>
    <w:tmpl w:val="0830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324CB"/>
    <w:multiLevelType w:val="hybridMultilevel"/>
    <w:tmpl w:val="5DE229A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26"/>
    <w:rsid w:val="000933F7"/>
    <w:rsid w:val="001F025F"/>
    <w:rsid w:val="002009AA"/>
    <w:rsid w:val="002B09BF"/>
    <w:rsid w:val="002F29B6"/>
    <w:rsid w:val="003540DF"/>
    <w:rsid w:val="003B52F5"/>
    <w:rsid w:val="003C0E2A"/>
    <w:rsid w:val="003D692D"/>
    <w:rsid w:val="00422AE5"/>
    <w:rsid w:val="00587FD2"/>
    <w:rsid w:val="005A08AB"/>
    <w:rsid w:val="005B0FC7"/>
    <w:rsid w:val="00635E09"/>
    <w:rsid w:val="00676252"/>
    <w:rsid w:val="00747C7C"/>
    <w:rsid w:val="00794AD0"/>
    <w:rsid w:val="007D7E3F"/>
    <w:rsid w:val="007F0CD8"/>
    <w:rsid w:val="008018E2"/>
    <w:rsid w:val="00831004"/>
    <w:rsid w:val="008A1888"/>
    <w:rsid w:val="008B0E01"/>
    <w:rsid w:val="0092083A"/>
    <w:rsid w:val="009B4713"/>
    <w:rsid w:val="00A17660"/>
    <w:rsid w:val="00A56408"/>
    <w:rsid w:val="00A64A9B"/>
    <w:rsid w:val="00A7008E"/>
    <w:rsid w:val="00AB6626"/>
    <w:rsid w:val="00B8249A"/>
    <w:rsid w:val="00B8482D"/>
    <w:rsid w:val="00BC203F"/>
    <w:rsid w:val="00BF5A91"/>
    <w:rsid w:val="00C91504"/>
    <w:rsid w:val="00CE56A6"/>
    <w:rsid w:val="00CF412B"/>
    <w:rsid w:val="00D90813"/>
    <w:rsid w:val="00DD0366"/>
    <w:rsid w:val="00E72DB1"/>
    <w:rsid w:val="00E8508B"/>
    <w:rsid w:val="00ED75AE"/>
    <w:rsid w:val="00F0624F"/>
    <w:rsid w:val="00F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B33B"/>
  <w15:docId w15:val="{873D7240-B212-4068-B406-8B74764F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5AE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5A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D75AE"/>
    <w:pPr>
      <w:spacing w:before="100" w:beforeAutospacing="1" w:after="96" w:line="240" w:lineRule="atLeast"/>
      <w:outlineLvl w:val="1"/>
    </w:pPr>
    <w:rPr>
      <w:rFonts w:ascii="Times New Roman" w:eastAsia="Times New Roman" w:hAnsi="Times New Roman" w:cs="Times New Roman"/>
      <w:color w:val="999999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5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75AE"/>
    <w:rPr>
      <w:rFonts w:ascii="Times New Roman" w:eastAsia="Times New Roman" w:hAnsi="Times New Roman"/>
      <w:color w:val="999999"/>
      <w:sz w:val="48"/>
      <w:szCs w:val="48"/>
    </w:rPr>
  </w:style>
  <w:style w:type="paragraph" w:styleId="ListParagraph">
    <w:name w:val="List Paragraph"/>
    <w:basedOn w:val="Normal"/>
    <w:uiPriority w:val="72"/>
    <w:qFormat/>
    <w:rsid w:val="00ED75AE"/>
    <w:pPr>
      <w:ind w:left="720"/>
      <w:contextualSpacing/>
    </w:pPr>
  </w:style>
  <w:style w:type="paragraph" w:customStyle="1" w:styleId="Default">
    <w:name w:val="Default"/>
    <w:rsid w:val="00AB662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66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A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5A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1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8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w.edu/comp/professional-staff/job-profiles-and-descriptors/" TargetMode="External"/><Relationship Id="rId13" Type="http://schemas.openxmlformats.org/officeDocument/2006/relationships/hyperlink" Target="https://hr.uw.edu/talent/hiring-process/interviewing/" TargetMode="External"/><Relationship Id="rId18" Type="http://schemas.openxmlformats.org/officeDocument/2006/relationships/hyperlink" Target="http://www.tacoma.uw.edu/sites/default/files/global/documents/admin-services/admin-toolbox/request_for_salary_offer_approval_form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hr.uw.edu/forms/" TargetMode="External"/><Relationship Id="rId12" Type="http://schemas.openxmlformats.org/officeDocument/2006/relationships/hyperlink" Target="http://hr.uw.edu/ops/wp-content/uploads/sites/4/2016/06/telephone-screen-template.doc" TargetMode="External"/><Relationship Id="rId17" Type="http://schemas.openxmlformats.org/officeDocument/2006/relationships/hyperlink" Target="http://hr.uw.edu/ops/wp-content/uploads/sites/4/2016/07/refckconse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hr.uw.edu/ops/wp-content/uploads/2016/06/telephone.check_.form_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r.uw.edu/comp/classified-staff/job-title-list/" TargetMode="External"/><Relationship Id="rId11" Type="http://schemas.openxmlformats.org/officeDocument/2006/relationships/hyperlink" Target="http://www.washington.edu/diversity/staffdiv/hiring-toolki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r.uw.edu/talent/hiring-process/background-checks/reference-checks/" TargetMode="External"/><Relationship Id="rId10" Type="http://schemas.openxmlformats.org/officeDocument/2006/relationships/hyperlink" Target="http://www.tacoma.uw.edu/sites/default/files/sections/HumanResources/documents/recruitment_planning_worksheet.doc" TargetMode="External"/><Relationship Id="rId19" Type="http://schemas.openxmlformats.org/officeDocument/2006/relationships/hyperlink" Target="http://www.tacoma.uw.edu/sites/default/files/sections/HumanResources/documents/Checklist_-_New_Employe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coma.uw.edu/sites/default/files/sections/HumanResources/documents/request_for_authorization_for_recruitment_form.doc" TargetMode="External"/><Relationship Id="rId14" Type="http://schemas.openxmlformats.org/officeDocument/2006/relationships/hyperlink" Target="https://hr.uw.edu/talent/hiring-process/interviewing/accommodating-candidates-disabil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Washington, Tacoma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imarx</dc:creator>
  <cp:keywords/>
  <dc:description/>
  <cp:lastModifiedBy>Iris Marx</cp:lastModifiedBy>
  <cp:revision>2</cp:revision>
  <cp:lastPrinted>2019-07-30T21:11:00Z</cp:lastPrinted>
  <dcterms:created xsi:type="dcterms:W3CDTF">2021-01-19T21:27:00Z</dcterms:created>
  <dcterms:modified xsi:type="dcterms:W3CDTF">2021-01-19T21:27:00Z</dcterms:modified>
</cp:coreProperties>
</file>