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EF" w:rsidRPr="00BD21CC" w:rsidRDefault="00127AEF" w:rsidP="00127AEF">
      <w:pPr>
        <w:tabs>
          <w:tab w:val="center" w:pos="4680"/>
          <w:tab w:val="right" w:pos="9360"/>
        </w:tabs>
        <w:spacing w:line="240" w:lineRule="auto"/>
        <w:contextualSpacing/>
        <w:jc w:val="center"/>
        <w:rPr>
          <w:rFonts w:ascii="Book Antiqua" w:hAnsi="Book Antiqua"/>
          <w:b/>
        </w:rPr>
      </w:pPr>
      <w:r w:rsidRPr="00BD21CC">
        <w:rPr>
          <w:rFonts w:ascii="Times New Roman" w:hAnsi="Times New Roman"/>
          <w:noProof/>
        </w:rPr>
        <w:drawing>
          <wp:anchor distT="0" distB="0" distL="114300" distR="114300" simplePos="0" relativeHeight="251659264" behindDoc="1" locked="0" layoutInCell="1" allowOverlap="1" wp14:anchorId="5E3336DB" wp14:editId="6DCC6053">
            <wp:simplePos x="0" y="0"/>
            <wp:positionH relativeFrom="column">
              <wp:posOffset>1944370</wp:posOffset>
            </wp:positionH>
            <wp:positionV relativeFrom="paragraph">
              <wp:posOffset>-340360</wp:posOffset>
            </wp:positionV>
            <wp:extent cx="2981325" cy="365760"/>
            <wp:effectExtent l="0" t="0" r="9525" b="0"/>
            <wp:wrapTight wrapText="bothSides">
              <wp:wrapPolygon edited="0">
                <wp:start x="0" y="0"/>
                <wp:lineTo x="0" y="20250"/>
                <wp:lineTo x="21531" y="20250"/>
                <wp:lineTo x="21531"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3657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27AEF" w:rsidRPr="00BD21CC" w:rsidRDefault="00127AEF" w:rsidP="00127AEF">
      <w:pPr>
        <w:tabs>
          <w:tab w:val="center" w:pos="4680"/>
          <w:tab w:val="right" w:pos="9360"/>
        </w:tabs>
        <w:spacing w:line="240" w:lineRule="auto"/>
        <w:contextualSpacing/>
        <w:jc w:val="center"/>
        <w:rPr>
          <w:rFonts w:ascii="Book Antiqua" w:hAnsi="Book Antiqua"/>
          <w:b/>
        </w:rPr>
      </w:pPr>
      <w:r w:rsidRPr="00BD21CC">
        <w:rPr>
          <w:rFonts w:ascii="Book Antiqua" w:hAnsi="Book Antiqua"/>
          <w:b/>
        </w:rPr>
        <w:t>Academic Policy &amp; Curriculum Committee</w:t>
      </w:r>
    </w:p>
    <w:p w:rsidR="00127AEF" w:rsidRPr="00BD21CC" w:rsidRDefault="00127AEF" w:rsidP="00127AEF">
      <w:pPr>
        <w:spacing w:line="240" w:lineRule="auto"/>
        <w:contextualSpacing/>
        <w:jc w:val="center"/>
        <w:rPr>
          <w:rFonts w:ascii="Book Antiqua" w:hAnsi="Book Antiqua" w:cs="Times New Roman"/>
          <w:b/>
          <w:sz w:val="20"/>
          <w:szCs w:val="20"/>
        </w:rPr>
      </w:pPr>
      <w:r>
        <w:rPr>
          <w:rFonts w:ascii="Book Antiqua" w:hAnsi="Book Antiqua" w:cs="Times New Roman"/>
          <w:b/>
          <w:sz w:val="20"/>
          <w:szCs w:val="20"/>
        </w:rPr>
        <w:t>October 12, 2016, GWP 320</w:t>
      </w:r>
      <w:r w:rsidRPr="00BD21CC">
        <w:rPr>
          <w:rFonts w:ascii="Book Antiqua" w:hAnsi="Book Antiqua" w:cs="Times New Roman"/>
          <w:b/>
          <w:sz w:val="20"/>
          <w:szCs w:val="20"/>
        </w:rPr>
        <w:t>, 12:30-2:00pm</w:t>
      </w:r>
    </w:p>
    <w:p w:rsidR="00127AEF" w:rsidRPr="00BD21CC" w:rsidRDefault="00127AEF" w:rsidP="00127AEF">
      <w:pPr>
        <w:contextualSpacing/>
        <w:jc w:val="center"/>
        <w:rPr>
          <w:rFonts w:ascii="Book Antiqua" w:hAnsi="Book Antiqua" w:cs="Times New Roman"/>
          <w:b/>
          <w:sz w:val="8"/>
          <w:szCs w:val="8"/>
        </w:rPr>
      </w:pPr>
    </w:p>
    <w:p w:rsidR="00127AEF" w:rsidRPr="00127AEF" w:rsidRDefault="00127AEF" w:rsidP="00127AEF">
      <w:pPr>
        <w:contextualSpacing/>
        <w:jc w:val="center"/>
        <w:rPr>
          <w:rFonts w:ascii="Book Antiqua" w:hAnsi="Book Antiqua" w:cs="Times New Roman"/>
          <w:b/>
        </w:rPr>
      </w:pPr>
      <w:r>
        <w:rPr>
          <w:rFonts w:ascii="Book Antiqua" w:hAnsi="Book Antiqua" w:cs="Times New Roman"/>
          <w:b/>
        </w:rPr>
        <w:t>Minutes</w:t>
      </w:r>
    </w:p>
    <w:p w:rsidR="00796D78" w:rsidRDefault="00127AEF" w:rsidP="00127AEF">
      <w:pPr>
        <w:keepNext/>
        <w:keepLines/>
        <w:spacing w:after="40" w:line="240" w:lineRule="auto"/>
        <w:contextualSpacing/>
        <w:outlineLvl w:val="0"/>
        <w:rPr>
          <w:rFonts w:ascii="Book Antiqua" w:eastAsia="MS Gothic" w:hAnsi="Book Antiqua" w:cs="Times New Roman"/>
          <w:bCs/>
          <w:i/>
        </w:rPr>
      </w:pPr>
      <w:r w:rsidRPr="002C52F1">
        <w:rPr>
          <w:rFonts w:ascii="Book Antiqua" w:eastAsia="MS Gothic" w:hAnsi="Book Antiqua" w:cs="Times New Roman"/>
          <w:b/>
          <w:bCs/>
          <w:i/>
        </w:rPr>
        <w:t>Present:</w:t>
      </w:r>
      <w:r>
        <w:rPr>
          <w:rFonts w:ascii="Book Antiqua" w:eastAsia="MS Gothic" w:hAnsi="Book Antiqua" w:cs="Times New Roman"/>
          <w:b/>
          <w:bCs/>
          <w:i/>
        </w:rPr>
        <w:t xml:space="preserve"> </w:t>
      </w:r>
      <w:r w:rsidRPr="002C52F1">
        <w:rPr>
          <w:rFonts w:ascii="Book Antiqua" w:eastAsia="MS Gothic" w:hAnsi="Book Antiqua" w:cs="Times New Roman"/>
          <w:bCs/>
          <w:i/>
        </w:rPr>
        <w:t xml:space="preserve">Andrea Coker-Anderson, Robin </w:t>
      </w:r>
      <w:proofErr w:type="spellStart"/>
      <w:r w:rsidRPr="002C52F1">
        <w:rPr>
          <w:rFonts w:ascii="Book Antiqua" w:eastAsia="MS Gothic" w:hAnsi="Book Antiqua" w:cs="Times New Roman"/>
          <w:bCs/>
          <w:i/>
        </w:rPr>
        <w:t>Evans-Agnew</w:t>
      </w:r>
      <w:proofErr w:type="spellEnd"/>
      <w:r w:rsidRPr="002C52F1">
        <w:rPr>
          <w:rFonts w:ascii="Book Antiqua" w:eastAsia="MS Gothic" w:hAnsi="Book Antiqua" w:cs="Times New Roman"/>
          <w:bCs/>
          <w:i/>
        </w:rPr>
        <w:t xml:space="preserve">, Jeff Cohen, </w:t>
      </w:r>
      <w:r>
        <w:rPr>
          <w:rFonts w:ascii="Book Antiqua" w:eastAsia="MS Gothic" w:hAnsi="Book Antiqua" w:cs="Times New Roman"/>
          <w:bCs/>
          <w:i/>
        </w:rPr>
        <w:t xml:space="preserve">Lauren Montgomery, Patrick </w:t>
      </w:r>
      <w:proofErr w:type="gramStart"/>
      <w:r>
        <w:rPr>
          <w:rFonts w:ascii="Book Antiqua" w:eastAsia="MS Gothic" w:hAnsi="Book Antiqua" w:cs="Times New Roman"/>
          <w:bCs/>
          <w:i/>
        </w:rPr>
        <w:t>Pow</w:t>
      </w:r>
      <w:proofErr w:type="gramEnd"/>
      <w:r>
        <w:rPr>
          <w:rFonts w:ascii="Book Antiqua" w:eastAsia="MS Gothic" w:hAnsi="Book Antiqua" w:cs="Times New Roman"/>
          <w:bCs/>
          <w:i/>
        </w:rPr>
        <w:t xml:space="preserve">, </w:t>
      </w:r>
      <w:r w:rsidR="00796D78">
        <w:rPr>
          <w:rFonts w:ascii="Book Antiqua" w:eastAsia="MS Gothic" w:hAnsi="Book Antiqua" w:cs="Times New Roman"/>
          <w:bCs/>
          <w:i/>
        </w:rPr>
        <w:t xml:space="preserve">Evelyn </w:t>
      </w:r>
      <w:proofErr w:type="spellStart"/>
      <w:r w:rsidR="00796D78">
        <w:rPr>
          <w:rFonts w:ascii="Book Antiqua" w:eastAsia="MS Gothic" w:hAnsi="Book Antiqua" w:cs="Times New Roman"/>
          <w:bCs/>
          <w:i/>
        </w:rPr>
        <w:t>Shankus</w:t>
      </w:r>
      <w:proofErr w:type="spellEnd"/>
      <w:r w:rsidR="00796D78">
        <w:rPr>
          <w:rFonts w:ascii="Book Antiqua" w:eastAsia="MS Gothic" w:hAnsi="Book Antiqua" w:cs="Times New Roman"/>
          <w:bCs/>
          <w:i/>
        </w:rPr>
        <w:t xml:space="preserve">, Justin </w:t>
      </w:r>
      <w:proofErr w:type="spellStart"/>
      <w:r w:rsidR="00796D78">
        <w:rPr>
          <w:rFonts w:ascii="Book Antiqua" w:eastAsia="MS Gothic" w:hAnsi="Book Antiqua" w:cs="Times New Roman"/>
          <w:bCs/>
          <w:i/>
        </w:rPr>
        <w:t>Wadland</w:t>
      </w:r>
      <w:proofErr w:type="spellEnd"/>
      <w:r w:rsidR="00796D78">
        <w:rPr>
          <w:rFonts w:ascii="Book Antiqua" w:eastAsia="MS Gothic" w:hAnsi="Book Antiqua" w:cs="Times New Roman"/>
          <w:bCs/>
          <w:i/>
        </w:rPr>
        <w:t xml:space="preserve">. </w:t>
      </w:r>
      <w:proofErr w:type="gramStart"/>
      <w:r>
        <w:rPr>
          <w:rFonts w:ascii="Book Antiqua" w:eastAsia="MS Gothic" w:hAnsi="Book Antiqua" w:cs="Times New Roman"/>
          <w:bCs/>
          <w:i/>
        </w:rPr>
        <w:t xml:space="preserve">Lorraine </w:t>
      </w:r>
      <w:proofErr w:type="spellStart"/>
      <w:r>
        <w:rPr>
          <w:rFonts w:ascii="Book Antiqua" w:eastAsia="MS Gothic" w:hAnsi="Book Antiqua" w:cs="Times New Roman"/>
          <w:bCs/>
          <w:i/>
        </w:rPr>
        <w:t>Dinnel</w:t>
      </w:r>
      <w:proofErr w:type="spellEnd"/>
      <w:r>
        <w:rPr>
          <w:rFonts w:ascii="Book Antiqua" w:eastAsia="MS Gothic" w:hAnsi="Book Antiqua" w:cs="Times New Roman"/>
          <w:bCs/>
          <w:i/>
        </w:rPr>
        <w:t xml:space="preserve">, Eric </w:t>
      </w:r>
      <w:proofErr w:type="spellStart"/>
      <w:r>
        <w:rPr>
          <w:rFonts w:ascii="Book Antiqua" w:eastAsia="MS Gothic" w:hAnsi="Book Antiqua" w:cs="Times New Roman"/>
          <w:bCs/>
          <w:i/>
        </w:rPr>
        <w:t>Bugyis</w:t>
      </w:r>
      <w:proofErr w:type="spellEnd"/>
      <w:r>
        <w:rPr>
          <w:rFonts w:ascii="Book Antiqua" w:eastAsia="MS Gothic" w:hAnsi="Book Antiqua" w:cs="Times New Roman"/>
          <w:bCs/>
          <w:i/>
        </w:rPr>
        <w:t xml:space="preserve">, Anthony Falit-Baiamonte; </w:t>
      </w:r>
      <w:proofErr w:type="spellStart"/>
      <w:r>
        <w:rPr>
          <w:rFonts w:ascii="Book Antiqua" w:eastAsia="MS Gothic" w:hAnsi="Book Antiqua" w:cs="Times New Roman"/>
          <w:bCs/>
          <w:i/>
        </w:rPr>
        <w:t>Menaka</w:t>
      </w:r>
      <w:proofErr w:type="spellEnd"/>
      <w:r>
        <w:rPr>
          <w:rFonts w:ascii="Book Antiqua" w:eastAsia="MS Gothic" w:hAnsi="Book Antiqua" w:cs="Times New Roman"/>
          <w:bCs/>
          <w:i/>
        </w:rPr>
        <w:t xml:space="preserve"> Abraham, Jill Purdy.</w:t>
      </w:r>
      <w:proofErr w:type="gramEnd"/>
      <w:r>
        <w:rPr>
          <w:rFonts w:ascii="Book Antiqua" w:eastAsia="MS Gothic" w:hAnsi="Book Antiqua" w:cs="Times New Roman"/>
          <w:bCs/>
          <w:i/>
        </w:rPr>
        <w:t xml:space="preserve"> </w:t>
      </w:r>
    </w:p>
    <w:p w:rsidR="00127AEF" w:rsidRDefault="00796D78" w:rsidP="00127AEF">
      <w:pPr>
        <w:keepNext/>
        <w:keepLines/>
        <w:spacing w:after="40" w:line="240" w:lineRule="auto"/>
        <w:contextualSpacing/>
        <w:outlineLvl w:val="0"/>
        <w:rPr>
          <w:rFonts w:ascii="Book Antiqua" w:eastAsia="MS Gothic" w:hAnsi="Book Antiqua" w:cs="Times New Roman"/>
          <w:bCs/>
          <w:i/>
        </w:rPr>
      </w:pPr>
      <w:proofErr w:type="gramStart"/>
      <w:r>
        <w:rPr>
          <w:rFonts w:ascii="Book Antiqua" w:eastAsia="MS Gothic" w:hAnsi="Book Antiqua" w:cs="Times New Roman"/>
          <w:b/>
          <w:bCs/>
          <w:i/>
        </w:rPr>
        <w:t xml:space="preserve">Excused: </w:t>
      </w:r>
      <w:r w:rsidRPr="002C52F1">
        <w:rPr>
          <w:rFonts w:ascii="Book Antiqua" w:eastAsia="MS Gothic" w:hAnsi="Book Antiqua" w:cs="Times New Roman"/>
          <w:bCs/>
          <w:i/>
        </w:rPr>
        <w:t xml:space="preserve">Jane </w:t>
      </w:r>
      <w:proofErr w:type="spellStart"/>
      <w:r w:rsidRPr="002C52F1">
        <w:rPr>
          <w:rFonts w:ascii="Book Antiqua" w:eastAsia="MS Gothic" w:hAnsi="Book Antiqua" w:cs="Times New Roman"/>
          <w:bCs/>
          <w:i/>
        </w:rPr>
        <w:t>Compson</w:t>
      </w:r>
      <w:proofErr w:type="spellEnd"/>
      <w:r>
        <w:rPr>
          <w:rFonts w:ascii="Book Antiqua" w:eastAsia="MS Gothic" w:hAnsi="Book Antiqua" w:cs="Times New Roman"/>
          <w:bCs/>
          <w:i/>
        </w:rPr>
        <w:t>; Johnny Chen.</w:t>
      </w:r>
      <w:proofErr w:type="gramEnd"/>
      <w:r>
        <w:rPr>
          <w:rFonts w:ascii="Book Antiqua" w:eastAsia="MS Gothic" w:hAnsi="Book Antiqua" w:cs="Times New Roman"/>
          <w:bCs/>
          <w:i/>
        </w:rPr>
        <w:t xml:space="preserve"> </w:t>
      </w:r>
      <w:r w:rsidRPr="00796D78">
        <w:rPr>
          <w:rFonts w:ascii="Book Antiqua" w:eastAsia="MS Gothic" w:hAnsi="Book Antiqua" w:cs="Times New Roman"/>
          <w:b/>
          <w:bCs/>
          <w:i/>
        </w:rPr>
        <w:t>Guests:</w:t>
      </w:r>
      <w:r>
        <w:rPr>
          <w:rFonts w:ascii="Book Antiqua" w:eastAsia="MS Gothic" w:hAnsi="Book Antiqua" w:cs="Times New Roman"/>
          <w:b/>
          <w:bCs/>
          <w:i/>
        </w:rPr>
        <w:t xml:space="preserve"> </w:t>
      </w:r>
      <w:r>
        <w:rPr>
          <w:rFonts w:ascii="Book Antiqua" w:eastAsia="MS Gothic" w:hAnsi="Book Antiqua" w:cs="Times New Roman"/>
          <w:bCs/>
          <w:i/>
        </w:rPr>
        <w:t xml:space="preserve">Kelly </w:t>
      </w:r>
      <w:proofErr w:type="spellStart"/>
      <w:r>
        <w:rPr>
          <w:rFonts w:ascii="Book Antiqua" w:eastAsia="MS Gothic" w:hAnsi="Book Antiqua" w:cs="Times New Roman"/>
          <w:bCs/>
          <w:i/>
        </w:rPr>
        <w:t>Kledzik</w:t>
      </w:r>
      <w:proofErr w:type="spellEnd"/>
      <w:r>
        <w:rPr>
          <w:rFonts w:ascii="Book Antiqua" w:eastAsia="MS Gothic" w:hAnsi="Book Antiqua" w:cs="Times New Roman"/>
          <w:bCs/>
          <w:i/>
        </w:rPr>
        <w:t xml:space="preserve"> </w:t>
      </w:r>
    </w:p>
    <w:p w:rsidR="00A33F95" w:rsidRPr="00796D78" w:rsidRDefault="00A33F95" w:rsidP="00127AEF">
      <w:pPr>
        <w:keepNext/>
        <w:keepLines/>
        <w:spacing w:after="40" w:line="240" w:lineRule="auto"/>
        <w:contextualSpacing/>
        <w:outlineLvl w:val="0"/>
        <w:rPr>
          <w:rFonts w:ascii="Book Antiqua" w:eastAsia="MS Gothic" w:hAnsi="Book Antiqua" w:cs="Times New Roman"/>
          <w:bCs/>
          <w:i/>
        </w:rPr>
      </w:pPr>
    </w:p>
    <w:p w:rsidR="00127AEF" w:rsidRPr="002C52F1" w:rsidRDefault="00127AEF" w:rsidP="00127AEF">
      <w:pPr>
        <w:keepNext/>
        <w:keepLines/>
        <w:spacing w:after="40" w:line="240" w:lineRule="auto"/>
        <w:contextualSpacing/>
        <w:outlineLvl w:val="0"/>
        <w:rPr>
          <w:rFonts w:ascii="Book Antiqua" w:eastAsia="MS Gothic" w:hAnsi="Book Antiqua" w:cs="Times New Roman"/>
          <w:bCs/>
          <w:i/>
          <w:sz w:val="8"/>
          <w:szCs w:val="8"/>
        </w:rPr>
      </w:pPr>
    </w:p>
    <w:p w:rsidR="00127AEF" w:rsidRPr="005E2B75" w:rsidRDefault="00127AEF" w:rsidP="00127AEF">
      <w:pPr>
        <w:keepNext/>
        <w:keepLines/>
        <w:numPr>
          <w:ilvl w:val="0"/>
          <w:numId w:val="1"/>
        </w:numPr>
        <w:tabs>
          <w:tab w:val="left" w:pos="-1800"/>
        </w:tabs>
        <w:spacing w:after="40" w:line="240" w:lineRule="auto"/>
        <w:contextualSpacing/>
        <w:outlineLvl w:val="0"/>
        <w:rPr>
          <w:rFonts w:ascii="Book Antiqua" w:eastAsiaTheme="majorEastAsia" w:hAnsi="Book Antiqua" w:cstheme="majorBidi"/>
          <w:b/>
          <w:bCs/>
        </w:rPr>
      </w:pPr>
      <w:r w:rsidRPr="005E2B75">
        <w:rPr>
          <w:rFonts w:ascii="Book Antiqua" w:eastAsiaTheme="majorEastAsia" w:hAnsi="Book Antiqua" w:cstheme="majorBidi"/>
          <w:b/>
          <w:bCs/>
          <w:u w:val="single"/>
        </w:rPr>
        <w:t>Consent Agenda</w:t>
      </w:r>
      <w:r w:rsidRPr="005E2B75">
        <w:rPr>
          <w:rFonts w:ascii="Book Antiqua" w:eastAsiaTheme="majorEastAsia" w:hAnsi="Book Antiqua" w:cstheme="majorBidi"/>
          <w:b/>
          <w:bCs/>
        </w:rPr>
        <w:t xml:space="preserve"> </w:t>
      </w:r>
    </w:p>
    <w:p w:rsidR="00127AEF" w:rsidRPr="005E2B75" w:rsidRDefault="00127AEF" w:rsidP="00127AEF">
      <w:pPr>
        <w:keepNext/>
        <w:keepLines/>
        <w:tabs>
          <w:tab w:val="left" w:pos="-1800"/>
        </w:tabs>
        <w:spacing w:after="40" w:line="240" w:lineRule="auto"/>
        <w:contextualSpacing/>
        <w:outlineLvl w:val="0"/>
        <w:rPr>
          <w:rFonts w:ascii="Book Antiqua" w:eastAsiaTheme="minorEastAsia" w:hAnsi="Book Antiqua"/>
        </w:rPr>
      </w:pPr>
      <w:r w:rsidRPr="005E2B75">
        <w:rPr>
          <w:rFonts w:ascii="Book Antiqua" w:eastAsiaTheme="majorEastAsia" w:hAnsi="Book Antiqua" w:cstheme="majorBidi"/>
          <w:bCs/>
        </w:rPr>
        <w:t>The 7/20/</w:t>
      </w:r>
      <w:proofErr w:type="gramStart"/>
      <w:r w:rsidRPr="005E2B75">
        <w:rPr>
          <w:rFonts w:ascii="Book Antiqua" w:eastAsiaTheme="majorEastAsia" w:hAnsi="Book Antiqua" w:cstheme="majorBidi"/>
          <w:bCs/>
        </w:rPr>
        <w:t xml:space="preserve">16 </w:t>
      </w:r>
      <w:r w:rsidR="00796D78" w:rsidRPr="005E2B75">
        <w:rPr>
          <w:rFonts w:ascii="Book Antiqua" w:eastAsiaTheme="majorEastAsia" w:hAnsi="Book Antiqua" w:cstheme="majorBidi"/>
          <w:bCs/>
        </w:rPr>
        <w:t xml:space="preserve"> and</w:t>
      </w:r>
      <w:proofErr w:type="gramEnd"/>
      <w:r w:rsidR="00796D78" w:rsidRPr="005E2B75">
        <w:rPr>
          <w:rFonts w:ascii="Book Antiqua" w:eastAsiaTheme="majorEastAsia" w:hAnsi="Book Antiqua" w:cstheme="majorBidi"/>
          <w:bCs/>
        </w:rPr>
        <w:t xml:space="preserve"> 9/20/16  </w:t>
      </w:r>
      <w:r w:rsidRPr="005E2B75">
        <w:rPr>
          <w:rFonts w:ascii="Book Antiqua" w:eastAsiaTheme="majorEastAsia" w:hAnsi="Book Antiqua" w:cstheme="majorBidi"/>
          <w:bCs/>
        </w:rPr>
        <w:t xml:space="preserve">meeting minutes </w:t>
      </w:r>
      <w:r w:rsidR="00796D78" w:rsidRPr="005E2B75">
        <w:rPr>
          <w:rFonts w:ascii="Book Antiqua" w:eastAsiaTheme="majorEastAsia" w:hAnsi="Book Antiqua" w:cstheme="majorBidi"/>
          <w:bCs/>
        </w:rPr>
        <w:t>were approved.</w:t>
      </w:r>
    </w:p>
    <w:p w:rsidR="00127AEF" w:rsidRPr="005E2B75" w:rsidRDefault="00127AEF" w:rsidP="00796D78">
      <w:pPr>
        <w:keepNext/>
        <w:keepLines/>
        <w:numPr>
          <w:ilvl w:val="0"/>
          <w:numId w:val="1"/>
        </w:numPr>
        <w:tabs>
          <w:tab w:val="left" w:pos="-1800"/>
        </w:tabs>
        <w:spacing w:after="40" w:line="240" w:lineRule="auto"/>
        <w:ind w:left="630" w:hanging="270"/>
        <w:contextualSpacing/>
        <w:outlineLvl w:val="0"/>
        <w:rPr>
          <w:rFonts w:ascii="Book Antiqua" w:eastAsiaTheme="majorEastAsia" w:hAnsi="Book Antiqua" w:cstheme="majorBidi"/>
          <w:b/>
          <w:bCs/>
          <w:u w:val="single"/>
        </w:rPr>
      </w:pPr>
      <w:r w:rsidRPr="005E2B75">
        <w:rPr>
          <w:rFonts w:ascii="Book Antiqua" w:eastAsiaTheme="majorEastAsia" w:hAnsi="Book Antiqua" w:cstheme="majorBidi"/>
          <w:b/>
          <w:bCs/>
          <w:u w:val="single"/>
        </w:rPr>
        <w:t>New Program Proposals</w:t>
      </w:r>
      <w:r w:rsidR="00796D78" w:rsidRPr="005E2B75">
        <w:rPr>
          <w:rFonts w:ascii="Book Antiqua" w:eastAsiaTheme="majorEastAsia" w:hAnsi="Book Antiqua" w:cstheme="majorBidi"/>
          <w:b/>
          <w:bCs/>
          <w:u w:val="single"/>
        </w:rPr>
        <w:t xml:space="preserve"> </w:t>
      </w:r>
      <w:r w:rsidR="00796D78" w:rsidRPr="005E2B75">
        <w:rPr>
          <w:rFonts w:ascii="Book Antiqua" w:eastAsiaTheme="minorEastAsia" w:hAnsi="Book Antiqua"/>
          <w:b/>
        </w:rPr>
        <w:t>– N/A</w:t>
      </w:r>
    </w:p>
    <w:p w:rsidR="00127AEF" w:rsidRPr="005E2B75" w:rsidRDefault="00127AEF" w:rsidP="00127AEF">
      <w:pPr>
        <w:keepNext/>
        <w:keepLines/>
        <w:numPr>
          <w:ilvl w:val="0"/>
          <w:numId w:val="1"/>
        </w:numPr>
        <w:tabs>
          <w:tab w:val="left" w:pos="-1800"/>
        </w:tabs>
        <w:spacing w:after="40" w:line="240" w:lineRule="auto"/>
        <w:ind w:left="630" w:hanging="270"/>
        <w:contextualSpacing/>
        <w:outlineLvl w:val="0"/>
        <w:rPr>
          <w:rFonts w:ascii="Book Antiqua" w:eastAsiaTheme="majorEastAsia" w:hAnsi="Book Antiqua" w:cstheme="majorBidi"/>
          <w:b/>
          <w:bCs/>
          <w:u w:val="single"/>
        </w:rPr>
      </w:pPr>
      <w:r w:rsidRPr="005E2B75">
        <w:rPr>
          <w:rFonts w:ascii="Book Antiqua" w:eastAsiaTheme="majorEastAsia" w:hAnsi="Book Antiqua" w:cstheme="majorBidi"/>
          <w:b/>
          <w:bCs/>
          <w:u w:val="single"/>
        </w:rPr>
        <w:t>Program Change Proposals</w:t>
      </w:r>
    </w:p>
    <w:p w:rsidR="00796D78" w:rsidRPr="005E2B75" w:rsidRDefault="00127AEF" w:rsidP="00127AEF">
      <w:pPr>
        <w:tabs>
          <w:tab w:val="left" w:pos="0"/>
        </w:tabs>
        <w:spacing w:after="0" w:line="240" w:lineRule="auto"/>
        <w:rPr>
          <w:rFonts w:ascii="Book Antiqua" w:eastAsiaTheme="minorEastAsia" w:hAnsi="Book Antiqua"/>
        </w:rPr>
      </w:pPr>
      <w:r w:rsidRPr="005E2B75">
        <w:rPr>
          <w:rFonts w:ascii="Book Antiqua" w:eastAsiaTheme="minorEastAsia" w:hAnsi="Book Antiqua"/>
          <w:b/>
        </w:rPr>
        <w:t xml:space="preserve">Discussion: </w:t>
      </w:r>
      <w:r w:rsidR="00796D78" w:rsidRPr="005E2B75">
        <w:rPr>
          <w:rFonts w:ascii="Book Antiqua" w:eastAsiaTheme="minorEastAsia" w:hAnsi="Book Antiqua"/>
        </w:rPr>
        <w:t>All changes are straight-forward and did not elicit discussion.</w:t>
      </w:r>
    </w:p>
    <w:p w:rsidR="00127AEF" w:rsidRPr="005E2B75" w:rsidRDefault="00127AEF" w:rsidP="00127AEF">
      <w:pPr>
        <w:tabs>
          <w:tab w:val="left" w:pos="0"/>
        </w:tabs>
        <w:spacing w:after="0" w:line="240" w:lineRule="auto"/>
        <w:rPr>
          <w:rFonts w:ascii="Book Antiqua" w:eastAsiaTheme="minorEastAsia" w:hAnsi="Book Antiqua"/>
        </w:rPr>
      </w:pPr>
      <w:r w:rsidRPr="005E2B75">
        <w:rPr>
          <w:rFonts w:ascii="Book Antiqua" w:eastAsiaTheme="minorEastAsia" w:hAnsi="Book Antiqua"/>
          <w:b/>
        </w:rPr>
        <w:t>Vote:</w:t>
      </w:r>
      <w:r w:rsidRPr="005E2B75">
        <w:rPr>
          <w:rFonts w:ascii="Book Antiqua" w:eastAsiaTheme="minorEastAsia" w:hAnsi="Book Antiqua"/>
        </w:rPr>
        <w:t xml:space="preserve"> The following program change proposals were approved [</w:t>
      </w:r>
      <w:r w:rsidR="00796D78" w:rsidRPr="005E2B75">
        <w:rPr>
          <w:rFonts w:ascii="Book Antiqua" w:eastAsiaTheme="minorEastAsia" w:hAnsi="Book Antiqua"/>
        </w:rPr>
        <w:t xml:space="preserve">Lauren Montgomery </w:t>
      </w:r>
      <w:r w:rsidRPr="005E2B75">
        <w:rPr>
          <w:rFonts w:ascii="Book Antiqua" w:eastAsiaTheme="minorEastAsia" w:hAnsi="Book Antiqua"/>
        </w:rPr>
        <w:t xml:space="preserve">moved, </w:t>
      </w:r>
      <w:r w:rsidR="00796D78" w:rsidRPr="005E2B75">
        <w:rPr>
          <w:rFonts w:ascii="Book Antiqua" w:eastAsiaTheme="minorEastAsia" w:hAnsi="Book Antiqua"/>
        </w:rPr>
        <w:t xml:space="preserve">Evelyn </w:t>
      </w:r>
      <w:proofErr w:type="spellStart"/>
      <w:r w:rsidR="00796D78" w:rsidRPr="005E2B75">
        <w:rPr>
          <w:rFonts w:ascii="Book Antiqua" w:eastAsiaTheme="minorEastAsia" w:hAnsi="Book Antiqua"/>
        </w:rPr>
        <w:t>Shankus</w:t>
      </w:r>
      <w:proofErr w:type="spellEnd"/>
      <w:r w:rsidRPr="005E2B75">
        <w:rPr>
          <w:rFonts w:ascii="Book Antiqua" w:eastAsiaTheme="minorEastAsia" w:hAnsi="Book Antiqua"/>
        </w:rPr>
        <w:t xml:space="preserve"> second</w:t>
      </w:r>
      <w:r w:rsidR="00796D78" w:rsidRPr="005E2B75">
        <w:rPr>
          <w:rFonts w:ascii="Book Antiqua" w:eastAsiaTheme="minorEastAsia" w:hAnsi="Book Antiqua"/>
        </w:rPr>
        <w:t>ed: 7</w:t>
      </w:r>
      <w:r w:rsidRPr="005E2B75">
        <w:rPr>
          <w:rFonts w:ascii="Book Antiqua" w:eastAsiaTheme="minorEastAsia" w:hAnsi="Book Antiqua"/>
        </w:rPr>
        <w:t xml:space="preserve"> yes, 0 no, 0 abstain, 1 late, </w:t>
      </w:r>
      <w:r w:rsidR="00796D78" w:rsidRPr="005E2B75">
        <w:rPr>
          <w:rFonts w:ascii="Book Antiqua" w:eastAsiaTheme="minorEastAsia" w:hAnsi="Book Antiqua"/>
        </w:rPr>
        <w:t xml:space="preserve">1 absent </w:t>
      </w:r>
      <w:r w:rsidRPr="005E2B75">
        <w:rPr>
          <w:rFonts w:ascii="Book Antiqua" w:eastAsiaTheme="minorEastAsia" w:hAnsi="Book Antiqua"/>
        </w:rPr>
        <w:t>(9 eligible to vote):</w:t>
      </w:r>
    </w:p>
    <w:p w:rsidR="00796D78" w:rsidRPr="005E2B75" w:rsidRDefault="00796D78" w:rsidP="00796D78">
      <w:pPr>
        <w:keepNext/>
        <w:keepLines/>
        <w:tabs>
          <w:tab w:val="left" w:pos="-1800"/>
        </w:tabs>
        <w:spacing w:after="40" w:line="240" w:lineRule="auto"/>
        <w:ind w:left="720"/>
        <w:contextualSpacing/>
        <w:outlineLvl w:val="0"/>
        <w:rPr>
          <w:rFonts w:ascii="Book Antiqua" w:eastAsiaTheme="majorEastAsia" w:hAnsi="Book Antiqua" w:cstheme="majorBidi"/>
          <w:bCs/>
        </w:rPr>
      </w:pPr>
      <w:r w:rsidRPr="005E2B75">
        <w:rPr>
          <w:rFonts w:ascii="Book Antiqua" w:eastAsiaTheme="majorEastAsia" w:hAnsi="Book Antiqua" w:cstheme="majorBidi"/>
          <w:bCs/>
        </w:rPr>
        <w:t xml:space="preserve">SIAS – Psychology Major </w:t>
      </w:r>
    </w:p>
    <w:p w:rsidR="00796D78" w:rsidRPr="005E2B75" w:rsidRDefault="00796D78" w:rsidP="00796D78">
      <w:pPr>
        <w:keepNext/>
        <w:keepLines/>
        <w:tabs>
          <w:tab w:val="left" w:pos="-1800"/>
        </w:tabs>
        <w:spacing w:after="40" w:line="240" w:lineRule="auto"/>
        <w:ind w:left="720"/>
        <w:contextualSpacing/>
        <w:outlineLvl w:val="0"/>
        <w:rPr>
          <w:rFonts w:ascii="Book Antiqua" w:eastAsiaTheme="majorEastAsia" w:hAnsi="Book Antiqua" w:cstheme="majorBidi"/>
          <w:bCs/>
        </w:rPr>
      </w:pPr>
      <w:r w:rsidRPr="005E2B75">
        <w:rPr>
          <w:rFonts w:ascii="Book Antiqua" w:eastAsiaTheme="majorEastAsia" w:hAnsi="Book Antiqua" w:cstheme="majorBidi"/>
          <w:bCs/>
        </w:rPr>
        <w:t>SIAS – Restoration Ecology</w:t>
      </w:r>
    </w:p>
    <w:p w:rsidR="00796D78" w:rsidRPr="005E2B75" w:rsidRDefault="00796D78" w:rsidP="00796D78">
      <w:pPr>
        <w:keepNext/>
        <w:keepLines/>
        <w:tabs>
          <w:tab w:val="left" w:pos="-1800"/>
        </w:tabs>
        <w:spacing w:after="40" w:line="240" w:lineRule="auto"/>
        <w:ind w:left="720"/>
        <w:contextualSpacing/>
        <w:outlineLvl w:val="0"/>
        <w:rPr>
          <w:rFonts w:ascii="Book Antiqua" w:eastAsiaTheme="majorEastAsia" w:hAnsi="Book Antiqua" w:cstheme="majorBidi"/>
          <w:bCs/>
        </w:rPr>
      </w:pPr>
      <w:r w:rsidRPr="005E2B75">
        <w:rPr>
          <w:rFonts w:ascii="Book Antiqua" w:eastAsiaTheme="majorEastAsia" w:hAnsi="Book Antiqua" w:cstheme="majorBidi"/>
          <w:bCs/>
        </w:rPr>
        <w:t>SIAS – Sustainability Minor</w:t>
      </w:r>
    </w:p>
    <w:p w:rsidR="00127AEF" w:rsidRPr="005E2B75" w:rsidRDefault="00127AEF" w:rsidP="00796D78">
      <w:pPr>
        <w:pStyle w:val="ListParagraph"/>
        <w:numPr>
          <w:ilvl w:val="0"/>
          <w:numId w:val="3"/>
        </w:numPr>
        <w:spacing w:after="0" w:line="240" w:lineRule="auto"/>
        <w:rPr>
          <w:rFonts w:ascii="Book Antiqua" w:eastAsiaTheme="minorEastAsia" w:hAnsi="Book Antiqua"/>
          <w:b/>
          <w:u w:val="single"/>
        </w:rPr>
      </w:pPr>
      <w:r w:rsidRPr="005E2B75">
        <w:rPr>
          <w:rFonts w:ascii="Book Antiqua" w:eastAsiaTheme="minorEastAsia" w:hAnsi="Book Antiqua"/>
          <w:b/>
          <w:u w:val="single"/>
        </w:rPr>
        <w:t xml:space="preserve">New Course Proposals </w:t>
      </w:r>
      <w:r w:rsidRPr="005E2B75">
        <w:rPr>
          <w:rFonts w:ascii="Book Antiqua" w:eastAsiaTheme="minorEastAsia" w:hAnsi="Book Antiqua"/>
          <w:b/>
        </w:rPr>
        <w:t>– N/A</w:t>
      </w:r>
    </w:p>
    <w:p w:rsidR="00127AEF" w:rsidRPr="005E2B75" w:rsidRDefault="00127AEF" w:rsidP="00796D78">
      <w:pPr>
        <w:pStyle w:val="ListParagraph"/>
        <w:numPr>
          <w:ilvl w:val="0"/>
          <w:numId w:val="3"/>
        </w:numPr>
        <w:spacing w:after="0" w:line="240" w:lineRule="auto"/>
        <w:rPr>
          <w:rFonts w:ascii="Book Antiqua" w:eastAsiaTheme="minorEastAsia" w:hAnsi="Book Antiqua"/>
          <w:b/>
          <w:u w:val="single"/>
        </w:rPr>
      </w:pPr>
      <w:r w:rsidRPr="005E2B75">
        <w:rPr>
          <w:rFonts w:ascii="Book Antiqua" w:eastAsiaTheme="minorEastAsia" w:hAnsi="Book Antiqua"/>
          <w:b/>
          <w:u w:val="single"/>
        </w:rPr>
        <w:t>Course Change Proposal</w:t>
      </w:r>
      <w:r w:rsidR="00796D78" w:rsidRPr="005E2B75">
        <w:rPr>
          <w:rFonts w:ascii="Book Antiqua" w:eastAsiaTheme="minorEastAsia" w:hAnsi="Book Antiqua"/>
          <w:b/>
          <w:u w:val="single"/>
        </w:rPr>
        <w:t xml:space="preserve"> </w:t>
      </w:r>
      <w:r w:rsidR="00796D78" w:rsidRPr="005E2B75">
        <w:rPr>
          <w:rFonts w:ascii="Book Antiqua" w:eastAsiaTheme="minorEastAsia" w:hAnsi="Book Antiqua"/>
          <w:b/>
        </w:rPr>
        <w:t>– N/A</w:t>
      </w:r>
    </w:p>
    <w:p w:rsidR="00127AEF" w:rsidRPr="005E2B75" w:rsidRDefault="00127AEF" w:rsidP="00796D78">
      <w:pPr>
        <w:pStyle w:val="ListParagraph"/>
        <w:numPr>
          <w:ilvl w:val="0"/>
          <w:numId w:val="3"/>
        </w:numPr>
        <w:tabs>
          <w:tab w:val="left" w:pos="270"/>
        </w:tabs>
        <w:spacing w:after="0" w:line="240" w:lineRule="auto"/>
        <w:rPr>
          <w:rFonts w:ascii="Book Antiqua" w:eastAsiaTheme="minorEastAsia" w:hAnsi="Book Antiqua"/>
          <w:b/>
          <w:u w:val="single"/>
        </w:rPr>
      </w:pPr>
      <w:r w:rsidRPr="005E2B75">
        <w:rPr>
          <w:rFonts w:ascii="Book Antiqua" w:eastAsiaTheme="minorEastAsia" w:hAnsi="Book Antiqua"/>
          <w:b/>
          <w:u w:val="single"/>
        </w:rPr>
        <w:t>Graduation Petition</w:t>
      </w:r>
      <w:r w:rsidR="00796D78" w:rsidRPr="005E2B75">
        <w:rPr>
          <w:rFonts w:ascii="Book Antiqua" w:eastAsiaTheme="minorEastAsia" w:hAnsi="Book Antiqua"/>
          <w:b/>
        </w:rPr>
        <w:t>– N/A</w:t>
      </w:r>
    </w:p>
    <w:p w:rsidR="00D41F21" w:rsidRPr="005E2B75" w:rsidRDefault="00127AEF" w:rsidP="00D41F21">
      <w:pPr>
        <w:pStyle w:val="ListParagraph"/>
        <w:numPr>
          <w:ilvl w:val="0"/>
          <w:numId w:val="3"/>
        </w:numPr>
        <w:spacing w:after="0" w:line="240" w:lineRule="auto"/>
        <w:rPr>
          <w:rFonts w:ascii="Book Antiqua" w:eastAsiaTheme="minorEastAsia" w:hAnsi="Book Antiqua"/>
          <w:u w:val="single"/>
        </w:rPr>
      </w:pPr>
      <w:r w:rsidRPr="005E2B75">
        <w:rPr>
          <w:rFonts w:ascii="Book Antiqua" w:eastAsiaTheme="minorEastAsia" w:hAnsi="Book Antiqua"/>
          <w:b/>
          <w:u w:val="single"/>
        </w:rPr>
        <w:t>Policy Issues &amp; Other Business</w:t>
      </w:r>
    </w:p>
    <w:p w:rsidR="00D41F21" w:rsidRPr="005E2B75" w:rsidRDefault="00796D78" w:rsidP="00D41F21">
      <w:pPr>
        <w:pStyle w:val="ListParagraph"/>
        <w:numPr>
          <w:ilvl w:val="1"/>
          <w:numId w:val="3"/>
        </w:numPr>
        <w:spacing w:after="0" w:line="240" w:lineRule="auto"/>
        <w:rPr>
          <w:rFonts w:ascii="Book Antiqua" w:eastAsiaTheme="minorEastAsia" w:hAnsi="Book Antiqua"/>
          <w:u w:val="single"/>
        </w:rPr>
      </w:pPr>
      <w:r w:rsidRPr="005E2B75">
        <w:rPr>
          <w:rFonts w:ascii="Book Antiqua" w:eastAsiaTheme="majorEastAsia" w:hAnsi="Book Antiqua" w:cstheme="majorBidi"/>
          <w:bCs/>
          <w:u w:val="single"/>
        </w:rPr>
        <w:t>APCC Charge for 2016/17 Academic Year</w:t>
      </w:r>
    </w:p>
    <w:p w:rsidR="00041B54" w:rsidRPr="005E2B75" w:rsidRDefault="00041B54" w:rsidP="00FB41CC">
      <w:pPr>
        <w:pStyle w:val="ListParagraph"/>
        <w:numPr>
          <w:ilvl w:val="0"/>
          <w:numId w:val="6"/>
        </w:numPr>
        <w:spacing w:after="0" w:line="240" w:lineRule="auto"/>
        <w:rPr>
          <w:rFonts w:ascii="Book Antiqua" w:eastAsiaTheme="minorEastAsia" w:hAnsi="Book Antiqua"/>
        </w:rPr>
      </w:pPr>
      <w:r w:rsidRPr="005E2B75">
        <w:rPr>
          <w:rFonts w:ascii="Book Antiqua" w:eastAsiaTheme="minorEastAsia" w:hAnsi="Book Antiqua"/>
        </w:rPr>
        <w:t>APCC</w:t>
      </w:r>
      <w:r w:rsidRPr="005E2B75">
        <w:rPr>
          <w:rFonts w:ascii="Book Antiqua" w:eastAsiaTheme="minorEastAsia" w:hAnsi="Book Antiqua"/>
        </w:rPr>
        <w:t xml:space="preserve"> will need to conduct analysis of Diversity courses as per our policy.</w:t>
      </w:r>
    </w:p>
    <w:p w:rsidR="00041B54" w:rsidRPr="005E2B75" w:rsidRDefault="00041B54" w:rsidP="00FB41CC">
      <w:pPr>
        <w:pStyle w:val="ListParagraph"/>
        <w:numPr>
          <w:ilvl w:val="0"/>
          <w:numId w:val="6"/>
        </w:numPr>
        <w:spacing w:after="0" w:line="240" w:lineRule="auto"/>
        <w:rPr>
          <w:rFonts w:ascii="Book Antiqua" w:eastAsiaTheme="minorEastAsia" w:hAnsi="Book Antiqua"/>
        </w:rPr>
      </w:pPr>
      <w:r w:rsidRPr="005E2B75">
        <w:rPr>
          <w:rFonts w:ascii="Book Antiqua" w:eastAsiaTheme="minorEastAsia" w:hAnsi="Book Antiqua"/>
        </w:rPr>
        <w:t>APCC</w:t>
      </w:r>
      <w:r w:rsidRPr="005E2B75">
        <w:rPr>
          <w:rFonts w:ascii="Book Antiqua" w:eastAsiaTheme="minorEastAsia" w:hAnsi="Book Antiqua"/>
        </w:rPr>
        <w:t xml:space="preserve"> would like to focus on the PNOI policy/process as an </w:t>
      </w:r>
      <w:r w:rsidRPr="005E2B75">
        <w:rPr>
          <w:rFonts w:ascii="Book Antiqua" w:eastAsiaTheme="minorEastAsia" w:hAnsi="Book Antiqua"/>
        </w:rPr>
        <w:t>immediate and important project</w:t>
      </w:r>
    </w:p>
    <w:p w:rsidR="00041B54" w:rsidRPr="005E2B75" w:rsidRDefault="00041B54" w:rsidP="00FB41CC">
      <w:pPr>
        <w:pStyle w:val="ListParagraph"/>
        <w:numPr>
          <w:ilvl w:val="0"/>
          <w:numId w:val="6"/>
        </w:numPr>
        <w:spacing w:after="0" w:line="240" w:lineRule="auto"/>
        <w:rPr>
          <w:rFonts w:ascii="Book Antiqua" w:eastAsiaTheme="minorEastAsia" w:hAnsi="Book Antiqua"/>
        </w:rPr>
      </w:pPr>
      <w:r w:rsidRPr="005E2B75">
        <w:rPr>
          <w:rFonts w:ascii="Book Antiqua" w:eastAsiaTheme="minorEastAsia" w:hAnsi="Book Antiqua"/>
        </w:rPr>
        <w:t>APCC</w:t>
      </w:r>
      <w:r w:rsidRPr="005E2B75">
        <w:rPr>
          <w:rFonts w:ascii="Book Antiqua" w:eastAsiaTheme="minorEastAsia" w:hAnsi="Book Antiqua"/>
        </w:rPr>
        <w:t xml:space="preserve"> would like to have ongoing discussions of the following integrated into our regular meetings (in order of </w:t>
      </w:r>
      <w:r w:rsidR="00FB41CC" w:rsidRPr="005E2B75">
        <w:rPr>
          <w:rFonts w:ascii="Book Antiqua" w:eastAsiaTheme="minorEastAsia" w:hAnsi="Book Antiqua"/>
        </w:rPr>
        <w:t>preferred priority)</w:t>
      </w:r>
    </w:p>
    <w:p w:rsidR="00041B54" w:rsidRPr="005E2B75" w:rsidRDefault="00041B54" w:rsidP="00FB41CC">
      <w:pPr>
        <w:pStyle w:val="ListParagraph"/>
        <w:numPr>
          <w:ilvl w:val="1"/>
          <w:numId w:val="6"/>
        </w:numPr>
        <w:spacing w:after="0" w:line="240" w:lineRule="auto"/>
        <w:rPr>
          <w:rFonts w:ascii="Book Antiqua" w:eastAsiaTheme="minorEastAsia" w:hAnsi="Book Antiqua"/>
        </w:rPr>
      </w:pPr>
      <w:r w:rsidRPr="005E2B75">
        <w:rPr>
          <w:rFonts w:ascii="Book Antiqua" w:eastAsiaTheme="minorEastAsia" w:hAnsi="Book Antiqua"/>
        </w:rPr>
        <w:t>“Areas of Knowledge” re-thinking and revision relat</w:t>
      </w:r>
      <w:r w:rsidR="00FB41CC" w:rsidRPr="005E2B75">
        <w:rPr>
          <w:rFonts w:ascii="Book Antiqua" w:eastAsiaTheme="minorEastAsia" w:hAnsi="Book Antiqua"/>
        </w:rPr>
        <w:t>ed to larger campus initiative.</w:t>
      </w:r>
    </w:p>
    <w:p w:rsidR="00041B54" w:rsidRPr="005E2B75" w:rsidRDefault="00041B54" w:rsidP="00FB41CC">
      <w:pPr>
        <w:pStyle w:val="ListParagraph"/>
        <w:numPr>
          <w:ilvl w:val="1"/>
          <w:numId w:val="6"/>
        </w:numPr>
        <w:spacing w:after="0" w:line="240" w:lineRule="auto"/>
        <w:rPr>
          <w:rFonts w:ascii="Book Antiqua" w:eastAsiaTheme="minorEastAsia" w:hAnsi="Book Antiqua"/>
        </w:rPr>
      </w:pPr>
      <w:r w:rsidRPr="005E2B75">
        <w:rPr>
          <w:rFonts w:ascii="Book Antiqua" w:eastAsiaTheme="minorEastAsia" w:hAnsi="Book Antiqua"/>
        </w:rPr>
        <w:t>Resi</w:t>
      </w:r>
      <w:r w:rsidR="00FB41CC" w:rsidRPr="005E2B75">
        <w:rPr>
          <w:rFonts w:ascii="Book Antiqua" w:eastAsiaTheme="minorEastAsia" w:hAnsi="Book Antiqua"/>
        </w:rPr>
        <w:t xml:space="preserve">dency requirements in relation </w:t>
      </w:r>
      <w:r w:rsidRPr="005E2B75">
        <w:rPr>
          <w:rFonts w:ascii="Book Antiqua" w:eastAsiaTheme="minorEastAsia" w:hAnsi="Book Antiqua"/>
        </w:rPr>
        <w:t>to campus values/mission, changing technology, and access. (Jill and Andrea will begin compiling relevant data)</w:t>
      </w:r>
    </w:p>
    <w:p w:rsidR="00041B54" w:rsidRPr="005E2B75" w:rsidRDefault="00041B54" w:rsidP="00FB41CC">
      <w:pPr>
        <w:pStyle w:val="ListParagraph"/>
        <w:numPr>
          <w:ilvl w:val="1"/>
          <w:numId w:val="6"/>
        </w:numPr>
        <w:spacing w:after="0" w:line="240" w:lineRule="auto"/>
        <w:rPr>
          <w:rFonts w:ascii="Book Antiqua" w:eastAsiaTheme="minorEastAsia" w:hAnsi="Book Antiqua"/>
        </w:rPr>
      </w:pPr>
      <w:r w:rsidRPr="005E2B75">
        <w:rPr>
          <w:rFonts w:ascii="Book Antiqua" w:eastAsiaTheme="minorEastAsia" w:hAnsi="Book Antiqua"/>
        </w:rPr>
        <w:t>Course Level Definitions - What distinguishes 100/200/300/400 level courses and do we need/want campus-wide standard definitions.</w:t>
      </w:r>
    </w:p>
    <w:p w:rsidR="00D41F21" w:rsidRPr="005E2B75" w:rsidRDefault="00796D78" w:rsidP="00D41F21">
      <w:pPr>
        <w:pStyle w:val="ListParagraph"/>
        <w:numPr>
          <w:ilvl w:val="1"/>
          <w:numId w:val="3"/>
        </w:numPr>
        <w:spacing w:after="0" w:line="240" w:lineRule="auto"/>
        <w:rPr>
          <w:rFonts w:ascii="Book Antiqua" w:eastAsiaTheme="minorEastAsia" w:hAnsi="Book Antiqua"/>
          <w:u w:val="single"/>
        </w:rPr>
      </w:pPr>
      <w:r w:rsidRPr="005E2B75">
        <w:rPr>
          <w:rFonts w:ascii="Book Antiqua" w:eastAsiaTheme="majorEastAsia" w:hAnsi="Book Antiqua" w:cstheme="majorBidi"/>
          <w:bCs/>
          <w:u w:val="single"/>
        </w:rPr>
        <w:t>UW Residency Requirement Policy</w:t>
      </w:r>
    </w:p>
    <w:p w:rsidR="00903344" w:rsidRPr="005E2B75" w:rsidRDefault="002D3B13" w:rsidP="005B2B85">
      <w:pPr>
        <w:spacing w:after="0" w:line="240" w:lineRule="auto"/>
        <w:rPr>
          <w:rFonts w:ascii="Book Antiqua" w:eastAsiaTheme="majorEastAsia" w:hAnsi="Book Antiqua" w:cstheme="majorBidi"/>
          <w:bCs/>
        </w:rPr>
      </w:pPr>
      <w:r w:rsidRPr="005E2B75">
        <w:rPr>
          <w:rFonts w:ascii="Book Antiqua" w:eastAsiaTheme="majorEastAsia" w:hAnsi="Book Antiqua" w:cstheme="majorBidi"/>
          <w:b/>
          <w:bCs/>
        </w:rPr>
        <w:t>Presentation/Discussion:</w:t>
      </w:r>
      <w:r w:rsidRPr="005E2B75">
        <w:rPr>
          <w:rFonts w:ascii="Book Antiqua" w:eastAsiaTheme="majorEastAsia" w:hAnsi="Book Antiqua" w:cstheme="majorBidi"/>
          <w:bCs/>
        </w:rPr>
        <w:t xml:space="preserve"> Currently with the Residency Requirement, of a student’s last 60 credits, 45 have to be in residence. Distance Learning classes do not count as being in residence. The APCC DL Policy</w:t>
      </w:r>
      <w:r w:rsidR="006C07A5" w:rsidRPr="005E2B75">
        <w:rPr>
          <w:rFonts w:ascii="Book Antiqua" w:eastAsiaTheme="majorEastAsia" w:hAnsi="Book Antiqua" w:cstheme="majorBidi"/>
          <w:bCs/>
        </w:rPr>
        <w:t xml:space="preserve"> was designed to benefit students</w:t>
      </w:r>
      <w:r w:rsidRPr="005E2B75">
        <w:rPr>
          <w:rFonts w:ascii="Book Antiqua" w:eastAsiaTheme="majorEastAsia" w:hAnsi="Book Antiqua" w:cstheme="majorBidi"/>
          <w:bCs/>
        </w:rPr>
        <w:t xml:space="preserve"> by describing DL classes as 100% online and making a Hybrid designation for classes that are 40% - 99% online. </w:t>
      </w:r>
      <w:r w:rsidR="006C07A5" w:rsidRPr="005E2B75">
        <w:rPr>
          <w:rFonts w:ascii="Book Antiqua" w:eastAsiaTheme="majorEastAsia" w:hAnsi="Book Antiqua" w:cstheme="majorBidi"/>
          <w:bCs/>
        </w:rPr>
        <w:t xml:space="preserve">Since then, there has been some decrease in these issues. </w:t>
      </w:r>
      <w:r w:rsidRPr="005E2B75">
        <w:rPr>
          <w:rFonts w:ascii="Book Antiqua" w:eastAsiaTheme="majorEastAsia" w:hAnsi="Book Antiqua" w:cstheme="majorBidi"/>
          <w:bCs/>
        </w:rPr>
        <w:t>Furthermore, APCC chose to follow the UW Seattle policy that if a student is petitioning 10 or less credits to count as in residence, then it can be to the discretion of the Dean or Director. If a student is petitioning for more than 10 credits to count as in residence, then APCC reviews their petition.</w:t>
      </w:r>
      <w:r w:rsidR="006C07A5" w:rsidRPr="005E2B75">
        <w:rPr>
          <w:rFonts w:ascii="Book Antiqua" w:eastAsiaTheme="majorEastAsia" w:hAnsi="Book Antiqua" w:cstheme="majorBidi"/>
          <w:bCs/>
        </w:rPr>
        <w:t xml:space="preserve"> In regards to the Residency Requirement and its impact on students, the following questions were considered: </w:t>
      </w:r>
    </w:p>
    <w:p w:rsidR="00903344" w:rsidRPr="005E2B75" w:rsidRDefault="006C07A5" w:rsidP="00903344">
      <w:pPr>
        <w:pStyle w:val="ListParagraph"/>
        <w:numPr>
          <w:ilvl w:val="0"/>
          <w:numId w:val="5"/>
        </w:numPr>
        <w:spacing w:after="0" w:line="240" w:lineRule="auto"/>
        <w:rPr>
          <w:rFonts w:ascii="Book Antiqua" w:eastAsiaTheme="minorEastAsia" w:hAnsi="Book Antiqua"/>
        </w:rPr>
      </w:pPr>
      <w:r w:rsidRPr="005E2B75">
        <w:rPr>
          <w:rFonts w:ascii="Book Antiqua" w:eastAsiaTheme="majorEastAsia" w:hAnsi="Book Antiqua" w:cstheme="majorBidi"/>
          <w:bCs/>
        </w:rPr>
        <w:t xml:space="preserve">Does UW Tacoma have adequate systems to offer more online classes to students who want to take them? </w:t>
      </w:r>
    </w:p>
    <w:p w:rsidR="00903344" w:rsidRPr="005E2B75" w:rsidRDefault="006C07A5" w:rsidP="00903344">
      <w:pPr>
        <w:pStyle w:val="ListParagraph"/>
        <w:numPr>
          <w:ilvl w:val="0"/>
          <w:numId w:val="5"/>
        </w:numPr>
        <w:spacing w:after="0" w:line="240" w:lineRule="auto"/>
        <w:rPr>
          <w:rFonts w:ascii="Book Antiqua" w:eastAsiaTheme="minorEastAsia" w:hAnsi="Book Antiqua"/>
        </w:rPr>
      </w:pPr>
      <w:r w:rsidRPr="005E2B75">
        <w:rPr>
          <w:rFonts w:ascii="Book Antiqua" w:eastAsiaTheme="majorEastAsia" w:hAnsi="Book Antiqua" w:cstheme="majorBidi"/>
          <w:bCs/>
        </w:rPr>
        <w:t xml:space="preserve">What do we mean by “Residency”? </w:t>
      </w:r>
    </w:p>
    <w:p w:rsidR="00903344" w:rsidRPr="005E2B75" w:rsidRDefault="006C07A5" w:rsidP="00903344">
      <w:pPr>
        <w:pStyle w:val="ListParagraph"/>
        <w:numPr>
          <w:ilvl w:val="0"/>
          <w:numId w:val="5"/>
        </w:numPr>
        <w:spacing w:after="0" w:line="240" w:lineRule="auto"/>
        <w:rPr>
          <w:rFonts w:ascii="Book Antiqua" w:eastAsiaTheme="minorEastAsia" w:hAnsi="Book Antiqua"/>
        </w:rPr>
      </w:pPr>
      <w:r w:rsidRPr="005E2B75">
        <w:rPr>
          <w:rFonts w:ascii="Book Antiqua" w:eastAsiaTheme="majorEastAsia" w:hAnsi="Book Antiqua" w:cstheme="majorBidi"/>
          <w:bCs/>
        </w:rPr>
        <w:t xml:space="preserve">What does a Residency Requirement mean for the educational experience? Does it still make sense? </w:t>
      </w:r>
    </w:p>
    <w:p w:rsidR="00903344" w:rsidRPr="005E2B75" w:rsidRDefault="006C07A5" w:rsidP="00903344">
      <w:pPr>
        <w:pStyle w:val="ListParagraph"/>
        <w:numPr>
          <w:ilvl w:val="0"/>
          <w:numId w:val="5"/>
        </w:numPr>
        <w:spacing w:after="0" w:line="240" w:lineRule="auto"/>
        <w:rPr>
          <w:rFonts w:ascii="Book Antiqua" w:eastAsiaTheme="minorEastAsia" w:hAnsi="Book Antiqua"/>
        </w:rPr>
      </w:pPr>
      <w:r w:rsidRPr="005E2B75">
        <w:rPr>
          <w:rFonts w:ascii="Book Antiqua" w:eastAsiaTheme="majorEastAsia" w:hAnsi="Book Antiqua" w:cstheme="majorBidi"/>
          <w:bCs/>
        </w:rPr>
        <w:t xml:space="preserve">What are we all about? What do we want to do? Is this policy in line with our values? </w:t>
      </w:r>
      <w:r w:rsidR="00903344" w:rsidRPr="005E2B75">
        <w:rPr>
          <w:rFonts w:ascii="Book Antiqua" w:eastAsiaTheme="majorEastAsia" w:hAnsi="Book Antiqua" w:cstheme="majorBidi"/>
          <w:bCs/>
        </w:rPr>
        <w:t xml:space="preserve">The student perspective is important. </w:t>
      </w:r>
    </w:p>
    <w:p w:rsidR="00903344" w:rsidRPr="005E2B75" w:rsidRDefault="006C07A5" w:rsidP="00903344">
      <w:pPr>
        <w:pStyle w:val="ListParagraph"/>
        <w:numPr>
          <w:ilvl w:val="0"/>
          <w:numId w:val="5"/>
        </w:numPr>
        <w:spacing w:after="0" w:line="240" w:lineRule="auto"/>
        <w:rPr>
          <w:rFonts w:ascii="Book Antiqua" w:eastAsiaTheme="minorEastAsia" w:hAnsi="Book Antiqua"/>
        </w:rPr>
      </w:pPr>
      <w:r w:rsidRPr="005E2B75">
        <w:rPr>
          <w:rFonts w:ascii="Book Antiqua" w:eastAsiaTheme="majorEastAsia" w:hAnsi="Book Antiqua" w:cstheme="majorBidi"/>
          <w:bCs/>
        </w:rPr>
        <w:t>What does online do to the profession of teaching (idea of sacred space to come and engage in learning</w:t>
      </w:r>
      <w:r w:rsidR="00903344" w:rsidRPr="005E2B75">
        <w:rPr>
          <w:rFonts w:ascii="Book Antiqua" w:eastAsiaTheme="majorEastAsia" w:hAnsi="Book Antiqua" w:cstheme="majorBidi"/>
          <w:bCs/>
        </w:rPr>
        <w:t xml:space="preserve"> and also not wanting to miss the opportunity of developing new ways for interacting with students</w:t>
      </w:r>
      <w:r w:rsidRPr="005E2B75">
        <w:rPr>
          <w:rFonts w:ascii="Book Antiqua" w:eastAsiaTheme="majorEastAsia" w:hAnsi="Book Antiqua" w:cstheme="majorBidi"/>
          <w:bCs/>
        </w:rPr>
        <w:t xml:space="preserve">)? </w:t>
      </w:r>
    </w:p>
    <w:p w:rsidR="005B2B85" w:rsidRPr="005E2B75" w:rsidRDefault="006C07A5" w:rsidP="00903344">
      <w:pPr>
        <w:pStyle w:val="ListParagraph"/>
        <w:numPr>
          <w:ilvl w:val="0"/>
          <w:numId w:val="5"/>
        </w:numPr>
        <w:spacing w:after="0" w:line="240" w:lineRule="auto"/>
        <w:rPr>
          <w:rFonts w:ascii="Book Antiqua" w:eastAsiaTheme="minorEastAsia" w:hAnsi="Book Antiqua"/>
        </w:rPr>
      </w:pPr>
      <w:r w:rsidRPr="005E2B75">
        <w:rPr>
          <w:rFonts w:ascii="Book Antiqua" w:eastAsiaTheme="majorEastAsia" w:hAnsi="Book Antiqua" w:cstheme="majorBidi"/>
          <w:bCs/>
        </w:rPr>
        <w:lastRenderedPageBreak/>
        <w:t>Does it devalue DL courses for them to not count as in residence? Is there interest in looking into this (data would be needed)?</w:t>
      </w:r>
    </w:p>
    <w:p w:rsidR="005B2B85" w:rsidRPr="005E2B75" w:rsidRDefault="00796D78" w:rsidP="005B2B85">
      <w:pPr>
        <w:pStyle w:val="ListParagraph"/>
        <w:numPr>
          <w:ilvl w:val="1"/>
          <w:numId w:val="3"/>
        </w:numPr>
        <w:spacing w:after="0" w:line="240" w:lineRule="auto"/>
        <w:rPr>
          <w:rFonts w:ascii="Book Antiqua" w:eastAsiaTheme="minorEastAsia" w:hAnsi="Book Antiqua"/>
          <w:u w:val="single"/>
        </w:rPr>
      </w:pPr>
      <w:r w:rsidRPr="005E2B75">
        <w:rPr>
          <w:rFonts w:ascii="Book Antiqua" w:eastAsiaTheme="majorEastAsia" w:hAnsi="Book Antiqua" w:cstheme="majorBidi"/>
          <w:bCs/>
          <w:u w:val="single"/>
        </w:rPr>
        <w:t>Undergraduate Program PNOI draft</w:t>
      </w:r>
    </w:p>
    <w:p w:rsidR="005E2B75" w:rsidRPr="00A33F95" w:rsidRDefault="005E2B75" w:rsidP="00A33F95">
      <w:pPr>
        <w:pStyle w:val="ListParagraph"/>
        <w:numPr>
          <w:ilvl w:val="0"/>
          <w:numId w:val="7"/>
        </w:numPr>
        <w:spacing w:after="0" w:line="240" w:lineRule="auto"/>
        <w:rPr>
          <w:rFonts w:ascii="Book Antiqua" w:eastAsiaTheme="minorEastAsia" w:hAnsi="Book Antiqua"/>
        </w:rPr>
      </w:pPr>
      <w:r w:rsidRPr="00A33F95">
        <w:rPr>
          <w:rFonts w:ascii="Book Antiqua" w:eastAsiaTheme="minorEastAsia" w:hAnsi="Book Antiqua"/>
        </w:rPr>
        <w:t xml:space="preserve">The rationale and purpose of the PNOI needs to be clearly articulated. </w:t>
      </w:r>
    </w:p>
    <w:p w:rsidR="005E2B75" w:rsidRPr="00A33F95" w:rsidRDefault="005E2B75" w:rsidP="00A33F95">
      <w:pPr>
        <w:pStyle w:val="ListParagraph"/>
        <w:numPr>
          <w:ilvl w:val="0"/>
          <w:numId w:val="7"/>
        </w:numPr>
        <w:spacing w:after="0" w:line="240" w:lineRule="auto"/>
        <w:rPr>
          <w:rFonts w:ascii="Book Antiqua" w:eastAsiaTheme="minorEastAsia" w:hAnsi="Book Antiqua"/>
        </w:rPr>
      </w:pPr>
      <w:r w:rsidRPr="00A33F95">
        <w:rPr>
          <w:rFonts w:ascii="Book Antiqua" w:eastAsiaTheme="minorEastAsia" w:hAnsi="Book Antiqua"/>
        </w:rPr>
        <w:t>How should APCC evaluate it and give good feedback on it? Perhaps a rubric?</w:t>
      </w:r>
    </w:p>
    <w:p w:rsidR="005E2B75" w:rsidRPr="00A33F95" w:rsidRDefault="005E2B75" w:rsidP="00A33F95">
      <w:pPr>
        <w:pStyle w:val="ListParagraph"/>
        <w:numPr>
          <w:ilvl w:val="0"/>
          <w:numId w:val="7"/>
        </w:numPr>
        <w:spacing w:after="0" w:line="240" w:lineRule="auto"/>
        <w:rPr>
          <w:rFonts w:ascii="Book Antiqua" w:eastAsiaTheme="minorEastAsia" w:hAnsi="Book Antiqua"/>
        </w:rPr>
      </w:pPr>
      <w:r w:rsidRPr="00A33F95">
        <w:rPr>
          <w:rFonts w:ascii="Book Antiqua" w:eastAsiaTheme="minorEastAsia" w:hAnsi="Book Antiqua"/>
        </w:rPr>
        <w:t>A component could be that it is persuasive and make a case that it is needed</w:t>
      </w:r>
    </w:p>
    <w:p w:rsidR="005E2B75" w:rsidRPr="00A33F95" w:rsidRDefault="005E2B75" w:rsidP="00A33F95">
      <w:pPr>
        <w:pStyle w:val="ListParagraph"/>
        <w:numPr>
          <w:ilvl w:val="0"/>
          <w:numId w:val="7"/>
        </w:numPr>
        <w:spacing w:after="0" w:line="240" w:lineRule="auto"/>
        <w:rPr>
          <w:rFonts w:ascii="Book Antiqua" w:eastAsiaTheme="minorEastAsia" w:hAnsi="Book Antiqua"/>
        </w:rPr>
      </w:pPr>
      <w:r w:rsidRPr="00A33F95">
        <w:rPr>
          <w:rFonts w:ascii="Book Antiqua" w:eastAsiaTheme="minorEastAsia" w:hAnsi="Book Antiqua"/>
        </w:rPr>
        <w:t>At what point should resource constraints be taken into account?</w:t>
      </w:r>
    </w:p>
    <w:p w:rsidR="005E2B75" w:rsidRPr="00A33F95" w:rsidRDefault="005E2B75" w:rsidP="00A33F95">
      <w:pPr>
        <w:pStyle w:val="ListParagraph"/>
        <w:numPr>
          <w:ilvl w:val="0"/>
          <w:numId w:val="7"/>
        </w:numPr>
        <w:spacing w:after="0" w:line="240" w:lineRule="auto"/>
        <w:rPr>
          <w:rFonts w:ascii="Book Antiqua" w:eastAsiaTheme="minorEastAsia" w:hAnsi="Book Antiqua"/>
        </w:rPr>
      </w:pPr>
      <w:r w:rsidRPr="00A33F95">
        <w:rPr>
          <w:rFonts w:ascii="Book Antiqua" w:eastAsiaTheme="minorEastAsia" w:hAnsi="Book Antiqua"/>
        </w:rPr>
        <w:t>There needs to be a cross-campus program conversation</w:t>
      </w:r>
    </w:p>
    <w:p w:rsidR="005E2B75" w:rsidRDefault="005E2B75" w:rsidP="00A33F95">
      <w:pPr>
        <w:pStyle w:val="ListParagraph"/>
        <w:numPr>
          <w:ilvl w:val="0"/>
          <w:numId w:val="7"/>
        </w:numPr>
        <w:spacing w:after="0" w:line="240" w:lineRule="auto"/>
        <w:rPr>
          <w:rFonts w:ascii="Book Antiqua" w:eastAsiaTheme="minorEastAsia" w:hAnsi="Book Antiqua"/>
        </w:rPr>
      </w:pPr>
      <w:r w:rsidRPr="00A33F95">
        <w:rPr>
          <w:rFonts w:ascii="Book Antiqua" w:eastAsiaTheme="minorEastAsia" w:hAnsi="Book Antiqua"/>
        </w:rPr>
        <w:t>There needs to be alignment between the budget calendar and process and the development of new programs</w:t>
      </w:r>
    </w:p>
    <w:p w:rsidR="00A33F95" w:rsidRPr="00A33F95" w:rsidRDefault="00A33F95" w:rsidP="00A33F95">
      <w:pPr>
        <w:spacing w:after="0" w:line="240" w:lineRule="auto"/>
        <w:rPr>
          <w:rFonts w:ascii="Book Antiqua" w:eastAsiaTheme="minorEastAsia" w:hAnsi="Book Antiqua"/>
        </w:rPr>
      </w:pPr>
      <w:r>
        <w:rPr>
          <w:rFonts w:ascii="Book Antiqua" w:eastAsiaTheme="minorEastAsia" w:hAnsi="Book Antiqua"/>
        </w:rPr>
        <w:t>A subcommittee of APCC will be formed to look further into the PNOI process and template.</w:t>
      </w:r>
    </w:p>
    <w:p w:rsidR="00D41F21" w:rsidRPr="005E2B75" w:rsidRDefault="00796D78" w:rsidP="00D41F21">
      <w:pPr>
        <w:pStyle w:val="ListParagraph"/>
        <w:numPr>
          <w:ilvl w:val="1"/>
          <w:numId w:val="3"/>
        </w:numPr>
        <w:spacing w:after="0" w:line="240" w:lineRule="auto"/>
        <w:rPr>
          <w:rFonts w:ascii="Book Antiqua" w:eastAsiaTheme="minorEastAsia" w:hAnsi="Book Antiqua"/>
          <w:u w:val="single"/>
        </w:rPr>
      </w:pPr>
      <w:r w:rsidRPr="005E2B75">
        <w:rPr>
          <w:rFonts w:ascii="Book Antiqua" w:eastAsiaTheme="majorEastAsia" w:hAnsi="Book Antiqua" w:cstheme="majorBidi"/>
          <w:bCs/>
          <w:u w:val="single"/>
        </w:rPr>
        <w:t>UW CC Doodle Results and Meeting Assignments</w:t>
      </w:r>
    </w:p>
    <w:p w:rsidR="00D41F21" w:rsidRPr="005E2B75" w:rsidRDefault="0024510F" w:rsidP="00D41F21">
      <w:pPr>
        <w:spacing w:after="0" w:line="240" w:lineRule="auto"/>
        <w:rPr>
          <w:rFonts w:ascii="Book Antiqua" w:eastAsiaTheme="minorEastAsia" w:hAnsi="Book Antiqua"/>
          <w:u w:val="single"/>
        </w:rPr>
      </w:pPr>
      <w:r w:rsidRPr="005E2B75">
        <w:rPr>
          <w:rFonts w:ascii="Book Antiqua" w:eastAsiaTheme="majorEastAsia" w:hAnsi="Book Antiqua" w:cstheme="majorBidi"/>
          <w:bCs/>
        </w:rPr>
        <w:t>See appendix A for UW CC Meeting Assignments. All of the dates were filled. There will be a standing update given at each APCC from the representative who attended the previous month’s meeting</w:t>
      </w:r>
      <w:r w:rsidR="00195132" w:rsidRPr="005E2B75">
        <w:rPr>
          <w:rFonts w:ascii="Book Antiqua" w:eastAsiaTheme="majorEastAsia" w:hAnsi="Book Antiqua" w:cstheme="majorBidi"/>
          <w:bCs/>
        </w:rPr>
        <w:t>.</w:t>
      </w:r>
    </w:p>
    <w:p w:rsidR="00D41F21" w:rsidRPr="005E2B75" w:rsidRDefault="00796D78" w:rsidP="00D41F21">
      <w:pPr>
        <w:pStyle w:val="ListParagraph"/>
        <w:numPr>
          <w:ilvl w:val="1"/>
          <w:numId w:val="3"/>
        </w:numPr>
        <w:spacing w:after="0" w:line="240" w:lineRule="auto"/>
        <w:rPr>
          <w:rFonts w:ascii="Book Antiqua" w:eastAsiaTheme="minorEastAsia" w:hAnsi="Book Antiqua"/>
          <w:u w:val="single"/>
        </w:rPr>
      </w:pPr>
      <w:r w:rsidRPr="005E2B75">
        <w:rPr>
          <w:rFonts w:ascii="Book Antiqua" w:eastAsiaTheme="majorEastAsia" w:hAnsi="Book Antiqua" w:cstheme="majorBidi"/>
          <w:bCs/>
          <w:u w:val="single"/>
        </w:rPr>
        <w:t>Update on UW digital Curriculum Management System</w:t>
      </w:r>
    </w:p>
    <w:p w:rsidR="005B2B85" w:rsidRPr="005E2B75" w:rsidRDefault="002D3B13" w:rsidP="005B2B85">
      <w:pPr>
        <w:spacing w:after="0" w:line="240" w:lineRule="auto"/>
        <w:rPr>
          <w:rFonts w:ascii="Book Antiqua" w:eastAsiaTheme="minorEastAsia" w:hAnsi="Book Antiqua"/>
          <w:u w:val="single"/>
        </w:rPr>
      </w:pPr>
      <w:r w:rsidRPr="005E2B75">
        <w:rPr>
          <w:rFonts w:ascii="Book Antiqua" w:eastAsiaTheme="majorEastAsia" w:hAnsi="Book Antiqua" w:cstheme="majorBidi"/>
          <w:b/>
          <w:bCs/>
        </w:rPr>
        <w:t>Presentation/Discussion:</w:t>
      </w:r>
      <w:r w:rsidRPr="005E2B75">
        <w:rPr>
          <w:rFonts w:ascii="Book Antiqua" w:eastAsiaTheme="majorEastAsia" w:hAnsi="Book Antiqua" w:cstheme="majorBidi"/>
          <w:bCs/>
        </w:rPr>
        <w:t xml:space="preserve"> </w:t>
      </w:r>
      <w:r w:rsidR="00195132" w:rsidRPr="005E2B75">
        <w:rPr>
          <w:rFonts w:ascii="Book Antiqua" w:eastAsiaTheme="majorEastAsia" w:hAnsi="Book Antiqua" w:cstheme="majorBidi"/>
          <w:bCs/>
        </w:rPr>
        <w:t xml:space="preserve">APCC chair Jeff Cohen, administrative coordinator Ruth Ward, Registrar Andrea Coker-Anderson, and guest SIAS curriculum coordinator Kelly </w:t>
      </w:r>
      <w:proofErr w:type="spellStart"/>
      <w:r w:rsidR="00195132" w:rsidRPr="005E2B75">
        <w:rPr>
          <w:rFonts w:ascii="Book Antiqua" w:eastAsiaTheme="majorEastAsia" w:hAnsi="Book Antiqua" w:cstheme="majorBidi"/>
          <w:bCs/>
        </w:rPr>
        <w:t>Kledzik</w:t>
      </w:r>
      <w:proofErr w:type="spellEnd"/>
      <w:r w:rsidR="00195132" w:rsidRPr="005E2B75">
        <w:rPr>
          <w:rFonts w:ascii="Book Antiqua" w:eastAsiaTheme="majorEastAsia" w:hAnsi="Book Antiqua" w:cstheme="majorBidi"/>
          <w:bCs/>
        </w:rPr>
        <w:t xml:space="preserve"> updated APCC on the UW Curriculum Management system. To review proposals, APCC will be visiting both UWCM and catalyst. By fall 2017, all proposals will be reviewed through UWCM. </w:t>
      </w:r>
    </w:p>
    <w:p w:rsidR="005B2B85" w:rsidRPr="005E2B75" w:rsidRDefault="00195132" w:rsidP="005B2B85">
      <w:pPr>
        <w:spacing w:after="0" w:line="240" w:lineRule="auto"/>
        <w:rPr>
          <w:rFonts w:ascii="Book Antiqua" w:eastAsiaTheme="minorEastAsia" w:hAnsi="Book Antiqua"/>
          <w:u w:val="single"/>
        </w:rPr>
      </w:pPr>
      <w:r w:rsidRPr="005E2B75">
        <w:rPr>
          <w:rFonts w:ascii="Book Antiqua" w:eastAsiaTheme="majorEastAsia" w:hAnsi="Book Antiqua" w:cstheme="majorBidi"/>
          <w:bCs/>
        </w:rPr>
        <w:t xml:space="preserve">As faculty and curriculum coordinators develop proposals, the UWCM has them check for curricular relationships. Requests for “acknowledgements” are sent to potentially affected departments in a parallel process to the approval process. Should APCC wait to approve a proposal until all of its acknowledgements are complete? </w:t>
      </w:r>
      <w:r w:rsidR="00D41F21" w:rsidRPr="005E2B75">
        <w:rPr>
          <w:rFonts w:ascii="Book Antiqua" w:eastAsiaTheme="majorEastAsia" w:hAnsi="Book Antiqua" w:cstheme="majorBidi"/>
          <w:bCs/>
        </w:rPr>
        <w:t>This shouldn’t been too much of an issues because e</w:t>
      </w:r>
      <w:r w:rsidRPr="005E2B75">
        <w:rPr>
          <w:rFonts w:ascii="Book Antiqua" w:eastAsiaTheme="majorEastAsia" w:hAnsi="Book Antiqua" w:cstheme="majorBidi"/>
          <w:bCs/>
        </w:rPr>
        <w:t>quivalencies between program-specific course</w:t>
      </w:r>
      <w:r w:rsidR="00D41F21" w:rsidRPr="005E2B75">
        <w:rPr>
          <w:rFonts w:ascii="Book Antiqua" w:eastAsiaTheme="majorEastAsia" w:hAnsi="Book Antiqua" w:cstheme="majorBidi"/>
          <w:bCs/>
        </w:rPr>
        <w:t xml:space="preserve">s among the 3 campuses is weak. </w:t>
      </w:r>
      <w:r w:rsidR="00D41F21" w:rsidRPr="005E2B75">
        <w:rPr>
          <w:rFonts w:ascii="Book Antiqua" w:eastAsiaTheme="majorEastAsia" w:hAnsi="Book Antiqua" w:cstheme="majorBidi"/>
          <w:bCs/>
        </w:rPr>
        <w:t>There has been increased attention regarding course equivalences at the UW Curriculum Committee</w:t>
      </w:r>
      <w:r w:rsidR="00D41F21" w:rsidRPr="005E2B75">
        <w:rPr>
          <w:rFonts w:ascii="Book Antiqua" w:eastAsiaTheme="majorEastAsia" w:hAnsi="Book Antiqua" w:cstheme="majorBidi"/>
          <w:bCs/>
        </w:rPr>
        <w:t>; they have been sending more proposals back to address curricular relationship before moving forward in the process.</w:t>
      </w:r>
    </w:p>
    <w:p w:rsidR="005B2B85" w:rsidRPr="005E2B75" w:rsidRDefault="00D41F21" w:rsidP="005B2B85">
      <w:pPr>
        <w:spacing w:after="0" w:line="240" w:lineRule="auto"/>
        <w:rPr>
          <w:rFonts w:ascii="Book Antiqua" w:eastAsiaTheme="minorEastAsia" w:hAnsi="Book Antiqua"/>
          <w:u w:val="single"/>
        </w:rPr>
      </w:pPr>
      <w:r w:rsidRPr="005E2B75">
        <w:rPr>
          <w:rFonts w:ascii="Book Antiqua" w:eastAsiaTheme="majorEastAsia" w:hAnsi="Book Antiqua" w:cstheme="majorBidi"/>
          <w:bCs/>
        </w:rPr>
        <w:t>Training for use of the UWCM will most likely be departmental as the curriculum coordinators within each department have been trained in order to train others in their departments. The way that the UWCM approval work-flow is currently designed does not include a school/program level approval. Thus, the internal school/program approval process probably won’t need to change yet.</w:t>
      </w:r>
      <w:r w:rsidR="00195132" w:rsidRPr="005E2B75">
        <w:rPr>
          <w:rFonts w:ascii="Book Antiqua" w:eastAsiaTheme="majorEastAsia" w:hAnsi="Book Antiqua" w:cstheme="majorBidi"/>
          <w:bCs/>
        </w:rPr>
        <w:t xml:space="preserve"> </w:t>
      </w:r>
    </w:p>
    <w:p w:rsidR="00D41F21" w:rsidRPr="005E2B75" w:rsidRDefault="00D41F21" w:rsidP="005B2B85">
      <w:pPr>
        <w:spacing w:after="0" w:line="240" w:lineRule="auto"/>
        <w:rPr>
          <w:rFonts w:ascii="Book Antiqua" w:eastAsiaTheme="minorEastAsia" w:hAnsi="Book Antiqua"/>
          <w:u w:val="single"/>
        </w:rPr>
      </w:pPr>
      <w:r w:rsidRPr="005E2B75">
        <w:rPr>
          <w:rFonts w:ascii="Book Antiqua" w:eastAsiaTheme="majorEastAsia" w:hAnsi="Book Antiqua" w:cstheme="majorBidi"/>
          <w:bCs/>
        </w:rPr>
        <w:t>Overall, the UWCM is a good step forward, has somewhat of a learning curve, but all will work together to support one another in the transition.</w:t>
      </w:r>
    </w:p>
    <w:p w:rsidR="00127AEF" w:rsidRPr="005E2B75" w:rsidRDefault="00127AEF" w:rsidP="00796D78">
      <w:pPr>
        <w:keepNext/>
        <w:keepLines/>
        <w:numPr>
          <w:ilvl w:val="0"/>
          <w:numId w:val="3"/>
        </w:numPr>
        <w:tabs>
          <w:tab w:val="left" w:pos="-1800"/>
        </w:tabs>
        <w:spacing w:after="40" w:line="240" w:lineRule="auto"/>
        <w:contextualSpacing/>
        <w:outlineLvl w:val="0"/>
        <w:rPr>
          <w:rFonts w:ascii="Book Antiqua" w:eastAsiaTheme="majorEastAsia" w:hAnsi="Book Antiqua" w:cstheme="majorBidi"/>
          <w:b/>
          <w:bCs/>
          <w:u w:val="single"/>
        </w:rPr>
      </w:pPr>
      <w:r w:rsidRPr="005E2B75">
        <w:rPr>
          <w:rFonts w:ascii="Book Antiqua" w:eastAsiaTheme="majorEastAsia" w:hAnsi="Book Antiqua" w:cstheme="majorBidi"/>
          <w:b/>
          <w:bCs/>
          <w:u w:val="single"/>
        </w:rPr>
        <w:t xml:space="preserve">Adjourn </w:t>
      </w:r>
    </w:p>
    <w:p w:rsidR="00CB23DD" w:rsidRDefault="00CB23DD"/>
    <w:p w:rsidR="00A33F95" w:rsidRDefault="00A33F95"/>
    <w:p w:rsidR="00A33F95" w:rsidRDefault="00A33F95"/>
    <w:p w:rsidR="00A33F95" w:rsidRDefault="00A33F95"/>
    <w:p w:rsidR="00A33F95" w:rsidRDefault="00A33F95"/>
    <w:p w:rsidR="00A33F95" w:rsidRDefault="00A33F95"/>
    <w:p w:rsidR="00A33F95" w:rsidRDefault="00A33F95"/>
    <w:p w:rsidR="00A33F95" w:rsidRPr="005E2B75" w:rsidRDefault="00A33F95">
      <w:bookmarkStart w:id="0" w:name="_GoBack"/>
      <w:bookmarkEnd w:id="0"/>
    </w:p>
    <w:p w:rsidR="0024510F" w:rsidRPr="005E2B75" w:rsidRDefault="0024510F"/>
    <w:p w:rsidR="0024510F" w:rsidRPr="005E2B75" w:rsidRDefault="0024510F">
      <w:pPr>
        <w:rPr>
          <w:rFonts w:ascii="Book Antiqua" w:hAnsi="Book Antiqua"/>
          <w:b/>
        </w:rPr>
      </w:pPr>
      <w:r w:rsidRPr="005E2B75">
        <w:rPr>
          <w:rFonts w:ascii="Book Antiqua" w:hAnsi="Book Antiqua"/>
          <w:b/>
        </w:rPr>
        <w:lastRenderedPageBreak/>
        <w:t>Appendix A</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461"/>
        <w:gridCol w:w="6303"/>
      </w:tblGrid>
      <w:tr w:rsidR="0024510F" w:rsidRPr="0024510F" w:rsidTr="005B2B85">
        <w:trPr>
          <w:trHeight w:val="261"/>
          <w:jc w:val="center"/>
        </w:trPr>
        <w:tc>
          <w:tcPr>
            <w:tcW w:w="1614" w:type="dxa"/>
            <w:vAlign w:val="center"/>
          </w:tcPr>
          <w:p w:rsidR="0024510F" w:rsidRPr="0024510F" w:rsidRDefault="0024510F" w:rsidP="005B2B85">
            <w:pPr>
              <w:spacing w:after="0" w:line="240" w:lineRule="auto"/>
              <w:jc w:val="center"/>
              <w:rPr>
                <w:rFonts w:ascii="Calibri" w:hAnsi="Calibri"/>
                <w:b/>
                <w:bCs/>
                <w:color w:val="000000"/>
                <w:sz w:val="20"/>
                <w:szCs w:val="20"/>
              </w:rPr>
            </w:pPr>
            <w:r w:rsidRPr="0024510F">
              <w:rPr>
                <w:rFonts w:ascii="Calibri" w:hAnsi="Calibri"/>
                <w:b/>
                <w:bCs/>
                <w:color w:val="000000"/>
                <w:sz w:val="20"/>
                <w:szCs w:val="20"/>
              </w:rPr>
              <w:t>Deadline for Seattle Curriculum Committee</w:t>
            </w:r>
          </w:p>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hAnsi="Calibri"/>
                <w:bCs/>
                <w:color w:val="000000"/>
                <w:sz w:val="20"/>
                <w:szCs w:val="20"/>
              </w:rPr>
              <w:t>1</w:t>
            </w:r>
            <w:r w:rsidRPr="0024510F">
              <w:rPr>
                <w:rFonts w:ascii="Calibri" w:hAnsi="Calibri"/>
                <w:bCs/>
                <w:color w:val="000000"/>
                <w:sz w:val="20"/>
                <w:szCs w:val="20"/>
                <w:vertAlign w:val="superscript"/>
              </w:rPr>
              <w:t>st</w:t>
            </w:r>
            <w:r w:rsidRPr="0024510F">
              <w:rPr>
                <w:rFonts w:ascii="Calibri" w:hAnsi="Calibri"/>
                <w:bCs/>
                <w:color w:val="000000"/>
                <w:sz w:val="20"/>
                <w:szCs w:val="20"/>
              </w:rPr>
              <w:t xml:space="preserve"> non-holiday weekday of the month</w:t>
            </w:r>
          </w:p>
        </w:tc>
        <w:tc>
          <w:tcPr>
            <w:tcW w:w="1461" w:type="dxa"/>
            <w:shd w:val="clear" w:color="auto" w:fill="BFBFBF" w:themeFill="background1" w:themeFillShade="BF"/>
            <w:vAlign w:val="center"/>
          </w:tcPr>
          <w:p w:rsidR="0024510F" w:rsidRPr="0024510F" w:rsidRDefault="0024510F" w:rsidP="005B2B85">
            <w:pPr>
              <w:spacing w:after="0" w:line="240" w:lineRule="auto"/>
              <w:jc w:val="center"/>
              <w:rPr>
                <w:rFonts w:ascii="Calibri" w:hAnsi="Calibri"/>
                <w:b/>
                <w:bCs/>
                <w:color w:val="000000"/>
                <w:sz w:val="20"/>
                <w:szCs w:val="20"/>
                <w:u w:val="single"/>
              </w:rPr>
            </w:pPr>
            <w:r w:rsidRPr="0024510F">
              <w:rPr>
                <w:rFonts w:ascii="Calibri" w:hAnsi="Calibri"/>
                <w:b/>
                <w:bCs/>
                <w:color w:val="000000"/>
                <w:sz w:val="20"/>
                <w:szCs w:val="20"/>
                <w:u w:val="single"/>
              </w:rPr>
              <w:t>Seattle Curriculum Meeting Date</w:t>
            </w:r>
          </w:p>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hAnsi="Calibri"/>
                <w:b/>
                <w:bCs/>
                <w:color w:val="000000"/>
                <w:sz w:val="20"/>
                <w:szCs w:val="20"/>
              </w:rPr>
              <w:t>3</w:t>
            </w:r>
            <w:r w:rsidRPr="0024510F">
              <w:rPr>
                <w:rFonts w:ascii="Calibri" w:hAnsi="Calibri"/>
                <w:b/>
                <w:bCs/>
                <w:color w:val="000000"/>
                <w:sz w:val="20"/>
                <w:szCs w:val="20"/>
                <w:vertAlign w:val="superscript"/>
              </w:rPr>
              <w:t>rd</w:t>
            </w:r>
            <w:r w:rsidRPr="0024510F">
              <w:rPr>
                <w:rFonts w:ascii="Calibri" w:hAnsi="Calibri"/>
                <w:b/>
                <w:bCs/>
                <w:color w:val="000000"/>
                <w:sz w:val="20"/>
                <w:szCs w:val="20"/>
              </w:rPr>
              <w:t xml:space="preserve"> Tuesdays, 1-3pm, Schmitz Hall 208</w:t>
            </w:r>
          </w:p>
        </w:tc>
        <w:tc>
          <w:tcPr>
            <w:tcW w:w="6303" w:type="dxa"/>
          </w:tcPr>
          <w:p w:rsidR="0024510F" w:rsidRPr="0024510F" w:rsidRDefault="0024510F" w:rsidP="005B2B85">
            <w:pPr>
              <w:spacing w:after="0" w:line="240" w:lineRule="auto"/>
              <w:jc w:val="center"/>
              <w:rPr>
                <w:rFonts w:ascii="Calibri" w:hAnsi="Calibri"/>
                <w:b/>
                <w:bCs/>
                <w:color w:val="000000"/>
                <w:sz w:val="20"/>
                <w:szCs w:val="20"/>
              </w:rPr>
            </w:pPr>
            <w:r w:rsidRPr="0024510F">
              <w:rPr>
                <w:rFonts w:ascii="Calibri" w:hAnsi="Calibri"/>
                <w:b/>
                <w:bCs/>
                <w:color w:val="000000"/>
                <w:sz w:val="20"/>
                <w:szCs w:val="20"/>
              </w:rPr>
              <w:t>UW Tacoma Academic Policy &amp; Curriculum Committee (APCC)</w:t>
            </w:r>
          </w:p>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hAnsi="Calibri"/>
                <w:bCs/>
                <w:i/>
                <w:color w:val="000000"/>
                <w:sz w:val="20"/>
                <w:szCs w:val="20"/>
              </w:rPr>
              <w:t>representative on</w:t>
            </w:r>
            <w:r w:rsidRPr="0024510F">
              <w:rPr>
                <w:rFonts w:ascii="Calibri" w:hAnsi="Calibri"/>
                <w:b/>
                <w:bCs/>
                <w:color w:val="000000"/>
                <w:sz w:val="20"/>
                <w:szCs w:val="20"/>
              </w:rPr>
              <w:t xml:space="preserve"> UW Curriculum Committee</w:t>
            </w:r>
          </w:p>
        </w:tc>
      </w:tr>
      <w:tr w:rsidR="0024510F" w:rsidRPr="0024510F" w:rsidTr="005B2B85">
        <w:trPr>
          <w:trHeight w:val="261"/>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highlight w:val="yellow"/>
              </w:rPr>
            </w:pPr>
            <w:r w:rsidRPr="0024510F">
              <w:rPr>
                <w:rFonts w:ascii="Calibri" w:eastAsiaTheme="minorEastAsia" w:hAnsi="Calibri" w:cs="Times New Roman"/>
                <w:color w:val="000000"/>
                <w:sz w:val="20"/>
                <w:szCs w:val="20"/>
              </w:rPr>
              <w:t>9/1/16</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highlight w:val="yellow"/>
              </w:rPr>
            </w:pPr>
            <w:r w:rsidRPr="0024510F">
              <w:rPr>
                <w:rFonts w:ascii="Calibri" w:eastAsiaTheme="minorEastAsia" w:hAnsi="Calibri" w:cs="Times New Roman"/>
                <w:color w:val="000000"/>
                <w:sz w:val="20"/>
                <w:szCs w:val="20"/>
              </w:rPr>
              <w:t>9/20/16</w:t>
            </w:r>
          </w:p>
        </w:tc>
        <w:tc>
          <w:tcPr>
            <w:tcW w:w="6303" w:type="dxa"/>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N/A</w:t>
            </w:r>
          </w:p>
        </w:tc>
      </w:tr>
      <w:tr w:rsidR="0024510F" w:rsidRPr="0024510F" w:rsidTr="005B2B85">
        <w:trPr>
          <w:trHeight w:val="289"/>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10/3/16</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10/18/16</w:t>
            </w:r>
          </w:p>
        </w:tc>
        <w:tc>
          <w:tcPr>
            <w:tcW w:w="6303" w:type="dxa"/>
          </w:tcPr>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b/>
                <w:color w:val="000000"/>
                <w:sz w:val="20"/>
                <w:szCs w:val="20"/>
              </w:rPr>
              <w:t xml:space="preserve">Eric </w:t>
            </w:r>
            <w:proofErr w:type="spellStart"/>
            <w:r w:rsidRPr="0024510F">
              <w:rPr>
                <w:rFonts w:ascii="Calibri" w:eastAsiaTheme="minorEastAsia" w:hAnsi="Calibri" w:cs="Times New Roman"/>
                <w:b/>
                <w:color w:val="000000"/>
                <w:sz w:val="20"/>
                <w:szCs w:val="20"/>
              </w:rPr>
              <w:t>Bugyis</w:t>
            </w:r>
            <w:proofErr w:type="spellEnd"/>
            <w:r w:rsidRPr="0024510F">
              <w:rPr>
                <w:rFonts w:ascii="Calibri" w:eastAsiaTheme="minorEastAsia" w:hAnsi="Calibri" w:cs="Times New Roman"/>
                <w:b/>
                <w:color w:val="000000"/>
                <w:sz w:val="20"/>
                <w:szCs w:val="20"/>
              </w:rPr>
              <w:t>,</w:t>
            </w:r>
            <w:r w:rsidRPr="0024510F">
              <w:rPr>
                <w:rFonts w:ascii="Calibri" w:eastAsiaTheme="minorEastAsia" w:hAnsi="Calibri" w:cs="Times New Roman"/>
                <w:color w:val="000000"/>
                <w:sz w:val="20"/>
                <w:szCs w:val="20"/>
              </w:rPr>
              <w:t xml:space="preserve"> Lecturer, School of Interdisciplinary Arts &amp; Sciences, </w:t>
            </w:r>
          </w:p>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 xml:space="preserve">              APCC member 2015-2018</w:t>
            </w:r>
          </w:p>
        </w:tc>
      </w:tr>
      <w:tr w:rsidR="0024510F" w:rsidRPr="0024510F" w:rsidTr="005B2B85">
        <w:trPr>
          <w:trHeight w:val="289"/>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11/1/16</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11/15/16</w:t>
            </w:r>
          </w:p>
        </w:tc>
        <w:tc>
          <w:tcPr>
            <w:tcW w:w="6303" w:type="dxa"/>
          </w:tcPr>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b/>
                <w:color w:val="000000"/>
                <w:sz w:val="20"/>
                <w:szCs w:val="20"/>
              </w:rPr>
              <w:t>Lauren Montgomery,</w:t>
            </w:r>
            <w:r w:rsidRPr="0024510F">
              <w:rPr>
                <w:rFonts w:ascii="Calibri" w:eastAsiaTheme="minorEastAsia" w:hAnsi="Calibri" w:cs="Times New Roman"/>
                <w:color w:val="000000"/>
                <w:sz w:val="20"/>
                <w:szCs w:val="20"/>
              </w:rPr>
              <w:t xml:space="preserve"> Senior Lecturer, School of Interdisciplinary Arts &amp; Sciences, Faculty Assembly Vice Chair 2016-2017, past APCC chair 2014-2016, APCC member 2012-2018</w:t>
            </w:r>
          </w:p>
        </w:tc>
      </w:tr>
      <w:tr w:rsidR="0024510F" w:rsidRPr="0024510F" w:rsidTr="005B2B85">
        <w:trPr>
          <w:trHeight w:val="289"/>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12/1/16</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12/20/16</w:t>
            </w:r>
          </w:p>
        </w:tc>
        <w:tc>
          <w:tcPr>
            <w:tcW w:w="6303" w:type="dxa"/>
          </w:tcPr>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b/>
                <w:color w:val="000000"/>
                <w:sz w:val="20"/>
                <w:szCs w:val="20"/>
              </w:rPr>
              <w:t>Lauren Montgomery</w:t>
            </w:r>
            <w:r w:rsidRPr="0024510F">
              <w:rPr>
                <w:rFonts w:ascii="Calibri" w:eastAsiaTheme="minorEastAsia" w:hAnsi="Calibri" w:cs="Times New Roman"/>
                <w:color w:val="000000"/>
                <w:sz w:val="20"/>
                <w:szCs w:val="20"/>
              </w:rPr>
              <w:t>, Senior Lecturer, School of Interdisciplinary Arts &amp; Sciences, Faculty Assembly Vice Chair 2016 2017, past APCC chair 2014-2016,  APCC member 2012-2018</w:t>
            </w:r>
          </w:p>
        </w:tc>
      </w:tr>
      <w:tr w:rsidR="0024510F" w:rsidRPr="0024510F" w:rsidTr="005B2B85">
        <w:trPr>
          <w:trHeight w:val="289"/>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1/3/17</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1/17/17</w:t>
            </w:r>
          </w:p>
        </w:tc>
        <w:tc>
          <w:tcPr>
            <w:tcW w:w="6303" w:type="dxa"/>
          </w:tcPr>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b/>
                <w:color w:val="000000"/>
                <w:sz w:val="20"/>
                <w:szCs w:val="20"/>
              </w:rPr>
              <w:t xml:space="preserve">Jane </w:t>
            </w:r>
            <w:proofErr w:type="spellStart"/>
            <w:r w:rsidRPr="0024510F">
              <w:rPr>
                <w:rFonts w:ascii="Calibri" w:eastAsiaTheme="minorEastAsia" w:hAnsi="Calibri" w:cs="Times New Roman"/>
                <w:b/>
                <w:color w:val="000000"/>
                <w:sz w:val="20"/>
                <w:szCs w:val="20"/>
              </w:rPr>
              <w:t>Compson</w:t>
            </w:r>
            <w:proofErr w:type="spellEnd"/>
            <w:r w:rsidRPr="0024510F">
              <w:rPr>
                <w:rFonts w:ascii="Calibri" w:eastAsiaTheme="minorEastAsia" w:hAnsi="Calibri" w:cs="Times New Roman"/>
                <w:b/>
                <w:color w:val="000000"/>
                <w:sz w:val="20"/>
                <w:szCs w:val="20"/>
              </w:rPr>
              <w:t xml:space="preserve">, </w:t>
            </w:r>
            <w:r w:rsidRPr="0024510F">
              <w:rPr>
                <w:rFonts w:ascii="Calibri" w:eastAsiaTheme="minorEastAsia" w:hAnsi="Calibri" w:cs="Times New Roman"/>
                <w:color w:val="000000"/>
                <w:sz w:val="20"/>
                <w:szCs w:val="20"/>
              </w:rPr>
              <w:t>Assistant Professor,  School of Interdisciplinary Arts &amp; Sciences, APCC member 2015-2018</w:t>
            </w:r>
          </w:p>
        </w:tc>
      </w:tr>
      <w:tr w:rsidR="0024510F" w:rsidRPr="0024510F" w:rsidTr="005B2B85">
        <w:trPr>
          <w:trHeight w:val="289"/>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2/1/17</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2/21/17</w:t>
            </w:r>
          </w:p>
        </w:tc>
        <w:tc>
          <w:tcPr>
            <w:tcW w:w="6303" w:type="dxa"/>
          </w:tcPr>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proofErr w:type="spellStart"/>
            <w:r w:rsidRPr="0024510F">
              <w:rPr>
                <w:rFonts w:ascii="Calibri" w:eastAsiaTheme="minorEastAsia" w:hAnsi="Calibri" w:cs="Times New Roman"/>
                <w:b/>
                <w:color w:val="000000"/>
                <w:sz w:val="20"/>
                <w:szCs w:val="20"/>
              </w:rPr>
              <w:t>Menaka</w:t>
            </w:r>
            <w:proofErr w:type="spellEnd"/>
            <w:r w:rsidRPr="0024510F">
              <w:rPr>
                <w:rFonts w:ascii="Calibri" w:eastAsiaTheme="minorEastAsia" w:hAnsi="Calibri" w:cs="Times New Roman"/>
                <w:b/>
                <w:color w:val="000000"/>
                <w:sz w:val="20"/>
                <w:szCs w:val="20"/>
              </w:rPr>
              <w:t xml:space="preserve"> Abraham</w:t>
            </w:r>
            <w:r w:rsidRPr="0024510F">
              <w:rPr>
                <w:rFonts w:ascii="Calibri" w:eastAsiaTheme="minorEastAsia" w:hAnsi="Calibri" w:cs="Times New Roman"/>
                <w:color w:val="000000"/>
                <w:sz w:val="20"/>
                <w:szCs w:val="20"/>
              </w:rPr>
              <w:t xml:space="preserve">, Lecturer, Institute of Technology, </w:t>
            </w:r>
          </w:p>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 xml:space="preserve">              APCC member 2016-2019</w:t>
            </w:r>
          </w:p>
        </w:tc>
      </w:tr>
      <w:tr w:rsidR="0024510F" w:rsidRPr="0024510F" w:rsidTr="005B2B85">
        <w:trPr>
          <w:trHeight w:val="289"/>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3/1/17</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3/21/17</w:t>
            </w:r>
          </w:p>
        </w:tc>
        <w:tc>
          <w:tcPr>
            <w:tcW w:w="6303" w:type="dxa"/>
          </w:tcPr>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b/>
                <w:color w:val="000000"/>
                <w:sz w:val="20"/>
                <w:szCs w:val="20"/>
              </w:rPr>
              <w:t xml:space="preserve">Robin </w:t>
            </w:r>
            <w:proofErr w:type="spellStart"/>
            <w:r w:rsidRPr="0024510F">
              <w:rPr>
                <w:rFonts w:ascii="Calibri" w:eastAsiaTheme="minorEastAsia" w:hAnsi="Calibri" w:cs="Times New Roman"/>
                <w:b/>
                <w:color w:val="000000"/>
                <w:sz w:val="20"/>
                <w:szCs w:val="20"/>
              </w:rPr>
              <w:t>Evans-Agnew</w:t>
            </w:r>
            <w:proofErr w:type="spellEnd"/>
            <w:r w:rsidRPr="0024510F">
              <w:rPr>
                <w:rFonts w:ascii="Calibri" w:eastAsiaTheme="minorEastAsia" w:hAnsi="Calibri" w:cs="Times New Roman"/>
                <w:color w:val="000000"/>
                <w:sz w:val="20"/>
                <w:szCs w:val="20"/>
              </w:rPr>
              <w:t>, Assistant Professor, Nursing &amp; Healthcare Leadership, APCC member 2015-2018</w:t>
            </w:r>
          </w:p>
        </w:tc>
      </w:tr>
      <w:tr w:rsidR="0024510F" w:rsidRPr="0024510F" w:rsidTr="005B2B85">
        <w:trPr>
          <w:trHeight w:val="289"/>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4/3/17</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4/18/17</w:t>
            </w:r>
          </w:p>
        </w:tc>
        <w:tc>
          <w:tcPr>
            <w:tcW w:w="6303" w:type="dxa"/>
          </w:tcPr>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b/>
                <w:color w:val="000000"/>
                <w:sz w:val="20"/>
                <w:szCs w:val="20"/>
              </w:rPr>
              <w:t xml:space="preserve">Evelyn </w:t>
            </w:r>
            <w:proofErr w:type="spellStart"/>
            <w:r w:rsidRPr="0024510F">
              <w:rPr>
                <w:rFonts w:ascii="Calibri" w:eastAsiaTheme="minorEastAsia" w:hAnsi="Calibri" w:cs="Times New Roman"/>
                <w:b/>
                <w:color w:val="000000"/>
                <w:sz w:val="20"/>
                <w:szCs w:val="20"/>
              </w:rPr>
              <w:t>Shankus</w:t>
            </w:r>
            <w:proofErr w:type="spellEnd"/>
            <w:r w:rsidRPr="0024510F">
              <w:rPr>
                <w:rFonts w:ascii="Calibri" w:eastAsiaTheme="minorEastAsia" w:hAnsi="Calibri" w:cs="Times New Roman"/>
                <w:b/>
                <w:color w:val="000000"/>
                <w:sz w:val="20"/>
                <w:szCs w:val="20"/>
              </w:rPr>
              <w:t xml:space="preserve">, </w:t>
            </w:r>
            <w:r w:rsidRPr="0024510F">
              <w:rPr>
                <w:rFonts w:ascii="Calibri" w:eastAsiaTheme="minorEastAsia" w:hAnsi="Calibri" w:cs="Times New Roman"/>
                <w:color w:val="000000"/>
                <w:sz w:val="20"/>
                <w:szCs w:val="20"/>
              </w:rPr>
              <w:t xml:space="preserve">Senior Lecturer, </w:t>
            </w:r>
            <w:proofErr w:type="spellStart"/>
            <w:r w:rsidRPr="0024510F">
              <w:rPr>
                <w:rFonts w:ascii="Calibri" w:eastAsiaTheme="minorEastAsia" w:hAnsi="Calibri" w:cs="Times New Roman"/>
                <w:color w:val="000000"/>
                <w:sz w:val="20"/>
                <w:szCs w:val="20"/>
              </w:rPr>
              <w:t>Milgard</w:t>
            </w:r>
            <w:proofErr w:type="spellEnd"/>
            <w:r w:rsidRPr="0024510F">
              <w:rPr>
                <w:rFonts w:ascii="Calibri" w:eastAsiaTheme="minorEastAsia" w:hAnsi="Calibri" w:cs="Times New Roman"/>
                <w:color w:val="000000"/>
                <w:sz w:val="20"/>
                <w:szCs w:val="20"/>
              </w:rPr>
              <w:t xml:space="preserve">, School of Business, </w:t>
            </w:r>
          </w:p>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 xml:space="preserve">               APCC member 2015-2018</w:t>
            </w:r>
          </w:p>
        </w:tc>
      </w:tr>
      <w:tr w:rsidR="0024510F" w:rsidRPr="0024510F" w:rsidTr="005B2B85">
        <w:trPr>
          <w:trHeight w:val="289"/>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 xml:space="preserve">*May 12, 2017 </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*6/6/17</w:t>
            </w:r>
          </w:p>
        </w:tc>
        <w:tc>
          <w:tcPr>
            <w:tcW w:w="6303" w:type="dxa"/>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N/A</w:t>
            </w:r>
          </w:p>
        </w:tc>
      </w:tr>
      <w:tr w:rsidR="0024510F" w:rsidRPr="0024510F" w:rsidTr="005B2B85">
        <w:trPr>
          <w:trHeight w:val="289"/>
          <w:jc w:val="center"/>
        </w:trPr>
        <w:tc>
          <w:tcPr>
            <w:tcW w:w="1614" w:type="dxa"/>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*Consolidated May/June meeting</w:t>
            </w:r>
          </w:p>
        </w:tc>
        <w:tc>
          <w:tcPr>
            <w:tcW w:w="1461" w:type="dxa"/>
            <w:shd w:val="clear" w:color="auto" w:fill="BFBFBF" w:themeFill="background1" w:themeFillShade="BF"/>
            <w:vAlign w:val="center"/>
            <w:hideMark/>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*6/6/17</w:t>
            </w:r>
          </w:p>
        </w:tc>
        <w:tc>
          <w:tcPr>
            <w:tcW w:w="6303" w:type="dxa"/>
          </w:tcPr>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b/>
                <w:color w:val="000000"/>
                <w:sz w:val="20"/>
                <w:szCs w:val="20"/>
              </w:rPr>
              <w:t>Jeff Cohen</w:t>
            </w:r>
            <w:r w:rsidRPr="0024510F">
              <w:rPr>
                <w:rFonts w:ascii="Calibri" w:eastAsiaTheme="minorEastAsia" w:hAnsi="Calibri" w:cs="Times New Roman"/>
                <w:color w:val="000000"/>
                <w:sz w:val="20"/>
                <w:szCs w:val="20"/>
              </w:rPr>
              <w:t xml:space="preserve">, Assistant Professor, Social Work &amp; Criminal Justice, </w:t>
            </w:r>
          </w:p>
          <w:p w:rsidR="0024510F" w:rsidRPr="0024510F" w:rsidRDefault="0024510F" w:rsidP="005B2B85">
            <w:pPr>
              <w:spacing w:after="0" w:line="240" w:lineRule="auto"/>
              <w:ind w:left="720" w:hanging="720"/>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 xml:space="preserve">                Current APCC Chair, APCC member 2015-2018</w:t>
            </w:r>
          </w:p>
        </w:tc>
      </w:tr>
      <w:tr w:rsidR="0024510F" w:rsidRPr="0024510F" w:rsidTr="005B2B85">
        <w:trPr>
          <w:trHeight w:val="289"/>
          <w:jc w:val="center"/>
        </w:trPr>
        <w:tc>
          <w:tcPr>
            <w:tcW w:w="1614" w:type="dxa"/>
            <w:vAlign w:val="center"/>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TBA</w:t>
            </w:r>
          </w:p>
        </w:tc>
        <w:tc>
          <w:tcPr>
            <w:tcW w:w="1461" w:type="dxa"/>
            <w:shd w:val="clear" w:color="auto" w:fill="BFBFBF" w:themeFill="background1" w:themeFillShade="BF"/>
            <w:vAlign w:val="center"/>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TBA</w:t>
            </w:r>
          </w:p>
        </w:tc>
        <w:tc>
          <w:tcPr>
            <w:tcW w:w="6303" w:type="dxa"/>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N/A</w:t>
            </w:r>
          </w:p>
        </w:tc>
      </w:tr>
      <w:tr w:rsidR="0024510F" w:rsidRPr="0024510F" w:rsidTr="005B2B85">
        <w:trPr>
          <w:trHeight w:val="143"/>
          <w:jc w:val="center"/>
        </w:trPr>
        <w:tc>
          <w:tcPr>
            <w:tcW w:w="1614" w:type="dxa"/>
            <w:vAlign w:val="center"/>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TBA</w:t>
            </w:r>
          </w:p>
        </w:tc>
        <w:tc>
          <w:tcPr>
            <w:tcW w:w="1461" w:type="dxa"/>
            <w:shd w:val="clear" w:color="auto" w:fill="BFBFBF" w:themeFill="background1" w:themeFillShade="BF"/>
            <w:vAlign w:val="center"/>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TBA</w:t>
            </w:r>
          </w:p>
        </w:tc>
        <w:tc>
          <w:tcPr>
            <w:tcW w:w="6303" w:type="dxa"/>
          </w:tcPr>
          <w:p w:rsidR="0024510F" w:rsidRPr="0024510F" w:rsidRDefault="0024510F" w:rsidP="005B2B85">
            <w:pPr>
              <w:spacing w:after="0" w:line="240" w:lineRule="auto"/>
              <w:jc w:val="center"/>
              <w:rPr>
                <w:rFonts w:ascii="Calibri" w:eastAsiaTheme="minorEastAsia" w:hAnsi="Calibri" w:cs="Times New Roman"/>
                <w:color w:val="000000"/>
                <w:sz w:val="20"/>
                <w:szCs w:val="20"/>
              </w:rPr>
            </w:pPr>
            <w:r w:rsidRPr="0024510F">
              <w:rPr>
                <w:rFonts w:ascii="Calibri" w:eastAsiaTheme="minorEastAsia" w:hAnsi="Calibri" w:cs="Times New Roman"/>
                <w:color w:val="000000"/>
                <w:sz w:val="20"/>
                <w:szCs w:val="20"/>
              </w:rPr>
              <w:t>N/A</w:t>
            </w:r>
          </w:p>
        </w:tc>
      </w:tr>
    </w:tbl>
    <w:p w:rsidR="0024510F" w:rsidRDefault="0024510F"/>
    <w:p w:rsidR="00796D78" w:rsidRDefault="00796D78"/>
    <w:p w:rsidR="00796D78" w:rsidRDefault="00796D78"/>
    <w:sectPr w:rsidR="00796D78" w:rsidSect="00127AE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95" w:rsidRDefault="00A33F95" w:rsidP="00A33F95">
      <w:pPr>
        <w:spacing w:after="0" w:line="240" w:lineRule="auto"/>
      </w:pPr>
      <w:r>
        <w:separator/>
      </w:r>
    </w:p>
  </w:endnote>
  <w:endnote w:type="continuationSeparator" w:id="0">
    <w:p w:rsidR="00A33F95" w:rsidRDefault="00A33F95" w:rsidP="00A3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261400"/>
      <w:docPartObj>
        <w:docPartGallery w:val="Page Numbers (Bottom of Page)"/>
        <w:docPartUnique/>
      </w:docPartObj>
    </w:sdtPr>
    <w:sdtEndPr>
      <w:rPr>
        <w:noProof/>
      </w:rPr>
    </w:sdtEndPr>
    <w:sdtContent>
      <w:p w:rsidR="00A33F95" w:rsidRDefault="00A33F95">
        <w:pPr>
          <w:pStyle w:val="Footer"/>
          <w:jc w:val="right"/>
        </w:pPr>
        <w:r>
          <w:fldChar w:fldCharType="begin"/>
        </w:r>
        <w:r>
          <w:instrText xml:space="preserve"> PAGE   \* MERGEFORMAT </w:instrText>
        </w:r>
        <w:r>
          <w:fldChar w:fldCharType="separate"/>
        </w:r>
        <w:r w:rsidR="00295EA3">
          <w:rPr>
            <w:noProof/>
          </w:rPr>
          <w:t>3</w:t>
        </w:r>
        <w:r>
          <w:rPr>
            <w:noProof/>
          </w:rPr>
          <w:fldChar w:fldCharType="end"/>
        </w:r>
      </w:p>
    </w:sdtContent>
  </w:sdt>
  <w:p w:rsidR="00A33F95" w:rsidRDefault="00A33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95" w:rsidRDefault="00A33F95" w:rsidP="00A33F95">
      <w:pPr>
        <w:spacing w:after="0" w:line="240" w:lineRule="auto"/>
      </w:pPr>
      <w:r>
        <w:separator/>
      </w:r>
    </w:p>
  </w:footnote>
  <w:footnote w:type="continuationSeparator" w:id="0">
    <w:p w:rsidR="00A33F95" w:rsidRDefault="00A33F95" w:rsidP="00A33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3114"/>
    <w:multiLevelType w:val="hybridMultilevel"/>
    <w:tmpl w:val="050A9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F1B1E"/>
    <w:multiLevelType w:val="hybridMultilevel"/>
    <w:tmpl w:val="ECD2F1A0"/>
    <w:lvl w:ilvl="0" w:tplc="4A2C0D30">
      <w:start w:val="1"/>
      <w:numFmt w:val="upperRoman"/>
      <w:lvlText w:val="%1."/>
      <w:lvlJc w:val="right"/>
      <w:pPr>
        <w:ind w:left="72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1E19A0"/>
    <w:multiLevelType w:val="hybridMultilevel"/>
    <w:tmpl w:val="8960D01C"/>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4E71B2"/>
    <w:multiLevelType w:val="hybridMultilevel"/>
    <w:tmpl w:val="F168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85666D"/>
    <w:multiLevelType w:val="hybridMultilevel"/>
    <w:tmpl w:val="ECD2F1A0"/>
    <w:lvl w:ilvl="0" w:tplc="4A2C0D30">
      <w:start w:val="1"/>
      <w:numFmt w:val="upperRoman"/>
      <w:lvlText w:val="%1."/>
      <w:lvlJc w:val="right"/>
      <w:pPr>
        <w:ind w:left="72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AF42EE"/>
    <w:multiLevelType w:val="hybridMultilevel"/>
    <w:tmpl w:val="BE9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562CE3"/>
    <w:multiLevelType w:val="hybridMultilevel"/>
    <w:tmpl w:val="575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EF"/>
    <w:rsid w:val="00041B54"/>
    <w:rsid w:val="00127AEF"/>
    <w:rsid w:val="00195132"/>
    <w:rsid w:val="0024510F"/>
    <w:rsid w:val="00295EA3"/>
    <w:rsid w:val="002D3B13"/>
    <w:rsid w:val="005B2B85"/>
    <w:rsid w:val="005E2B75"/>
    <w:rsid w:val="006C07A5"/>
    <w:rsid w:val="00723C83"/>
    <w:rsid w:val="00796D78"/>
    <w:rsid w:val="00903344"/>
    <w:rsid w:val="00A33F95"/>
    <w:rsid w:val="00CB23DD"/>
    <w:rsid w:val="00D41F21"/>
    <w:rsid w:val="00F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AEF"/>
    <w:pPr>
      <w:ind w:left="720"/>
      <w:contextualSpacing/>
    </w:pPr>
  </w:style>
  <w:style w:type="paragraph" w:styleId="Header">
    <w:name w:val="header"/>
    <w:basedOn w:val="Normal"/>
    <w:link w:val="HeaderChar"/>
    <w:uiPriority w:val="99"/>
    <w:unhideWhenUsed/>
    <w:rsid w:val="00A33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F95"/>
  </w:style>
  <w:style w:type="paragraph" w:styleId="Footer">
    <w:name w:val="footer"/>
    <w:basedOn w:val="Normal"/>
    <w:link w:val="FooterChar"/>
    <w:uiPriority w:val="99"/>
    <w:unhideWhenUsed/>
    <w:rsid w:val="00A33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AEF"/>
    <w:pPr>
      <w:ind w:left="720"/>
      <w:contextualSpacing/>
    </w:pPr>
  </w:style>
  <w:style w:type="paragraph" w:styleId="Header">
    <w:name w:val="header"/>
    <w:basedOn w:val="Normal"/>
    <w:link w:val="HeaderChar"/>
    <w:uiPriority w:val="99"/>
    <w:unhideWhenUsed/>
    <w:rsid w:val="00A33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F95"/>
  </w:style>
  <w:style w:type="paragraph" w:styleId="Footer">
    <w:name w:val="footer"/>
    <w:basedOn w:val="Normal"/>
    <w:link w:val="FooterChar"/>
    <w:uiPriority w:val="99"/>
    <w:unhideWhenUsed/>
    <w:rsid w:val="00A33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5</cp:revision>
  <cp:lastPrinted>2016-11-08T23:41:00Z</cp:lastPrinted>
  <dcterms:created xsi:type="dcterms:W3CDTF">2016-11-03T23:42:00Z</dcterms:created>
  <dcterms:modified xsi:type="dcterms:W3CDTF">2016-11-08T23:41:00Z</dcterms:modified>
</cp:coreProperties>
</file>