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January 13th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tabs>
          <w:tab w:val="center" w:pos="2853"/>
        </w:tabs>
        <w:spacing w:after="0" w:lineRule="auto"/>
        <w:ind w:left="-1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          Land Acknowledgement, Consent Agenda &amp; Recording Permission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December 9, 2020 -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–01.13.2021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Policy Issues &amp; Other Business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SAT requirements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CEL Designation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Election of next year’s chair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Updates from UW Seattle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School of Education: EdD (See canvas Discussions for documents)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center" w:pos="2040"/>
        </w:tabs>
        <w:ind w:left="720" w:hanging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 BUS 300: Managing People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TEDADM 574: Equity Focused Leadership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 MGMT 314: Interpersonal Skills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3" w:lineRule="auto"/>
        <w:ind w:firstLine="72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 MGMT 433: Building a Diversity, Equity and Inclusion Mindset in the Workplace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" w:lineRule="auto"/>
        <w:ind w:firstLine="72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 MGMT 455: Managing Work Teams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" w:lineRule="auto"/>
        <w:ind w:firstLine="72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 MGMT 457: Negotiation and Conflict Management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" w:lineRule="auto"/>
        <w:ind w:firstLine="72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 MGMT 475: Organizational Change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" w:lineRule="auto"/>
        <w:ind w:firstLine="72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TWRT 388: Writing for Social Change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https://washington.zoom.us/j/91456029557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914 5602 9557</w:t>
      </w:r>
    </w:p>
    <w:sectPr>
      <w:footerReference r:id="rId16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w.kuali.co/cm/#/courses/view/5f7ba88623bb38002786af20" TargetMode="External"/><Relationship Id="rId10" Type="http://schemas.openxmlformats.org/officeDocument/2006/relationships/hyperlink" Target="https://uw.kuali.co/cm/#/courses/view/5f90b419d85cc80026806ab3" TargetMode="External"/><Relationship Id="rId13" Type="http://schemas.openxmlformats.org/officeDocument/2006/relationships/hyperlink" Target="https://uw.kuali.co/cm/#/courses/view/5dbb59885a6ccb2400e7f424" TargetMode="External"/><Relationship Id="rId12" Type="http://schemas.openxmlformats.org/officeDocument/2006/relationships/hyperlink" Target="https://uw.kuali.co/cm/#/courses/view/5dbb55775a6ccb2400e7f3a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courses/view/5dbb508df99831240039ca2b" TargetMode="External"/><Relationship Id="rId15" Type="http://schemas.openxmlformats.org/officeDocument/2006/relationships/hyperlink" Target="https://washington.zoom.us/j/91456029557" TargetMode="External"/><Relationship Id="rId14" Type="http://schemas.openxmlformats.org/officeDocument/2006/relationships/hyperlink" Target="https://uw.kuali.co/cm/#/courses/view/5dcf0e301e44bd24007c5b8f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uw.kuali.co/cm/#/courses/view/5dbb4b4bf99831240039c946" TargetMode="External"/><Relationship Id="rId8" Type="http://schemas.openxmlformats.org/officeDocument/2006/relationships/hyperlink" Target="https://uw.kuali.co/cm/#/courses/view/5fb6b27f08a4960026dc1b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