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-342896</wp:posOffset>
            </wp:positionH>
            <wp:positionV relativeFrom="paragraph">
              <wp:posOffset>145415</wp:posOffset>
            </wp:positionV>
            <wp:extent cx="3267075" cy="40195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267075" cy="40195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left="306"/>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Academic Policy &amp; Curriculum Committee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0" w:lineRule="auto"/>
        <w:ind w:left="317"/>
        <w:jc w:val="center"/>
        <w:rPr>
          <w:color w:val="000000"/>
        </w:rPr>
      </w:pPr>
      <w:bookmarkStart w:colFirst="0" w:colLast="0" w:name="_1fob9te" w:id="0"/>
      <w:bookmarkEnd w:id="0"/>
      <w:r w:rsidDel="00000000" w:rsidR="00000000" w:rsidRPr="00000000">
        <w:rPr>
          <w:rFonts w:ascii="Times New Roman" w:cs="Times New Roman" w:eastAsia="Times New Roman" w:hAnsi="Times New Roman"/>
          <w:rtl w:val="0"/>
        </w:rPr>
        <w:t xml:space="preserve">June 3rd,</w:t>
      </w:r>
      <w:r w:rsidDel="00000000" w:rsidR="00000000" w:rsidRPr="00000000">
        <w:rPr>
          <w:rFonts w:ascii="Times New Roman" w:cs="Times New Roman" w:eastAsia="Times New Roman" w:hAnsi="Times New Roman"/>
          <w:color w:val="000000"/>
          <w:rtl w:val="0"/>
        </w:rPr>
        <w:t xml:space="preserve"> 20</w:t>
      </w:r>
      <w:r w:rsidDel="00000000" w:rsidR="00000000" w:rsidRPr="00000000">
        <w:rPr>
          <w:rFonts w:ascii="Times New Roman" w:cs="Times New Roman" w:eastAsia="Times New Roman" w:hAnsi="Times New Roman"/>
          <w:rtl w:val="0"/>
        </w:rPr>
        <w:t xml:space="preserve">20</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Zoom</w:t>
      </w:r>
      <w:r w:rsidDel="00000000" w:rsidR="00000000" w:rsidRPr="00000000">
        <w:rPr>
          <w:rFonts w:ascii="Times New Roman" w:cs="Times New Roman" w:eastAsia="Times New Roman" w:hAnsi="Times New Roman"/>
          <w:color w:val="000000"/>
          <w:rtl w:val="0"/>
        </w:rPr>
        <w:t xml:space="preserve"> 12:30-2:00 pm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ind w:left="380"/>
        <w:jc w:val="center"/>
        <w:rPr>
          <w:color w:val="000000"/>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08">
      <w:pPr>
        <w:pStyle w:val="Heading1"/>
        <w:rPr/>
      </w:pPr>
      <w:r w:rsidDel="00000000" w:rsidR="00000000" w:rsidRPr="00000000">
        <w:rPr>
          <w:rtl w:val="0"/>
        </w:rPr>
        <w:t xml:space="preserve">Agenda</w:t>
      </w:r>
      <w:r w:rsidDel="00000000" w:rsidR="00000000" w:rsidRPr="00000000">
        <w:rPr>
          <w:rtl w:val="0"/>
        </w:rPr>
        <w:t xml:space="preserve">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30" w:lineRule="auto"/>
        <w:rPr>
          <w:color w:val="000000"/>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0A">
      <w:pPr>
        <w:pStyle w:val="Heading2"/>
        <w:tabs>
          <w:tab w:val="center" w:pos="2853"/>
        </w:tabs>
        <w:spacing w:after="0" w:lineRule="auto"/>
        <w:ind w:left="-15" w:firstLine="0"/>
        <w:rPr>
          <w:b w:val="1"/>
        </w:rPr>
      </w:pPr>
      <w:r w:rsidDel="00000000" w:rsidR="00000000" w:rsidRPr="00000000">
        <w:rPr>
          <w:b w:val="1"/>
          <w:rtl w:val="0"/>
        </w:rPr>
        <w:t xml:space="preserve">I.</w:t>
        <w:tab/>
        <w:t xml:space="preserve">Consent Agenda &amp; Recording Permission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Welcome and Introductions</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numPr>
          <w:ilvl w:val="0"/>
          <w:numId w:val="4"/>
        </w:numP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Approval of Minutes</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from May 13, 2020 - </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Found in APCC Canvas –06.03.2020 Module</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ind w:left="720"/>
        <w:rPr>
          <w:color w:val="000000"/>
        </w:rPr>
      </w:pPr>
      <w:r w:rsidDel="00000000" w:rsidR="00000000" w:rsidRPr="00000000">
        <w:rPr>
          <w:rtl w:val="0"/>
        </w:rPr>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color w:val="000000"/>
          <w:sz w:val="24"/>
          <w:szCs w:val="24"/>
          <w:rtl w:val="0"/>
        </w:rPr>
        <w:t xml:space="preserve">Announcements:</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EVCAA Update</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ind w:left="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ASUWT Updates</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sz w:val="24"/>
          <w:szCs w:val="24"/>
          <w:rtl w:val="0"/>
        </w:rPr>
        <w:t xml:space="preserve">Updates from UW Seattle</w:t>
      </w:r>
      <w:r w:rsidDel="00000000" w:rsidR="00000000" w:rsidRPr="00000000">
        <w:rPr>
          <w:rFonts w:ascii="Times New Roman" w:cs="Times New Roman" w:eastAsia="Times New Roman" w:hAnsi="Times New Roman"/>
          <w:b w:val="1"/>
          <w:sz w:val="24"/>
          <w:szCs w:val="24"/>
          <w:rtl w:val="0"/>
        </w:rPr>
        <w:t xml:space="preserve"> (06/02 meeting)</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ind w:left="144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numPr>
          <w:ilvl w:val="0"/>
          <w:numId w:val="4"/>
        </w:numPr>
        <w:pBdr>
          <w:top w:space="0" w:sz="0" w:val="nil"/>
          <w:left w:space="0" w:sz="0" w:val="nil"/>
          <w:bottom w:space="0" w:sz="0" w:val="nil"/>
          <w:right w:space="0" w:sz="0" w:val="nil"/>
          <w:between w:space="0" w:sz="0" w:val="nil"/>
        </w:pBdr>
        <w:spacing w:after="0" w:line="240" w:lineRule="auto"/>
        <w:ind w:left="720" w:hanging="720"/>
        <w:rPr/>
      </w:pPr>
      <w:r w:rsidDel="00000000" w:rsidR="00000000" w:rsidRPr="00000000">
        <w:rPr>
          <w:rFonts w:ascii="Times New Roman" w:cs="Times New Roman" w:eastAsia="Times New Roman" w:hAnsi="Times New Roman"/>
          <w:b w:val="1"/>
          <w:color w:val="000000"/>
          <w:sz w:val="24"/>
          <w:szCs w:val="24"/>
          <w:rtl w:val="0"/>
        </w:rPr>
        <w:t xml:space="preserve">New Course Proposals </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ind w:left="720" w:firstLine="0"/>
        <w:rPr/>
      </w:pPr>
      <w:r w:rsidDel="00000000" w:rsidR="00000000" w:rsidRPr="00000000">
        <w:rPr>
          <w:rtl w:val="0"/>
        </w:rPr>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highlight w:val="yellow"/>
          <w:rtl w:val="0"/>
        </w:rPr>
        <w:t xml:space="preserve">*</w:t>
      </w:r>
      <w:hyperlink r:id="rId7">
        <w:r w:rsidDel="00000000" w:rsidR="00000000" w:rsidRPr="00000000">
          <w:rPr>
            <w:color w:val="1155cc"/>
            <w:highlight w:val="yellow"/>
            <w:u w:val="single"/>
            <w:rtl w:val="0"/>
          </w:rPr>
          <w:t xml:space="preserve">T BIOL 252: The Nature of Human Diversity</w:t>
        </w:r>
      </w:hyperlink>
      <w:r w:rsidDel="00000000" w:rsidR="00000000" w:rsidRPr="00000000">
        <w:rPr>
          <w:rtl w:val="0"/>
        </w:rPr>
      </w:r>
    </w:p>
    <w:p w:rsidR="00000000" w:rsidDel="00000000" w:rsidP="00000000" w:rsidRDefault="00000000" w:rsidRPr="00000000" w14:paraId="0000001C">
      <w:pPr>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Returned through workflow May 2020. Return reasons: </w:t>
      </w:r>
      <w:r w:rsidDel="00000000" w:rsidR="00000000" w:rsidRPr="00000000">
        <w:rPr>
          <w:rtl w:val="0"/>
        </w:rPr>
        <w:t xml:space="preserve">Minor number discrepancies, group presentation percentage is listed differently in UWCM and Syllabus. Positive feedback from a Committee member: A Committee member appreciated that Math faculty was consulted on deciding the course. Religious Accommodation statement is missing. Missing signatures in Diversity Designation application. Would Healthcare Leadership consider this course as a Human Bio prerequisite? Assessment percentage in Syllabus is equal to 102%. Percentages mismatch. Will TMATH 110 change be seen by APCC. This can't go forward until the Math and Sciences collaborate together </w:t>
      </w:r>
      <w:r w:rsidDel="00000000" w:rsidR="00000000" w:rsidRPr="00000000">
        <w:rPr>
          <w:rtl w:val="0"/>
        </w:rPr>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highlight w:val="yellow"/>
          <w:rtl w:val="0"/>
        </w:rPr>
        <w:t xml:space="preserve">*</w:t>
      </w:r>
      <w:hyperlink r:id="rId8">
        <w:r w:rsidDel="00000000" w:rsidR="00000000" w:rsidRPr="00000000">
          <w:rPr>
            <w:color w:val="1155cc"/>
            <w:highlight w:val="yellow"/>
            <w:u w:val="single"/>
            <w:rtl w:val="0"/>
          </w:rPr>
          <w:t xml:space="preserve">T BIOL 456: Urban Animal Ecology</w:t>
        </w:r>
      </w:hyperlink>
      <w:r w:rsidDel="00000000" w:rsidR="00000000" w:rsidRPr="00000000">
        <w:rPr>
          <w:rtl w:val="0"/>
        </w:rPr>
      </w:r>
    </w:p>
    <w:p w:rsidR="00000000" w:rsidDel="00000000" w:rsidP="00000000" w:rsidRDefault="00000000" w:rsidRPr="00000000" w14:paraId="0000001E">
      <w:pPr>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Returned through workflow May 2020. Return reasons: </w:t>
      </w:r>
      <w:r w:rsidDel="00000000" w:rsidR="00000000" w:rsidRPr="00000000">
        <w:rPr>
          <w:rtl w:val="0"/>
        </w:rPr>
        <w:t xml:space="preserve">Committee Comments or concerns. Missing prepositions in SLOs. Course restrictions or lack of prerequisites were a concern from the Committee and Advisors. Does this course have restrictions in the time schedule to specific studies? In the syllabus, it discussed 5% participation, but is not shown in grading components. It is unclear where participation is under in the grading components. Course grade does not add to 100%. Course total comes at 101% . Is this course a 10 credit course or a 7 credit course? All field courses are 7 credits. In UWCM it shows as 10 credits, where it should be 7 credits and addition of Non-Instructional Hours for fieldwork in UWCM. On the right side of the hours there is a way to add justification for the other hours. On the syllabus: There was a concern under “My goals for you” being separate from SLOs. On the purpose for legacy syllabi, the goals should be in the SLOs. Provide clarity on personal goal number 4</w:t>
      </w:r>
      <w:r w:rsidDel="00000000" w:rsidR="00000000" w:rsidRPr="00000000">
        <w:rPr>
          <w:rtl w:val="0"/>
        </w:rPr>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highlight w:val="yellow"/>
          <w:rtl w:val="0"/>
        </w:rPr>
        <w:t xml:space="preserve">*</w:t>
      </w:r>
      <w:hyperlink r:id="rId9">
        <w:r w:rsidDel="00000000" w:rsidR="00000000" w:rsidRPr="00000000">
          <w:rPr>
            <w:color w:val="1155cc"/>
            <w:highlight w:val="yellow"/>
            <w:u w:val="single"/>
            <w:rtl w:val="0"/>
          </w:rPr>
          <w:t xml:space="preserve">TMATH 109: Financial and Mathematical Foundations</w:t>
        </w:r>
      </w:hyperlink>
      <w:r w:rsidDel="00000000" w:rsidR="00000000" w:rsidRPr="00000000">
        <w:rPr>
          <w:rtl w:val="0"/>
        </w:rPr>
      </w:r>
    </w:p>
    <w:p w:rsidR="00000000" w:rsidDel="00000000" w:rsidP="00000000" w:rsidRDefault="00000000" w:rsidRPr="00000000" w14:paraId="00000020">
      <w:pPr>
        <w:numPr>
          <w:ilvl w:val="1"/>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Returned through workflow May 2020. Return reasons: Minor grammar issues in course description.Clarification on TMATH 98 and how UWT is not allowed to offer TMATH 98. A Committee member had said that TMATH 98 is a partnership course with UWT and Tacoma Community College. Students will be enrolled in the course by TCC, but is on campus taught by TCC Faculty. Pre-college credits are not taught on campus. Intended start date was scheduled for Spring 2021, but it is recommended to start this Winter 2021 to benefit students. Would SIAS and SAM be open to moving this to the date above? Is this course considered a pathway to TMATH 110?  Missing text name. Missing Religious Accommodation statement</w:t>
      </w:r>
      <w:r w:rsidDel="00000000" w:rsidR="00000000" w:rsidRPr="00000000">
        <w:rPr>
          <w:rtl w:val="0"/>
        </w:rPr>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highlight w:val="yellow"/>
          <w:rtl w:val="0"/>
        </w:rPr>
        <w:t xml:space="preserve">*</w:t>
      </w:r>
      <w:hyperlink r:id="rId10">
        <w:r w:rsidDel="00000000" w:rsidR="00000000" w:rsidRPr="00000000">
          <w:rPr>
            <w:color w:val="1155cc"/>
            <w:highlight w:val="yellow"/>
            <w:u w:val="single"/>
            <w:rtl w:val="0"/>
          </w:rPr>
          <w:t xml:space="preserve">TPSYCH 417: Ethical &amp; Legal Issues in Psychology</w:t>
        </w:r>
      </w:hyperlink>
      <w:r w:rsidDel="00000000" w:rsidR="00000000" w:rsidRPr="00000000">
        <w:rPr>
          <w:rtl w:val="0"/>
        </w:rPr>
      </w:r>
    </w:p>
    <w:p w:rsidR="00000000" w:rsidDel="00000000" w:rsidP="00000000" w:rsidRDefault="00000000" w:rsidRPr="00000000" w14:paraId="00000022">
      <w:pPr>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Returned through workflow February 2020. Return reasons: </w:t>
      </w:r>
      <w:r w:rsidDel="00000000" w:rsidR="00000000" w:rsidRPr="00000000">
        <w:rPr>
          <w:rtl w:val="0"/>
        </w:rPr>
        <w:t xml:space="preserve">Under page 2 in syllabus: Missed classes and make up exams sections will need to be revised. You cannot penalize students for behaviors (such as missing class) .. please revise this section and consider deleting: "If you miss more than two in-class assignments, you will obtain a zero for those additional assignments." (this sounds capricious). "In the EXTREMELY unlikely event you miss an exam, an alternative Exam will be given ONLY IF prior arrangements have been made with the instructor or with a university-approved excuse and appropriate documentation. " (it is inappropriate to require documentation). Extra credit cannot be used in a syllabus. Missing religious accommodation language</w:t>
      </w:r>
      <w:r w:rsidDel="00000000" w:rsidR="00000000" w:rsidRPr="00000000">
        <w:rPr>
          <w:rtl w:val="0"/>
        </w:rPr>
      </w:r>
    </w:p>
    <w:p w:rsidR="00000000" w:rsidDel="00000000" w:rsidP="00000000" w:rsidRDefault="00000000" w:rsidRPr="00000000" w14:paraId="00000023">
      <w:pPr>
        <w:numPr>
          <w:ilvl w:val="0"/>
          <w:numId w:val="4"/>
        </w:numPr>
        <w:tabs>
          <w:tab w:val="center" w:pos="2040"/>
        </w:tabs>
        <w:ind w:left="720" w:hanging="720"/>
        <w:rPr/>
      </w:pPr>
      <w:r w:rsidDel="00000000" w:rsidR="00000000" w:rsidRPr="00000000">
        <w:rPr>
          <w:rFonts w:ascii="Times New Roman" w:cs="Times New Roman" w:eastAsia="Times New Roman" w:hAnsi="Times New Roman"/>
          <w:b w:val="1"/>
          <w:sz w:val="24"/>
          <w:szCs w:val="24"/>
          <w:rtl w:val="0"/>
        </w:rPr>
        <w:t xml:space="preserve">Course Change Proposals </w:t>
      </w:r>
      <w:r w:rsidDel="00000000" w:rsidR="00000000" w:rsidRPr="00000000">
        <w:rPr>
          <w:rtl w:val="0"/>
        </w:rPr>
      </w:r>
    </w:p>
    <w:p w:rsidR="00000000" w:rsidDel="00000000" w:rsidP="00000000" w:rsidRDefault="00000000" w:rsidRPr="00000000" w14:paraId="00000024">
      <w:pPr>
        <w:numPr>
          <w:ilvl w:val="0"/>
          <w:numId w:val="1"/>
        </w:numPr>
        <w:spacing w:after="0" w:line="240" w:lineRule="auto"/>
        <w:ind w:left="720" w:hanging="360"/>
      </w:pPr>
      <w:r w:rsidDel="00000000" w:rsidR="00000000" w:rsidRPr="00000000">
        <w:rPr>
          <w:highlight w:val="yellow"/>
          <w:rtl w:val="0"/>
        </w:rPr>
        <w:t xml:space="preserve">*</w:t>
      </w:r>
      <w:hyperlink r:id="rId11">
        <w:r w:rsidDel="00000000" w:rsidR="00000000" w:rsidRPr="00000000">
          <w:rPr>
            <w:color w:val="1155cc"/>
            <w:highlight w:val="yellow"/>
            <w:u w:val="single"/>
            <w:rtl w:val="0"/>
          </w:rPr>
          <w:t xml:space="preserve">T EDUC 290 Introduction to Teaching</w:t>
        </w:r>
      </w:hyperlink>
      <w:r w:rsidDel="00000000" w:rsidR="00000000" w:rsidRPr="00000000">
        <w:rPr>
          <w:rtl w:val="0"/>
        </w:rPr>
      </w:r>
    </w:p>
    <w:p w:rsidR="00000000" w:rsidDel="00000000" w:rsidP="00000000" w:rsidRDefault="00000000" w:rsidRPr="00000000" w14:paraId="00000025">
      <w:pPr>
        <w:numPr>
          <w:ilvl w:val="1"/>
          <w:numId w:val="1"/>
        </w:numPr>
        <w:spacing w:after="0" w:line="240" w:lineRule="auto"/>
        <w:ind w:left="1440" w:hanging="360"/>
        <w:rPr/>
      </w:pPr>
      <w:r w:rsidDel="00000000" w:rsidR="00000000" w:rsidRPr="00000000">
        <w:rPr>
          <w:rtl w:val="0"/>
        </w:rPr>
        <w:t xml:space="preserve">Returned through workflow May 2020. Return reasons: </w:t>
      </w:r>
      <w:r w:rsidDel="00000000" w:rsidR="00000000" w:rsidRPr="00000000">
        <w:rPr>
          <w:rtl w:val="0"/>
        </w:rPr>
        <w:t xml:space="preserve">Religious Accommodation needs to be fixed. Please copy and paste as it is with the links provided. Need more clarity on why this course went from a 400 level to a 200 level course. It seems like as far as workload for students, it is equivalent to a 400 level course</w:t>
      </w:r>
      <w:r w:rsidDel="00000000" w:rsidR="00000000" w:rsidRPr="00000000">
        <w:rPr>
          <w:rtl w:val="0"/>
        </w:rPr>
      </w:r>
    </w:p>
    <w:p w:rsidR="00000000" w:rsidDel="00000000" w:rsidP="00000000" w:rsidRDefault="00000000" w:rsidRPr="00000000" w14:paraId="00000026">
      <w:pPr>
        <w:numPr>
          <w:ilvl w:val="0"/>
          <w:numId w:val="1"/>
        </w:numPr>
        <w:spacing w:after="0" w:line="240" w:lineRule="auto"/>
        <w:ind w:left="720" w:hanging="360"/>
        <w:rPr>
          <w:u w:val="none"/>
        </w:rPr>
      </w:pPr>
      <w:r w:rsidDel="00000000" w:rsidR="00000000" w:rsidRPr="00000000">
        <w:rPr>
          <w:highlight w:val="yellow"/>
          <w:rtl w:val="0"/>
        </w:rPr>
        <w:t xml:space="preserve">*</w:t>
      </w:r>
      <w:hyperlink r:id="rId12">
        <w:r w:rsidDel="00000000" w:rsidR="00000000" w:rsidRPr="00000000">
          <w:rPr>
            <w:color w:val="1155cc"/>
            <w:highlight w:val="yellow"/>
            <w:u w:val="single"/>
            <w:rtl w:val="0"/>
          </w:rPr>
          <w:t xml:space="preserve">TEDUC 292: Applied Urban Education</w:t>
        </w:r>
      </w:hyperlink>
      <w:r w:rsidDel="00000000" w:rsidR="00000000" w:rsidRPr="00000000">
        <w:rPr>
          <w:rtl w:val="0"/>
        </w:rPr>
      </w:r>
    </w:p>
    <w:p w:rsidR="00000000" w:rsidDel="00000000" w:rsidP="00000000" w:rsidRDefault="00000000" w:rsidRPr="00000000" w14:paraId="00000027">
      <w:pPr>
        <w:numPr>
          <w:ilvl w:val="1"/>
          <w:numId w:val="1"/>
        </w:numPr>
        <w:spacing w:after="0" w:line="240" w:lineRule="auto"/>
        <w:ind w:left="1440" w:hanging="360"/>
        <w:rPr/>
      </w:pPr>
      <w:r w:rsidDel="00000000" w:rsidR="00000000" w:rsidRPr="00000000">
        <w:rPr>
          <w:rtl w:val="0"/>
        </w:rPr>
        <w:t xml:space="preserve">Returned through workflow May 2020. Return reasons: </w:t>
      </w:r>
      <w:r w:rsidDel="00000000" w:rsidR="00000000" w:rsidRPr="00000000">
        <w:rPr>
          <w:rtl w:val="0"/>
        </w:rPr>
        <w:t xml:space="preserve">Religious Accommodation needs to be fixed. Please copy and paste as it is with the links provided. Need more clarity on why this course went from a 400 level to a 200 level course. It seems like as far as workload for students, it is equivalent to a 400 level course. Will past, present, and future students be impacted by this change?</w:t>
      </w:r>
      <w:r w:rsidDel="00000000" w:rsidR="00000000" w:rsidRPr="00000000">
        <w:rPr>
          <w:rtl w:val="0"/>
        </w:rPr>
      </w:r>
    </w:p>
    <w:p w:rsidR="00000000" w:rsidDel="00000000" w:rsidP="00000000" w:rsidRDefault="00000000" w:rsidRPr="00000000" w14:paraId="00000028">
      <w:pPr>
        <w:numPr>
          <w:ilvl w:val="0"/>
          <w:numId w:val="1"/>
        </w:numPr>
        <w:spacing w:after="0" w:line="240" w:lineRule="auto"/>
        <w:ind w:left="720" w:hanging="360"/>
        <w:rPr>
          <w:u w:val="none"/>
        </w:rPr>
      </w:pPr>
      <w:hyperlink r:id="rId13">
        <w:r w:rsidDel="00000000" w:rsidR="00000000" w:rsidRPr="00000000">
          <w:rPr>
            <w:color w:val="1155cc"/>
            <w:u w:val="single"/>
            <w:rtl w:val="0"/>
          </w:rPr>
          <w:t xml:space="preserve">TSOCW 524: Generalist Practicum</w:t>
        </w:r>
      </w:hyperlink>
      <w:r w:rsidDel="00000000" w:rsidR="00000000" w:rsidRPr="00000000">
        <w:rPr>
          <w:rtl w:val="0"/>
        </w:rPr>
      </w:r>
    </w:p>
    <w:p w:rsidR="00000000" w:rsidDel="00000000" w:rsidP="00000000" w:rsidRDefault="00000000" w:rsidRPr="00000000" w14:paraId="00000029">
      <w:pPr>
        <w:numPr>
          <w:ilvl w:val="0"/>
          <w:numId w:val="1"/>
        </w:numPr>
        <w:spacing w:after="0" w:line="240" w:lineRule="auto"/>
        <w:ind w:left="720" w:hanging="360"/>
        <w:rPr>
          <w:u w:val="none"/>
        </w:rPr>
      </w:pPr>
      <w:hyperlink r:id="rId14">
        <w:r w:rsidDel="00000000" w:rsidR="00000000" w:rsidRPr="00000000">
          <w:rPr>
            <w:color w:val="1155cc"/>
            <w:u w:val="single"/>
            <w:rtl w:val="0"/>
          </w:rPr>
          <w:t xml:space="preserve">TSOCW 525: Specialization Practicum</w:t>
        </w:r>
      </w:hyperlink>
      <w:r w:rsidDel="00000000" w:rsidR="00000000" w:rsidRPr="00000000">
        <w:rPr>
          <w:rtl w:val="0"/>
        </w:rPr>
      </w:r>
    </w:p>
    <w:p w:rsidR="00000000" w:rsidDel="00000000" w:rsidP="00000000" w:rsidRDefault="00000000" w:rsidRPr="00000000" w14:paraId="0000002A">
      <w:pPr>
        <w:numPr>
          <w:ilvl w:val="0"/>
          <w:numId w:val="1"/>
        </w:numPr>
        <w:spacing w:after="0" w:line="240" w:lineRule="auto"/>
        <w:ind w:left="720" w:hanging="360"/>
        <w:rPr>
          <w:u w:val="none"/>
        </w:rPr>
      </w:pPr>
      <w:hyperlink r:id="rId15">
        <w:r w:rsidDel="00000000" w:rsidR="00000000" w:rsidRPr="00000000">
          <w:rPr>
            <w:color w:val="1155cc"/>
            <w:u w:val="single"/>
            <w:rtl w:val="0"/>
          </w:rPr>
          <w:t xml:space="preserve">TSOCW 531: Integrative Policy Analysis</w:t>
        </w:r>
      </w:hyperlink>
      <w:r w:rsidDel="00000000" w:rsidR="00000000" w:rsidRPr="00000000">
        <w:rPr>
          <w:rtl w:val="0"/>
        </w:rPr>
      </w:r>
    </w:p>
    <w:p w:rsidR="00000000" w:rsidDel="00000000" w:rsidP="00000000" w:rsidRDefault="00000000" w:rsidRPr="00000000" w14:paraId="0000002B">
      <w:pPr>
        <w:numPr>
          <w:ilvl w:val="0"/>
          <w:numId w:val="1"/>
        </w:numPr>
        <w:spacing w:after="0" w:line="240" w:lineRule="auto"/>
        <w:ind w:left="720" w:hanging="360"/>
        <w:rPr>
          <w:u w:val="none"/>
        </w:rPr>
      </w:pPr>
      <w:hyperlink r:id="rId16">
        <w:r w:rsidDel="00000000" w:rsidR="00000000" w:rsidRPr="00000000">
          <w:rPr>
            <w:color w:val="1155cc"/>
            <w:u w:val="single"/>
            <w:rtl w:val="0"/>
          </w:rPr>
          <w:t xml:space="preserve">TSOCW 532: Integrative Practice I</w:t>
        </w:r>
      </w:hyperlink>
      <w:r w:rsidDel="00000000" w:rsidR="00000000" w:rsidRPr="00000000">
        <w:rPr>
          <w:rtl w:val="0"/>
        </w:rPr>
      </w:r>
    </w:p>
    <w:p w:rsidR="00000000" w:rsidDel="00000000" w:rsidP="00000000" w:rsidRDefault="00000000" w:rsidRPr="00000000" w14:paraId="0000002C">
      <w:pPr>
        <w:numPr>
          <w:ilvl w:val="0"/>
          <w:numId w:val="1"/>
        </w:numPr>
        <w:spacing w:after="0" w:line="240" w:lineRule="auto"/>
        <w:ind w:left="720" w:hanging="360"/>
      </w:pPr>
      <w:hyperlink r:id="rId17">
        <w:r w:rsidDel="00000000" w:rsidR="00000000" w:rsidRPr="00000000">
          <w:rPr>
            <w:color w:val="1155cc"/>
            <w:u w:val="single"/>
            <w:rtl w:val="0"/>
          </w:rPr>
          <w:t xml:space="preserve">TSOCW 533: Integrative Practice II</w:t>
        </w:r>
      </w:hyperlink>
      <w:r w:rsidDel="00000000" w:rsidR="00000000" w:rsidRPr="00000000">
        <w:rPr>
          <w:rtl w:val="0"/>
        </w:rPr>
      </w:r>
    </w:p>
    <w:p w:rsidR="00000000" w:rsidDel="00000000" w:rsidP="00000000" w:rsidRDefault="00000000" w:rsidRPr="00000000" w14:paraId="0000002D">
      <w:pPr>
        <w:numPr>
          <w:ilvl w:val="0"/>
          <w:numId w:val="1"/>
        </w:numPr>
        <w:spacing w:after="0" w:line="240" w:lineRule="auto"/>
        <w:ind w:left="720" w:hanging="360"/>
        <w:rPr>
          <w:u w:val="none"/>
        </w:rPr>
      </w:pPr>
      <w:hyperlink r:id="rId18">
        <w:r w:rsidDel="00000000" w:rsidR="00000000" w:rsidRPr="00000000">
          <w:rPr>
            <w:color w:val="1155cc"/>
            <w:u w:val="single"/>
            <w:rtl w:val="0"/>
          </w:rPr>
          <w:t xml:space="preserve">TSOCW 535: Research for Integrative Practice</w:t>
        </w:r>
      </w:hyperlink>
      <w:r w:rsidDel="00000000" w:rsidR="00000000" w:rsidRPr="00000000">
        <w:rPr>
          <w:rtl w:val="0"/>
        </w:rPr>
      </w:r>
    </w:p>
    <w:p w:rsidR="00000000" w:rsidDel="00000000" w:rsidP="00000000" w:rsidRDefault="00000000" w:rsidRPr="00000000" w14:paraId="0000002E">
      <w:pPr>
        <w:spacing w:after="0" w:line="240" w:lineRule="auto"/>
        <w:ind w:left="720" w:firstLine="0"/>
        <w:rPr/>
      </w:pPr>
      <w:r w:rsidDel="00000000" w:rsidR="00000000" w:rsidRPr="00000000">
        <w:rPr>
          <w:rtl w:val="0"/>
        </w:rPr>
      </w:r>
    </w:p>
    <w:p w:rsidR="00000000" w:rsidDel="00000000" w:rsidP="00000000" w:rsidRDefault="00000000" w:rsidRPr="00000000" w14:paraId="0000002F">
      <w:pPr>
        <w:numPr>
          <w:ilvl w:val="0"/>
          <w:numId w:val="4"/>
        </w:numPr>
        <w:tabs>
          <w:tab w:val="center" w:pos="2040"/>
        </w:tabs>
        <w:ind w:left="720"/>
      </w:pPr>
      <w:r w:rsidDel="00000000" w:rsidR="00000000" w:rsidRPr="00000000">
        <w:rPr>
          <w:rFonts w:ascii="Times New Roman" w:cs="Times New Roman" w:eastAsia="Times New Roman" w:hAnsi="Times New Roman"/>
          <w:b w:val="1"/>
          <w:sz w:val="24"/>
          <w:szCs w:val="24"/>
          <w:rtl w:val="0"/>
        </w:rPr>
        <w:t xml:space="preserve">Discussion: 1503- School of Social Work and Criminal Justice</w:t>
      </w:r>
      <w:r w:rsidDel="00000000" w:rsidR="00000000" w:rsidRPr="00000000">
        <w:rPr>
          <w:rFonts w:ascii="Times New Roman" w:cs="Times New Roman" w:eastAsia="Times New Roman" w:hAnsi="Times New Roman"/>
          <w:b w:val="1"/>
          <w:sz w:val="24"/>
          <w:szCs w:val="24"/>
          <w:rtl w:val="0"/>
        </w:rPr>
        <w:t xml:space="preserve"> (See </w:t>
      </w:r>
      <w:hyperlink r:id="rId19">
        <w:r w:rsidDel="00000000" w:rsidR="00000000" w:rsidRPr="00000000">
          <w:rPr>
            <w:rFonts w:ascii="Times New Roman" w:cs="Times New Roman" w:eastAsia="Times New Roman" w:hAnsi="Times New Roman"/>
            <w:b w:val="1"/>
            <w:color w:val="1155cc"/>
            <w:sz w:val="24"/>
            <w:szCs w:val="24"/>
            <w:u w:val="single"/>
            <w:rtl w:val="0"/>
          </w:rPr>
          <w:t xml:space="preserve">Document</w:t>
        </w:r>
      </w:hyperlink>
      <w:r w:rsidDel="00000000" w:rsidR="00000000" w:rsidRPr="00000000">
        <w:rPr>
          <w:rFonts w:ascii="Times New Roman" w:cs="Times New Roman" w:eastAsia="Times New Roman" w:hAnsi="Times New Roman"/>
          <w:b w:val="1"/>
          <w:sz w:val="24"/>
          <w:szCs w:val="24"/>
          <w:rtl w:val="0"/>
        </w:rPr>
        <w:t xml:space="preserve"> in Google Drive)</w:t>
      </w:r>
    </w:p>
    <w:p w:rsidR="00000000" w:rsidDel="00000000" w:rsidP="00000000" w:rsidRDefault="00000000" w:rsidRPr="00000000" w14:paraId="00000030">
      <w:pPr>
        <w:numPr>
          <w:ilvl w:val="0"/>
          <w:numId w:val="4"/>
        </w:numPr>
        <w:tabs>
          <w:tab w:val="center" w:pos="2040"/>
        </w:tabs>
        <w:ind w:left="720" w:hanging="720"/>
        <w:rPr/>
      </w:pPr>
      <w:r w:rsidDel="00000000" w:rsidR="00000000" w:rsidRPr="00000000">
        <w:rPr>
          <w:rFonts w:ascii="Times New Roman" w:cs="Times New Roman" w:eastAsia="Times New Roman" w:hAnsi="Times New Roman"/>
          <w:b w:val="1"/>
          <w:sz w:val="24"/>
          <w:szCs w:val="24"/>
          <w:rtl w:val="0"/>
        </w:rPr>
        <w:t xml:space="preserve">Discussion: Milgard School of Business (See </w:t>
      </w:r>
      <w:hyperlink r:id="rId20">
        <w:r w:rsidDel="00000000" w:rsidR="00000000" w:rsidRPr="00000000">
          <w:rPr>
            <w:rFonts w:ascii="Times New Roman" w:cs="Times New Roman" w:eastAsia="Times New Roman" w:hAnsi="Times New Roman"/>
            <w:b w:val="1"/>
            <w:color w:val="1155cc"/>
            <w:sz w:val="24"/>
            <w:szCs w:val="24"/>
            <w:u w:val="single"/>
            <w:rtl w:val="0"/>
          </w:rPr>
          <w:t xml:space="preserve">Documents</w:t>
        </w:r>
      </w:hyperlink>
      <w:r w:rsidDel="00000000" w:rsidR="00000000" w:rsidRPr="00000000">
        <w:rPr>
          <w:rFonts w:ascii="Times New Roman" w:cs="Times New Roman" w:eastAsia="Times New Roman" w:hAnsi="Times New Roman"/>
          <w:b w:val="1"/>
          <w:sz w:val="24"/>
          <w:szCs w:val="24"/>
          <w:rtl w:val="0"/>
        </w:rPr>
        <w:t xml:space="preserve"> in Google Docs)</w:t>
      </w:r>
    </w:p>
    <w:p w:rsidR="00000000" w:rsidDel="00000000" w:rsidP="00000000" w:rsidRDefault="00000000" w:rsidRPr="00000000" w14:paraId="00000031">
      <w:pPr>
        <w:numPr>
          <w:ilvl w:val="0"/>
          <w:numId w:val="3"/>
        </w:numPr>
        <w:tabs>
          <w:tab w:val="center" w:pos="2040"/>
        </w:tabs>
        <w:spacing w:after="0" w:afterAutospacing="0"/>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Refresh Courses</w:t>
      </w:r>
    </w:p>
    <w:p w:rsidR="00000000" w:rsidDel="00000000" w:rsidP="00000000" w:rsidRDefault="00000000" w:rsidRPr="00000000" w14:paraId="00000032">
      <w:pPr>
        <w:numPr>
          <w:ilvl w:val="1"/>
          <w:numId w:val="3"/>
        </w:numPr>
        <w:tabs>
          <w:tab w:val="center" w:pos="2040"/>
        </w:tabs>
        <w:spacing w:after="0" w:afterAutospacing="0"/>
        <w:ind w:left="1440" w:hanging="360"/>
        <w:rPr/>
      </w:pPr>
      <w:hyperlink r:id="rId21">
        <w:r w:rsidDel="00000000" w:rsidR="00000000" w:rsidRPr="00000000">
          <w:rPr>
            <w:color w:val="1155cc"/>
            <w:u w:val="single"/>
            <w:rtl w:val="0"/>
          </w:rPr>
          <w:t xml:space="preserve">TACCT 301: Intermediate Accounting I</w:t>
        </w:r>
      </w:hyperlink>
      <w:r w:rsidDel="00000000" w:rsidR="00000000" w:rsidRPr="00000000">
        <w:rPr>
          <w:rtl w:val="0"/>
        </w:rPr>
      </w:r>
    </w:p>
    <w:p w:rsidR="00000000" w:rsidDel="00000000" w:rsidP="00000000" w:rsidRDefault="00000000" w:rsidRPr="00000000" w14:paraId="00000033">
      <w:pPr>
        <w:numPr>
          <w:ilvl w:val="1"/>
          <w:numId w:val="3"/>
        </w:numPr>
        <w:tabs>
          <w:tab w:val="center" w:pos="2040"/>
        </w:tabs>
        <w:spacing w:after="0" w:afterAutospacing="0"/>
        <w:ind w:left="1440" w:hanging="360"/>
        <w:rPr/>
      </w:pPr>
      <w:hyperlink r:id="rId22">
        <w:r w:rsidDel="00000000" w:rsidR="00000000" w:rsidRPr="00000000">
          <w:rPr>
            <w:color w:val="1155cc"/>
            <w:u w:val="single"/>
            <w:rtl w:val="0"/>
          </w:rPr>
          <w:t xml:space="preserve">TACCT 302: Intermediate Accounting II</w:t>
        </w:r>
      </w:hyperlink>
      <w:r w:rsidDel="00000000" w:rsidR="00000000" w:rsidRPr="00000000">
        <w:rPr>
          <w:rtl w:val="0"/>
        </w:rPr>
      </w:r>
    </w:p>
    <w:p w:rsidR="00000000" w:rsidDel="00000000" w:rsidP="00000000" w:rsidRDefault="00000000" w:rsidRPr="00000000" w14:paraId="00000034">
      <w:pPr>
        <w:numPr>
          <w:ilvl w:val="1"/>
          <w:numId w:val="3"/>
        </w:numPr>
        <w:tabs>
          <w:tab w:val="center" w:pos="2040"/>
        </w:tabs>
        <w:spacing w:after="0" w:afterAutospacing="0"/>
        <w:ind w:left="1440" w:hanging="360"/>
        <w:rPr/>
      </w:pPr>
      <w:hyperlink r:id="rId23">
        <w:r w:rsidDel="00000000" w:rsidR="00000000" w:rsidRPr="00000000">
          <w:rPr>
            <w:color w:val="1155cc"/>
            <w:u w:val="single"/>
            <w:rtl w:val="0"/>
          </w:rPr>
          <w:t xml:space="preserve">TACCT 303: Intermediate Accounting III</w:t>
        </w:r>
      </w:hyperlink>
      <w:r w:rsidDel="00000000" w:rsidR="00000000" w:rsidRPr="00000000">
        <w:rPr>
          <w:rtl w:val="0"/>
        </w:rPr>
      </w:r>
    </w:p>
    <w:p w:rsidR="00000000" w:rsidDel="00000000" w:rsidP="00000000" w:rsidRDefault="00000000" w:rsidRPr="00000000" w14:paraId="00000035">
      <w:pPr>
        <w:numPr>
          <w:ilvl w:val="1"/>
          <w:numId w:val="3"/>
        </w:numPr>
        <w:tabs>
          <w:tab w:val="center" w:pos="2040"/>
        </w:tabs>
        <w:spacing w:after="0" w:afterAutospacing="0"/>
        <w:ind w:left="1440" w:hanging="360"/>
        <w:rPr/>
      </w:pPr>
      <w:hyperlink r:id="rId24">
        <w:r w:rsidDel="00000000" w:rsidR="00000000" w:rsidRPr="00000000">
          <w:rPr>
            <w:color w:val="1155cc"/>
            <w:u w:val="single"/>
            <w:rtl w:val="0"/>
          </w:rPr>
          <w:t xml:space="preserve">TACCT 311: Cost Accounting</w:t>
        </w:r>
      </w:hyperlink>
      <w:r w:rsidDel="00000000" w:rsidR="00000000" w:rsidRPr="00000000">
        <w:rPr>
          <w:rtl w:val="0"/>
        </w:rPr>
      </w:r>
    </w:p>
    <w:p w:rsidR="00000000" w:rsidDel="00000000" w:rsidP="00000000" w:rsidRDefault="00000000" w:rsidRPr="00000000" w14:paraId="00000036">
      <w:pPr>
        <w:numPr>
          <w:ilvl w:val="1"/>
          <w:numId w:val="3"/>
        </w:numPr>
        <w:tabs>
          <w:tab w:val="center" w:pos="2040"/>
        </w:tabs>
        <w:spacing w:after="0" w:afterAutospacing="0"/>
        <w:ind w:left="1440" w:hanging="360"/>
        <w:rPr/>
      </w:pPr>
      <w:hyperlink r:id="rId25">
        <w:r w:rsidDel="00000000" w:rsidR="00000000" w:rsidRPr="00000000">
          <w:rPr>
            <w:color w:val="1155cc"/>
            <w:u w:val="single"/>
            <w:rtl w:val="0"/>
          </w:rPr>
          <w:t xml:space="preserve">TACCT 330: Introduction to Accounting Information Systems</w:t>
        </w:r>
      </w:hyperlink>
      <w:r w:rsidDel="00000000" w:rsidR="00000000" w:rsidRPr="00000000">
        <w:rPr>
          <w:rtl w:val="0"/>
        </w:rPr>
      </w:r>
    </w:p>
    <w:p w:rsidR="00000000" w:rsidDel="00000000" w:rsidP="00000000" w:rsidRDefault="00000000" w:rsidRPr="00000000" w14:paraId="00000037">
      <w:pPr>
        <w:numPr>
          <w:ilvl w:val="1"/>
          <w:numId w:val="3"/>
        </w:numPr>
        <w:tabs>
          <w:tab w:val="center" w:pos="2040"/>
        </w:tabs>
        <w:spacing w:after="0" w:afterAutospacing="0"/>
        <w:ind w:left="1440" w:hanging="360"/>
        <w:rPr/>
      </w:pPr>
      <w:hyperlink r:id="rId26">
        <w:r w:rsidDel="00000000" w:rsidR="00000000" w:rsidRPr="00000000">
          <w:rPr>
            <w:color w:val="1155cc"/>
            <w:u w:val="single"/>
            <w:rtl w:val="0"/>
          </w:rPr>
          <w:t xml:space="preserve">TACCT 411: Auditing Standards and Principles</w:t>
        </w:r>
      </w:hyperlink>
      <w:r w:rsidDel="00000000" w:rsidR="00000000" w:rsidRPr="00000000">
        <w:rPr>
          <w:rtl w:val="0"/>
        </w:rPr>
      </w:r>
    </w:p>
    <w:p w:rsidR="00000000" w:rsidDel="00000000" w:rsidP="00000000" w:rsidRDefault="00000000" w:rsidRPr="00000000" w14:paraId="00000038">
      <w:pPr>
        <w:numPr>
          <w:ilvl w:val="1"/>
          <w:numId w:val="3"/>
        </w:numPr>
        <w:tabs>
          <w:tab w:val="center" w:pos="2040"/>
        </w:tabs>
        <w:ind w:left="1440" w:hanging="360"/>
        <w:rPr/>
      </w:pPr>
      <w:hyperlink r:id="rId27">
        <w:r w:rsidDel="00000000" w:rsidR="00000000" w:rsidRPr="00000000">
          <w:rPr>
            <w:color w:val="1155cc"/>
            <w:u w:val="single"/>
            <w:rtl w:val="0"/>
          </w:rPr>
          <w:t xml:space="preserve">TACCT 451: Individual Income Taxation</w:t>
        </w:r>
      </w:hyperlink>
      <w:r w:rsidDel="00000000" w:rsidR="00000000" w:rsidRPr="00000000">
        <w:rPr>
          <w:rtl w:val="0"/>
        </w:rPr>
      </w:r>
    </w:p>
    <w:p w:rsidR="00000000" w:rsidDel="00000000" w:rsidP="00000000" w:rsidRDefault="00000000" w:rsidRPr="00000000" w14:paraId="00000039">
      <w:pPr>
        <w:tabs>
          <w:tab w:val="center" w:pos="2040"/>
        </w:tabs>
        <w:ind w:left="1440" w:firstLine="0"/>
        <w:rPr/>
      </w:pPr>
      <w:r w:rsidDel="00000000" w:rsidR="00000000" w:rsidRPr="00000000">
        <w:rPr>
          <w:rtl w:val="0"/>
        </w:rPr>
      </w:r>
    </w:p>
    <w:p w:rsidR="00000000" w:rsidDel="00000000" w:rsidP="00000000" w:rsidRDefault="00000000" w:rsidRPr="00000000" w14:paraId="0000003A">
      <w:pPr>
        <w:numPr>
          <w:ilvl w:val="1"/>
          <w:numId w:val="3"/>
        </w:numPr>
        <w:tabs>
          <w:tab w:val="center" w:pos="2040"/>
        </w:tabs>
        <w:spacing w:after="0" w:afterAutospacing="0"/>
        <w:ind w:left="1440" w:hanging="360"/>
        <w:rPr/>
      </w:pPr>
      <w:hyperlink r:id="rId28">
        <w:r w:rsidDel="00000000" w:rsidR="00000000" w:rsidRPr="00000000">
          <w:rPr>
            <w:color w:val="1155cc"/>
            <w:u w:val="single"/>
            <w:rtl w:val="0"/>
          </w:rPr>
          <w:t xml:space="preserve">TACCT 501: Intermediate Accounting I</w:t>
        </w:r>
      </w:hyperlink>
      <w:r w:rsidDel="00000000" w:rsidR="00000000" w:rsidRPr="00000000">
        <w:rPr>
          <w:rtl w:val="0"/>
        </w:rPr>
      </w:r>
    </w:p>
    <w:p w:rsidR="00000000" w:rsidDel="00000000" w:rsidP="00000000" w:rsidRDefault="00000000" w:rsidRPr="00000000" w14:paraId="0000003B">
      <w:pPr>
        <w:numPr>
          <w:ilvl w:val="1"/>
          <w:numId w:val="3"/>
        </w:numPr>
        <w:tabs>
          <w:tab w:val="center" w:pos="2040"/>
        </w:tabs>
        <w:spacing w:after="0" w:afterAutospacing="0"/>
        <w:ind w:left="1440" w:hanging="360"/>
        <w:rPr/>
      </w:pPr>
      <w:hyperlink r:id="rId29">
        <w:r w:rsidDel="00000000" w:rsidR="00000000" w:rsidRPr="00000000">
          <w:rPr>
            <w:color w:val="1155cc"/>
            <w:u w:val="single"/>
            <w:rtl w:val="0"/>
          </w:rPr>
          <w:t xml:space="preserve">TACCT 502: Intermediate Accounting II</w:t>
        </w:r>
      </w:hyperlink>
      <w:r w:rsidDel="00000000" w:rsidR="00000000" w:rsidRPr="00000000">
        <w:rPr>
          <w:rtl w:val="0"/>
        </w:rPr>
      </w:r>
    </w:p>
    <w:p w:rsidR="00000000" w:rsidDel="00000000" w:rsidP="00000000" w:rsidRDefault="00000000" w:rsidRPr="00000000" w14:paraId="0000003C">
      <w:pPr>
        <w:numPr>
          <w:ilvl w:val="1"/>
          <w:numId w:val="3"/>
        </w:numPr>
        <w:tabs>
          <w:tab w:val="center" w:pos="2040"/>
        </w:tabs>
        <w:spacing w:after="0" w:afterAutospacing="0"/>
        <w:ind w:left="1440" w:hanging="360"/>
        <w:rPr/>
      </w:pPr>
      <w:hyperlink r:id="rId30">
        <w:r w:rsidDel="00000000" w:rsidR="00000000" w:rsidRPr="00000000">
          <w:rPr>
            <w:color w:val="1155cc"/>
            <w:u w:val="single"/>
            <w:rtl w:val="0"/>
          </w:rPr>
          <w:t xml:space="preserve">TACCT 503: Intermediate Accounting III</w:t>
        </w:r>
      </w:hyperlink>
      <w:r w:rsidDel="00000000" w:rsidR="00000000" w:rsidRPr="00000000">
        <w:rPr>
          <w:rtl w:val="0"/>
        </w:rPr>
      </w:r>
    </w:p>
    <w:p w:rsidR="00000000" w:rsidDel="00000000" w:rsidP="00000000" w:rsidRDefault="00000000" w:rsidRPr="00000000" w14:paraId="0000003D">
      <w:pPr>
        <w:numPr>
          <w:ilvl w:val="1"/>
          <w:numId w:val="3"/>
        </w:numPr>
        <w:tabs>
          <w:tab w:val="center" w:pos="2040"/>
        </w:tabs>
        <w:spacing w:after="0" w:afterAutospacing="0"/>
        <w:ind w:left="1440" w:hanging="360"/>
        <w:rPr>
          <w:u w:val="none"/>
        </w:rPr>
      </w:pPr>
      <w:hyperlink r:id="rId31">
        <w:r w:rsidDel="00000000" w:rsidR="00000000" w:rsidRPr="00000000">
          <w:rPr>
            <w:color w:val="1155cc"/>
            <w:u w:val="single"/>
            <w:rtl w:val="0"/>
          </w:rPr>
          <w:t xml:space="preserve">TACCT 507: Auditing Standards and Principles</w:t>
        </w:r>
      </w:hyperlink>
      <w:r w:rsidDel="00000000" w:rsidR="00000000" w:rsidRPr="00000000">
        <w:rPr>
          <w:rtl w:val="0"/>
        </w:rPr>
      </w:r>
    </w:p>
    <w:p w:rsidR="00000000" w:rsidDel="00000000" w:rsidP="00000000" w:rsidRDefault="00000000" w:rsidRPr="00000000" w14:paraId="0000003E">
      <w:pPr>
        <w:numPr>
          <w:ilvl w:val="1"/>
          <w:numId w:val="3"/>
        </w:numPr>
        <w:tabs>
          <w:tab w:val="center" w:pos="2040"/>
        </w:tabs>
        <w:spacing w:after="0" w:afterAutospacing="0"/>
        <w:ind w:left="1440" w:hanging="360"/>
        <w:rPr/>
      </w:pPr>
      <w:hyperlink r:id="rId32">
        <w:r w:rsidDel="00000000" w:rsidR="00000000" w:rsidRPr="00000000">
          <w:rPr>
            <w:color w:val="1155cc"/>
            <w:u w:val="single"/>
            <w:rtl w:val="0"/>
          </w:rPr>
          <w:t xml:space="preserve">TACCT 508: Individual Income Taxation</w:t>
        </w:r>
      </w:hyperlink>
      <w:r w:rsidDel="00000000" w:rsidR="00000000" w:rsidRPr="00000000">
        <w:rPr>
          <w:rtl w:val="0"/>
        </w:rPr>
      </w:r>
    </w:p>
    <w:p w:rsidR="00000000" w:rsidDel="00000000" w:rsidP="00000000" w:rsidRDefault="00000000" w:rsidRPr="00000000" w14:paraId="0000003F">
      <w:pPr>
        <w:numPr>
          <w:ilvl w:val="1"/>
          <w:numId w:val="3"/>
        </w:numPr>
        <w:tabs>
          <w:tab w:val="center" w:pos="2040"/>
        </w:tabs>
        <w:spacing w:after="0" w:afterAutospacing="0"/>
        <w:ind w:left="1440" w:hanging="360"/>
        <w:rPr/>
      </w:pPr>
      <w:hyperlink r:id="rId33">
        <w:r w:rsidDel="00000000" w:rsidR="00000000" w:rsidRPr="00000000">
          <w:rPr>
            <w:color w:val="1155cc"/>
            <w:u w:val="single"/>
            <w:rtl w:val="0"/>
          </w:rPr>
          <w:t xml:space="preserve">TACCT 511: Cost Accounting</w:t>
        </w:r>
      </w:hyperlink>
      <w:r w:rsidDel="00000000" w:rsidR="00000000" w:rsidRPr="00000000">
        <w:rPr>
          <w:rtl w:val="0"/>
        </w:rPr>
      </w:r>
    </w:p>
    <w:p w:rsidR="00000000" w:rsidDel="00000000" w:rsidP="00000000" w:rsidRDefault="00000000" w:rsidRPr="00000000" w14:paraId="00000040">
      <w:pPr>
        <w:numPr>
          <w:ilvl w:val="1"/>
          <w:numId w:val="3"/>
        </w:numPr>
        <w:tabs>
          <w:tab w:val="center" w:pos="2040"/>
        </w:tabs>
        <w:spacing w:after="0" w:afterAutospacing="0"/>
        <w:ind w:left="1440" w:hanging="360"/>
        <w:rPr>
          <w:b w:val="1"/>
        </w:rPr>
      </w:pPr>
      <w:hyperlink r:id="rId34">
        <w:r w:rsidDel="00000000" w:rsidR="00000000" w:rsidRPr="00000000">
          <w:rPr>
            <w:b w:val="1"/>
            <w:color w:val="1155cc"/>
            <w:u w:val="single"/>
            <w:rtl w:val="0"/>
          </w:rPr>
          <w:t xml:space="preserve">TACCT 530: Accounting Information Systems (New Course)</w:t>
        </w:r>
      </w:hyperlink>
      <w:r w:rsidDel="00000000" w:rsidR="00000000" w:rsidRPr="00000000">
        <w:rPr>
          <w:rtl w:val="0"/>
        </w:rPr>
      </w:r>
    </w:p>
    <w:p w:rsidR="00000000" w:rsidDel="00000000" w:rsidP="00000000" w:rsidRDefault="00000000" w:rsidRPr="00000000" w14:paraId="00000041">
      <w:pPr>
        <w:numPr>
          <w:ilvl w:val="1"/>
          <w:numId w:val="3"/>
        </w:numPr>
        <w:tabs>
          <w:tab w:val="center" w:pos="2040"/>
        </w:tabs>
        <w:spacing w:after="0" w:afterAutospacing="0"/>
        <w:ind w:left="1440" w:hanging="360"/>
        <w:rPr/>
      </w:pPr>
      <w:hyperlink r:id="rId35">
        <w:r w:rsidDel="00000000" w:rsidR="00000000" w:rsidRPr="00000000">
          <w:rPr>
            <w:color w:val="1155cc"/>
            <w:u w:val="single"/>
            <w:rtl w:val="0"/>
          </w:rPr>
          <w:t xml:space="preserve">TACCT 533: Advanced Financial Statement Analysis</w:t>
        </w:r>
      </w:hyperlink>
      <w:r w:rsidDel="00000000" w:rsidR="00000000" w:rsidRPr="00000000">
        <w:rPr>
          <w:rtl w:val="0"/>
        </w:rPr>
      </w:r>
    </w:p>
    <w:p w:rsidR="00000000" w:rsidDel="00000000" w:rsidP="00000000" w:rsidRDefault="00000000" w:rsidRPr="00000000" w14:paraId="00000042">
      <w:pPr>
        <w:numPr>
          <w:ilvl w:val="1"/>
          <w:numId w:val="3"/>
        </w:numPr>
        <w:tabs>
          <w:tab w:val="center" w:pos="2040"/>
        </w:tabs>
        <w:spacing w:after="0" w:afterAutospacing="0"/>
        <w:ind w:left="1440" w:hanging="360"/>
        <w:rPr/>
      </w:pPr>
      <w:hyperlink r:id="rId36">
        <w:r w:rsidDel="00000000" w:rsidR="00000000" w:rsidRPr="00000000">
          <w:rPr>
            <w:color w:val="1155cc"/>
            <w:u w:val="single"/>
            <w:rtl w:val="0"/>
          </w:rPr>
          <w:t xml:space="preserve">TACCT 538: Business Regulation, Research, and Communication</w:t>
        </w:r>
      </w:hyperlink>
      <w:r w:rsidDel="00000000" w:rsidR="00000000" w:rsidRPr="00000000">
        <w:rPr>
          <w:rtl w:val="0"/>
        </w:rPr>
      </w:r>
    </w:p>
    <w:p w:rsidR="00000000" w:rsidDel="00000000" w:rsidP="00000000" w:rsidRDefault="00000000" w:rsidRPr="00000000" w14:paraId="00000043">
      <w:pPr>
        <w:numPr>
          <w:ilvl w:val="1"/>
          <w:numId w:val="3"/>
        </w:numPr>
        <w:tabs>
          <w:tab w:val="center" w:pos="2040"/>
        </w:tabs>
        <w:spacing w:after="0" w:afterAutospacing="0"/>
        <w:ind w:left="1440" w:hanging="360"/>
        <w:rPr/>
      </w:pPr>
      <w:hyperlink r:id="rId37">
        <w:r w:rsidDel="00000000" w:rsidR="00000000" w:rsidRPr="00000000">
          <w:rPr>
            <w:color w:val="1155cc"/>
            <w:u w:val="single"/>
            <w:rtl w:val="0"/>
          </w:rPr>
          <w:t xml:space="preserve">TACCT 541: Advanced Strategic Cost Management</w:t>
        </w:r>
      </w:hyperlink>
      <w:r w:rsidDel="00000000" w:rsidR="00000000" w:rsidRPr="00000000">
        <w:rPr>
          <w:rtl w:val="0"/>
        </w:rPr>
      </w:r>
    </w:p>
    <w:p w:rsidR="00000000" w:rsidDel="00000000" w:rsidP="00000000" w:rsidRDefault="00000000" w:rsidRPr="00000000" w14:paraId="00000044">
      <w:pPr>
        <w:numPr>
          <w:ilvl w:val="1"/>
          <w:numId w:val="3"/>
        </w:numPr>
        <w:tabs>
          <w:tab w:val="center" w:pos="2040"/>
        </w:tabs>
        <w:spacing w:after="0" w:afterAutospacing="0"/>
        <w:ind w:left="1440" w:hanging="360"/>
        <w:rPr/>
      </w:pPr>
      <w:hyperlink r:id="rId38">
        <w:r w:rsidDel="00000000" w:rsidR="00000000" w:rsidRPr="00000000">
          <w:rPr>
            <w:color w:val="1155cc"/>
            <w:u w:val="single"/>
            <w:rtl w:val="0"/>
          </w:rPr>
          <w:t xml:space="preserve">TACCT 544: Advanced Topics in Financial Accounting</w:t>
        </w:r>
      </w:hyperlink>
      <w:r w:rsidDel="00000000" w:rsidR="00000000" w:rsidRPr="00000000">
        <w:rPr>
          <w:rtl w:val="0"/>
        </w:rPr>
      </w:r>
    </w:p>
    <w:p w:rsidR="00000000" w:rsidDel="00000000" w:rsidP="00000000" w:rsidRDefault="00000000" w:rsidRPr="00000000" w14:paraId="00000045">
      <w:pPr>
        <w:numPr>
          <w:ilvl w:val="1"/>
          <w:numId w:val="3"/>
        </w:numPr>
        <w:tabs>
          <w:tab w:val="center" w:pos="2040"/>
        </w:tabs>
        <w:spacing w:after="0" w:afterAutospacing="0"/>
        <w:ind w:left="1440" w:hanging="360"/>
        <w:rPr/>
      </w:pPr>
      <w:hyperlink r:id="rId39">
        <w:r w:rsidDel="00000000" w:rsidR="00000000" w:rsidRPr="00000000">
          <w:rPr>
            <w:color w:val="1155cc"/>
            <w:u w:val="single"/>
            <w:rtl w:val="0"/>
          </w:rPr>
          <w:t xml:space="preserve">TACCT 545: Financial Accounting Theory</w:t>
        </w:r>
      </w:hyperlink>
      <w:r w:rsidDel="00000000" w:rsidR="00000000" w:rsidRPr="00000000">
        <w:rPr>
          <w:rtl w:val="0"/>
        </w:rPr>
      </w:r>
    </w:p>
    <w:p w:rsidR="00000000" w:rsidDel="00000000" w:rsidP="00000000" w:rsidRDefault="00000000" w:rsidRPr="00000000" w14:paraId="00000046">
      <w:pPr>
        <w:numPr>
          <w:ilvl w:val="1"/>
          <w:numId w:val="3"/>
        </w:numPr>
        <w:tabs>
          <w:tab w:val="center" w:pos="2040"/>
        </w:tabs>
        <w:spacing w:after="0" w:afterAutospacing="0"/>
        <w:ind w:left="1440" w:hanging="360"/>
        <w:rPr/>
      </w:pPr>
      <w:hyperlink r:id="rId40">
        <w:r w:rsidDel="00000000" w:rsidR="00000000" w:rsidRPr="00000000">
          <w:rPr>
            <w:color w:val="1155cc"/>
            <w:u w:val="single"/>
            <w:rtl w:val="0"/>
          </w:rPr>
          <w:t xml:space="preserve">TACCT 551: Advanced Forensic Accounting</w:t>
        </w:r>
      </w:hyperlink>
      <w:r w:rsidDel="00000000" w:rsidR="00000000" w:rsidRPr="00000000">
        <w:rPr>
          <w:rtl w:val="0"/>
        </w:rPr>
      </w:r>
    </w:p>
    <w:p w:rsidR="00000000" w:rsidDel="00000000" w:rsidP="00000000" w:rsidRDefault="00000000" w:rsidRPr="00000000" w14:paraId="00000047">
      <w:pPr>
        <w:numPr>
          <w:ilvl w:val="1"/>
          <w:numId w:val="3"/>
        </w:numPr>
        <w:tabs>
          <w:tab w:val="center" w:pos="2040"/>
        </w:tabs>
        <w:spacing w:after="0" w:afterAutospacing="0"/>
        <w:ind w:left="1440" w:hanging="360"/>
        <w:rPr/>
      </w:pPr>
      <w:hyperlink r:id="rId41">
        <w:r w:rsidDel="00000000" w:rsidR="00000000" w:rsidRPr="00000000">
          <w:rPr>
            <w:color w:val="1155cc"/>
            <w:u w:val="single"/>
            <w:rtl w:val="0"/>
          </w:rPr>
          <w:t xml:space="preserve">TACCT 553: Tax Research and Analysis</w:t>
        </w:r>
      </w:hyperlink>
      <w:r w:rsidDel="00000000" w:rsidR="00000000" w:rsidRPr="00000000">
        <w:rPr>
          <w:rtl w:val="0"/>
        </w:rPr>
      </w:r>
    </w:p>
    <w:p w:rsidR="00000000" w:rsidDel="00000000" w:rsidP="00000000" w:rsidRDefault="00000000" w:rsidRPr="00000000" w14:paraId="00000048">
      <w:pPr>
        <w:numPr>
          <w:ilvl w:val="1"/>
          <w:numId w:val="3"/>
        </w:numPr>
        <w:tabs>
          <w:tab w:val="center" w:pos="2040"/>
        </w:tabs>
        <w:spacing w:after="0" w:afterAutospacing="0"/>
        <w:ind w:left="1440" w:hanging="360"/>
        <w:rPr/>
      </w:pPr>
      <w:hyperlink r:id="rId42">
        <w:r w:rsidDel="00000000" w:rsidR="00000000" w:rsidRPr="00000000">
          <w:rPr>
            <w:color w:val="1155cc"/>
            <w:u w:val="single"/>
            <w:rtl w:val="0"/>
          </w:rPr>
          <w:t xml:space="preserve">TACCT 554: Tax Planning and Strategy</w:t>
        </w:r>
      </w:hyperlink>
      <w:r w:rsidDel="00000000" w:rsidR="00000000" w:rsidRPr="00000000">
        <w:rPr>
          <w:rtl w:val="0"/>
        </w:rPr>
      </w:r>
    </w:p>
    <w:p w:rsidR="00000000" w:rsidDel="00000000" w:rsidP="00000000" w:rsidRDefault="00000000" w:rsidRPr="00000000" w14:paraId="00000049">
      <w:pPr>
        <w:numPr>
          <w:ilvl w:val="1"/>
          <w:numId w:val="3"/>
        </w:numPr>
        <w:tabs>
          <w:tab w:val="center" w:pos="2040"/>
        </w:tabs>
        <w:spacing w:after="0" w:afterAutospacing="0"/>
        <w:ind w:left="1440" w:hanging="360"/>
        <w:rPr/>
      </w:pPr>
      <w:hyperlink r:id="rId43">
        <w:r w:rsidDel="00000000" w:rsidR="00000000" w:rsidRPr="00000000">
          <w:rPr>
            <w:color w:val="1155cc"/>
            <w:u w:val="single"/>
            <w:rtl w:val="0"/>
          </w:rPr>
          <w:t xml:space="preserve">TACCT 561: Advanced Topics in Auditing</w:t>
        </w:r>
      </w:hyperlink>
      <w:r w:rsidDel="00000000" w:rsidR="00000000" w:rsidRPr="00000000">
        <w:rPr>
          <w:rtl w:val="0"/>
        </w:rPr>
      </w:r>
    </w:p>
    <w:p w:rsidR="00000000" w:rsidDel="00000000" w:rsidP="00000000" w:rsidRDefault="00000000" w:rsidRPr="00000000" w14:paraId="0000004A">
      <w:pPr>
        <w:numPr>
          <w:ilvl w:val="1"/>
          <w:numId w:val="3"/>
        </w:numPr>
        <w:tabs>
          <w:tab w:val="center" w:pos="2040"/>
        </w:tabs>
        <w:spacing w:after="0" w:afterAutospacing="0"/>
        <w:ind w:left="1440" w:hanging="360"/>
        <w:rPr>
          <w:b w:val="1"/>
        </w:rPr>
      </w:pPr>
      <w:hyperlink r:id="rId44">
        <w:r w:rsidDel="00000000" w:rsidR="00000000" w:rsidRPr="00000000">
          <w:rPr>
            <w:b w:val="1"/>
            <w:color w:val="1155cc"/>
            <w:u w:val="single"/>
            <w:rtl w:val="0"/>
          </w:rPr>
          <w:t xml:space="preserve">TACCT 565: Accounting Information Systems and Enterprise Technology Integration (New Course)</w:t>
        </w:r>
      </w:hyperlink>
      <w:r w:rsidDel="00000000" w:rsidR="00000000" w:rsidRPr="00000000">
        <w:rPr>
          <w:rtl w:val="0"/>
        </w:rPr>
      </w:r>
    </w:p>
    <w:p w:rsidR="00000000" w:rsidDel="00000000" w:rsidP="00000000" w:rsidRDefault="00000000" w:rsidRPr="00000000" w14:paraId="0000004B">
      <w:pPr>
        <w:numPr>
          <w:ilvl w:val="1"/>
          <w:numId w:val="3"/>
        </w:numPr>
        <w:tabs>
          <w:tab w:val="center" w:pos="2040"/>
        </w:tabs>
        <w:spacing w:after="0" w:afterAutospacing="0"/>
        <w:ind w:left="1440" w:hanging="360"/>
        <w:rPr>
          <w:b w:val="1"/>
        </w:rPr>
      </w:pPr>
      <w:hyperlink r:id="rId45">
        <w:r w:rsidDel="00000000" w:rsidR="00000000" w:rsidRPr="00000000">
          <w:rPr>
            <w:b w:val="1"/>
            <w:color w:val="1155cc"/>
            <w:u w:val="single"/>
            <w:rtl w:val="0"/>
          </w:rPr>
          <w:t xml:space="preserve">TACCT 566: Analytics for Accounting (New Course)</w:t>
        </w:r>
      </w:hyperlink>
      <w:r w:rsidDel="00000000" w:rsidR="00000000" w:rsidRPr="00000000">
        <w:rPr>
          <w:rtl w:val="0"/>
        </w:rPr>
      </w:r>
    </w:p>
    <w:p w:rsidR="00000000" w:rsidDel="00000000" w:rsidP="00000000" w:rsidRDefault="00000000" w:rsidRPr="00000000" w14:paraId="0000004C">
      <w:pPr>
        <w:numPr>
          <w:ilvl w:val="0"/>
          <w:numId w:val="4"/>
        </w:numPr>
        <w:tabs>
          <w:tab w:val="center" w:pos="2040"/>
        </w:tabs>
        <w:ind w:left="720" w:hanging="720"/>
        <w:rPr/>
      </w:pPr>
      <w:r w:rsidDel="00000000" w:rsidR="00000000" w:rsidRPr="00000000">
        <w:rPr>
          <w:rFonts w:ascii="Times New Roman" w:cs="Times New Roman" w:eastAsia="Times New Roman" w:hAnsi="Times New Roman"/>
          <w:b w:val="1"/>
          <w:sz w:val="24"/>
          <w:szCs w:val="24"/>
          <w:rtl w:val="0"/>
        </w:rPr>
        <w:t xml:space="preserve">Graduation Petition</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3" w:lineRule="auto"/>
        <w:ind w:firstLine="720"/>
        <w:rPr>
          <w:rFonts w:ascii="Times New Roman" w:cs="Times New Roman" w:eastAsia="Times New Roman" w:hAnsi="Times New Roman"/>
          <w:sz w:val="24"/>
          <w:szCs w:val="24"/>
        </w:rPr>
      </w:pPr>
      <w:r w:rsidDel="00000000" w:rsidR="00000000" w:rsidRPr="00000000">
        <w:rPr>
          <w:rtl w:val="0"/>
        </w:rPr>
        <w:t xml:space="preserve">No Student Petitions this meeting</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3" w:lineRule="auto"/>
        <w:ind w:firstLine="720"/>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Join Zoom Meeting</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3"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hyperlink r:id="rId46">
        <w:r w:rsidDel="00000000" w:rsidR="00000000" w:rsidRPr="00000000">
          <w:rPr>
            <w:rFonts w:ascii="Times New Roman" w:cs="Times New Roman" w:eastAsia="Times New Roman" w:hAnsi="Times New Roman"/>
            <w:color w:val="1155cc"/>
            <w:sz w:val="24"/>
            <w:szCs w:val="24"/>
            <w:u w:val="single"/>
            <w:rtl w:val="0"/>
          </w:rPr>
          <w:t xml:space="preserve">https://washington.zoom.us/j/188312756</w:t>
        </w:r>
      </w:hyperlink>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3"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Dial by your location</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3"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+1 669 900 6833 US (San Jose)</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3"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+1 646 876 9923 US (New York)</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3"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ID: 188 312 756</w:t>
      </w:r>
    </w:p>
    <w:sectPr>
      <w:footerReference r:id="rId47" w:type="default"/>
      <w:pgSz w:h="15840" w:w="12240" w:orient="portrait"/>
      <w:pgMar w:bottom="1493" w:top="1451" w:left="1440" w:right="17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autam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rPr>
        <w:highlight w:val="yellow"/>
      </w:rPr>
    </w:pPr>
    <w:r w:rsidDel="00000000" w:rsidR="00000000" w:rsidRPr="00000000">
      <w:rPr>
        <w:highlight w:val="yellow"/>
        <w:rtl w:val="0"/>
      </w:rPr>
      <w:t xml:space="preserve">*APCC has seen this course/program previously. Meeting return date will be below the course.</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2"/>
      <w:numFmt w:val="upperRoman"/>
      <w:lvlText w:val="%1."/>
      <w:lvlJc w:val="left"/>
      <w:pPr>
        <w:ind w:left="720" w:hanging="720"/>
      </w:pPr>
      <w:rPr>
        <w:rFonts w:ascii="Times New Roman" w:cs="Times New Roman" w:eastAsia="Times New Roman" w:hAnsi="Times New Roman"/>
        <w:b w:val="1"/>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1"/>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1"/>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1"/>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1"/>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1"/>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1"/>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1"/>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1"/>
        <w:i w:val="0"/>
        <w:strike w:val="0"/>
        <w:color w:val="000000"/>
        <w:sz w:val="24"/>
        <w:szCs w:val="24"/>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297" w:right="0" w:hanging="297"/>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 w:before="0" w:line="259" w:lineRule="auto"/>
      <w:ind w:left="730" w:right="0" w:hanging="1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307"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uw.kuali.co/cm/#/courses/view/5eb3192b351c362600e1f674" TargetMode="External"/><Relationship Id="rId20" Type="http://schemas.openxmlformats.org/officeDocument/2006/relationships/hyperlink" Target="https://drive.google.com/open?id=1kL1gEnElQ20VL-n_eHF9_VXFmvGEzeI-" TargetMode="External"/><Relationship Id="rId42" Type="http://schemas.openxmlformats.org/officeDocument/2006/relationships/hyperlink" Target="https://uw.kuali.co/cm/#/courses/view/5eb3295968385b2600fd348f" TargetMode="External"/><Relationship Id="rId41" Type="http://schemas.openxmlformats.org/officeDocument/2006/relationships/hyperlink" Target="https://uw.kuali.co/cm/#/courses/view/5eb31d85d996672600a12ae0" TargetMode="External"/><Relationship Id="rId22" Type="http://schemas.openxmlformats.org/officeDocument/2006/relationships/hyperlink" Target="https://uw.kuali.co/cm/#/courses/view/5eb4916a10e23b26009ea9db" TargetMode="External"/><Relationship Id="rId44" Type="http://schemas.openxmlformats.org/officeDocument/2006/relationships/hyperlink" Target="https://uw.kuali.co/cm/#/courses/view/5eb33b87eb203a260064e4e7" TargetMode="External"/><Relationship Id="rId21" Type="http://schemas.openxmlformats.org/officeDocument/2006/relationships/hyperlink" Target="https://uw.kuali.co/cm/#/courses/view/5eb48e5510e23b26009ea9b2" TargetMode="External"/><Relationship Id="rId43" Type="http://schemas.openxmlformats.org/officeDocument/2006/relationships/hyperlink" Target="https://uw.kuali.co/cm/#/courses/view/5eb3327f68385b2600fd34a9" TargetMode="External"/><Relationship Id="rId24" Type="http://schemas.openxmlformats.org/officeDocument/2006/relationships/hyperlink" Target="https://uw.kuali.co/cm/#/courses/view/5eb5981b10e23b2600a09dbf" TargetMode="External"/><Relationship Id="rId46" Type="http://schemas.openxmlformats.org/officeDocument/2006/relationships/hyperlink" Target="https://washington.zoom.us/j/188312756" TargetMode="External"/><Relationship Id="rId23" Type="http://schemas.openxmlformats.org/officeDocument/2006/relationships/hyperlink" Target="https://uw.kuali.co/cm/#/courses/view/5eb5961110e23b2600a09dbb" TargetMode="External"/><Relationship Id="rId45" Type="http://schemas.openxmlformats.org/officeDocument/2006/relationships/hyperlink" Target="https://uw.kuali.co/cm/#/courses/view/5e585695b72ef32500f34e1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w.kuali.co/cm/#/courses/view/5e700b10f4b5972500fc752a" TargetMode="External"/><Relationship Id="rId26" Type="http://schemas.openxmlformats.org/officeDocument/2006/relationships/hyperlink" Target="https://uw.kuali.co/cm/#/courses/view/5eb5b705ddc2022600a3bba2" TargetMode="External"/><Relationship Id="rId25" Type="http://schemas.openxmlformats.org/officeDocument/2006/relationships/hyperlink" Target="https://uw.kuali.co/cm/#/courses/view/5eb5ade8f6fac82700c207a5" TargetMode="External"/><Relationship Id="rId47" Type="http://schemas.openxmlformats.org/officeDocument/2006/relationships/footer" Target="footer1.xml"/><Relationship Id="rId28" Type="http://schemas.openxmlformats.org/officeDocument/2006/relationships/hyperlink" Target="https://uw.kuali.co/cm/#/courses/view/5eb1a092c399ef2500897328" TargetMode="External"/><Relationship Id="rId27" Type="http://schemas.openxmlformats.org/officeDocument/2006/relationships/hyperlink" Target="https://uw.kuali.co/cm/#/courses/view/5eb5b976ddc2022600a3bbaf"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s://uw.kuali.co/cm/#/courses/view/5eb1a96b358ad92600050994" TargetMode="External"/><Relationship Id="rId7" Type="http://schemas.openxmlformats.org/officeDocument/2006/relationships/hyperlink" Target="https://uw.kuali.co/cm/#/courses/view/5e700c639930f12500b2ab16" TargetMode="External"/><Relationship Id="rId8" Type="http://schemas.openxmlformats.org/officeDocument/2006/relationships/hyperlink" Target="https://uw.kuali.co/cm/#/courses/view/5e700dacd03bae2500618cd0" TargetMode="External"/><Relationship Id="rId31" Type="http://schemas.openxmlformats.org/officeDocument/2006/relationships/hyperlink" Target="https://uw.kuali.co/cm/#/courses/view/5eb1d4e5e7da702500857ee7" TargetMode="External"/><Relationship Id="rId30" Type="http://schemas.openxmlformats.org/officeDocument/2006/relationships/hyperlink" Target="https://uw.kuali.co/cm/#/courses/view/5eb1b305358ad926000509cd" TargetMode="External"/><Relationship Id="rId11" Type="http://schemas.openxmlformats.org/officeDocument/2006/relationships/hyperlink" Target="https://uw.kuali.co/cm/#/courses/view/5e9f35ab4c9bd0250044c54f" TargetMode="External"/><Relationship Id="rId33" Type="http://schemas.openxmlformats.org/officeDocument/2006/relationships/hyperlink" Target="https://uw.kuali.co/cm/#/courses/view/5eb1ddad198b65250023716a" TargetMode="External"/><Relationship Id="rId10" Type="http://schemas.openxmlformats.org/officeDocument/2006/relationships/hyperlink" Target="https://uw.kuali.co/cm/#/courses/view/5dcf106e1e44bd24007c5bae" TargetMode="External"/><Relationship Id="rId32" Type="http://schemas.openxmlformats.org/officeDocument/2006/relationships/hyperlink" Target="https://uw.kuali.co/cm/#/courses/view/5eb1d919c399ef2500897556" TargetMode="External"/><Relationship Id="rId13" Type="http://schemas.openxmlformats.org/officeDocument/2006/relationships/hyperlink" Target="https://uw.kuali.co/cm/#/courses/view/5ebae1867ce40a260085a20c" TargetMode="External"/><Relationship Id="rId35" Type="http://schemas.openxmlformats.org/officeDocument/2006/relationships/hyperlink" Target="https://uw.kuali.co/cm/#/courses/view/5eb1f9e431f8fa2600300f43" TargetMode="External"/><Relationship Id="rId12" Type="http://schemas.openxmlformats.org/officeDocument/2006/relationships/hyperlink" Target="https://uw.kuali.co/cm/#/courses/view/5e9f3c4a1e7be725004309cd" TargetMode="External"/><Relationship Id="rId34" Type="http://schemas.openxmlformats.org/officeDocument/2006/relationships/hyperlink" Target="https://uw.kuali.co/cm/#/courses/view/5e5855802beb4c2500153abb" TargetMode="External"/><Relationship Id="rId15" Type="http://schemas.openxmlformats.org/officeDocument/2006/relationships/hyperlink" Target="https://uw.kuali.co/cm/#/courses/view/5ebc4d4616afa62600fe707d" TargetMode="External"/><Relationship Id="rId37" Type="http://schemas.openxmlformats.org/officeDocument/2006/relationships/hyperlink" Target="https://uw.kuali.co/cm/#/courses/view/5eb304f28fe3892600d77df3" TargetMode="External"/><Relationship Id="rId14" Type="http://schemas.openxmlformats.org/officeDocument/2006/relationships/hyperlink" Target="https://uw.kuali.co/cm/#/courses/view/5ebb29c65e7aea2600d75e54" TargetMode="External"/><Relationship Id="rId36" Type="http://schemas.openxmlformats.org/officeDocument/2006/relationships/hyperlink" Target="https://uw.kuali.co/cm/#/courses/view/5eb1feb47e0ccc26004bc2a2" TargetMode="External"/><Relationship Id="rId17" Type="http://schemas.openxmlformats.org/officeDocument/2006/relationships/hyperlink" Target="https://uw.kuali.co/cm/#/courses/view/5ebb371970b63926007e34dd" TargetMode="External"/><Relationship Id="rId39" Type="http://schemas.openxmlformats.org/officeDocument/2006/relationships/hyperlink" Target="https://uw.kuali.co/cm/#/courses/view/5eb3168bfb2cd126004879d9" TargetMode="External"/><Relationship Id="rId16" Type="http://schemas.openxmlformats.org/officeDocument/2006/relationships/hyperlink" Target="https://uw.kuali.co/cm/#/courses/view/5ebb31d5e40baf2600f27db3" TargetMode="External"/><Relationship Id="rId38" Type="http://schemas.openxmlformats.org/officeDocument/2006/relationships/hyperlink" Target="https://uw.kuali.co/cm/#/courses/view/5eb30b22fb2cd1260048789c" TargetMode="External"/><Relationship Id="rId19" Type="http://schemas.openxmlformats.org/officeDocument/2006/relationships/hyperlink" Target="https://drive.google.com/open?id=1yo0cBKzuMc84PWQM7XE04uiHM77MQk6l" TargetMode="External"/><Relationship Id="rId18" Type="http://schemas.openxmlformats.org/officeDocument/2006/relationships/hyperlink" Target="https://uw.kuali.co/cm/#/courses/view/5ebb3b65cba89926005dc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