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F674C" w14:textId="52359FBE" w:rsidR="00206617" w:rsidRDefault="00206617" w:rsidP="00206617">
      <w:pPr>
        <w:jc w:val="center"/>
        <w:rPr>
          <w:rFonts w:ascii="Times New Roman" w:hAnsi="Times New Roman" w:cs="Times New Roman"/>
          <w:b/>
          <w:bCs/>
        </w:rPr>
      </w:pPr>
      <w:r w:rsidRPr="00206617">
        <w:rPr>
          <w:rFonts w:ascii="Times New Roman" w:hAnsi="Times New Roman" w:cs="Times New Roman"/>
          <w:b/>
          <w:bCs/>
        </w:rPr>
        <w:t>APT Committee Report:</w:t>
      </w:r>
      <w:r w:rsidR="002F7B19">
        <w:rPr>
          <w:rFonts w:ascii="Times New Roman" w:hAnsi="Times New Roman" w:cs="Times New Roman"/>
          <w:b/>
          <w:bCs/>
        </w:rPr>
        <w:t xml:space="preserve"> </w:t>
      </w:r>
      <w:r w:rsidRPr="00206617">
        <w:rPr>
          <w:rFonts w:ascii="Times New Roman" w:hAnsi="Times New Roman" w:cs="Times New Roman"/>
          <w:b/>
          <w:bCs/>
        </w:rPr>
        <w:t xml:space="preserve">2019-2020 </w:t>
      </w:r>
    </w:p>
    <w:p w14:paraId="794DAA79" w14:textId="77777777" w:rsidR="00206617" w:rsidRPr="00206617" w:rsidRDefault="00206617" w:rsidP="0020661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1"/>
        <w:gridCol w:w="3701"/>
        <w:gridCol w:w="3701"/>
        <w:gridCol w:w="2687"/>
      </w:tblGrid>
      <w:tr w:rsidR="0046318C" w:rsidRPr="002D4675" w14:paraId="54E6D5BD" w14:textId="77777777" w:rsidTr="00935F8D">
        <w:tc>
          <w:tcPr>
            <w:tcW w:w="2861" w:type="dxa"/>
            <w:tcBorders>
              <w:bottom w:val="single" w:sz="4" w:space="0" w:color="auto"/>
            </w:tcBorders>
          </w:tcPr>
          <w:p w14:paraId="40BB63AA" w14:textId="34E648C0" w:rsidR="00320C7E" w:rsidRPr="002D4675" w:rsidRDefault="0046318C" w:rsidP="00320C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Promotion Cases 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6FEB56BC" w14:textId="5DBF5465" w:rsidR="00320C7E" w:rsidRPr="002D4675" w:rsidRDefault="00320C7E" w:rsidP="00320C7E">
            <w:pPr>
              <w:rPr>
                <w:rFonts w:ascii="Times New Roman" w:hAnsi="Times New Roman" w:cs="Times New Roman"/>
                <w:b/>
                <w:bCs/>
              </w:rPr>
            </w:pPr>
            <w:r w:rsidRPr="002D4675">
              <w:rPr>
                <w:rFonts w:ascii="Times New Roman" w:hAnsi="Times New Roman" w:cs="Times New Roman"/>
                <w:b/>
                <w:bCs/>
              </w:rPr>
              <w:t xml:space="preserve">Response 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326B634F" w14:textId="29F5DC53" w:rsidR="00320C7E" w:rsidRPr="002D4675" w:rsidRDefault="00320C7E" w:rsidP="00320C7E">
            <w:pPr>
              <w:rPr>
                <w:rFonts w:ascii="Times New Roman" w:hAnsi="Times New Roman" w:cs="Times New Roman"/>
                <w:b/>
                <w:bCs/>
              </w:rPr>
            </w:pPr>
            <w:r w:rsidRPr="002D4675">
              <w:rPr>
                <w:rFonts w:ascii="Times New Roman" w:hAnsi="Times New Roman" w:cs="Times New Roman"/>
                <w:b/>
                <w:bCs/>
              </w:rPr>
              <w:t>Further Action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5CCD8EA9" w14:textId="3A2CFF14" w:rsidR="00320C7E" w:rsidRPr="002D4675" w:rsidRDefault="00320C7E" w:rsidP="00320C7E">
            <w:pPr>
              <w:rPr>
                <w:rFonts w:ascii="Times New Roman" w:hAnsi="Times New Roman" w:cs="Times New Roman"/>
                <w:b/>
                <w:bCs/>
              </w:rPr>
            </w:pPr>
            <w:r w:rsidRPr="002D4675">
              <w:rPr>
                <w:rFonts w:ascii="Times New Roman" w:hAnsi="Times New Roman" w:cs="Times New Roman"/>
                <w:b/>
                <w:bCs/>
              </w:rPr>
              <w:t xml:space="preserve">Ongoing </w:t>
            </w:r>
            <w:r w:rsidR="0081474E">
              <w:rPr>
                <w:rFonts w:ascii="Times New Roman" w:hAnsi="Times New Roman" w:cs="Times New Roman"/>
                <w:b/>
                <w:bCs/>
              </w:rPr>
              <w:t>Work</w:t>
            </w:r>
          </w:p>
        </w:tc>
      </w:tr>
      <w:tr w:rsidR="0046318C" w:rsidRPr="002D4675" w14:paraId="37D15171" w14:textId="77777777" w:rsidTr="00935F8D">
        <w:trPr>
          <w:trHeight w:val="800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6A2A687" w14:textId="50A1CA86" w:rsidR="002D4675" w:rsidRPr="002D4675" w:rsidRDefault="0046318C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D4675" w:rsidRPr="002D4675">
              <w:rPr>
                <w:rFonts w:ascii="Times New Roman" w:hAnsi="Times New Roman" w:cs="Times New Roman"/>
              </w:rPr>
              <w:t xml:space="preserve">Mandatory </w:t>
            </w:r>
            <w:r w:rsidR="00320C7E" w:rsidRPr="002D4675">
              <w:rPr>
                <w:rFonts w:ascii="Times New Roman" w:hAnsi="Times New Roman" w:cs="Times New Roman"/>
              </w:rPr>
              <w:t xml:space="preserve">Appointment </w:t>
            </w:r>
            <w:r>
              <w:rPr>
                <w:rFonts w:ascii="Times New Roman" w:hAnsi="Times New Roman" w:cs="Times New Roman"/>
              </w:rPr>
              <w:tab/>
            </w:r>
            <w:r w:rsidR="00320C7E" w:rsidRPr="002D4675">
              <w:rPr>
                <w:rFonts w:ascii="Times New Roman" w:hAnsi="Times New Roman" w:cs="Times New Roman"/>
              </w:rPr>
              <w:t>Cases</w:t>
            </w:r>
            <w:r w:rsidR="002D4675">
              <w:rPr>
                <w:rFonts w:ascii="Times New Roman" w:hAnsi="Times New Roman" w:cs="Times New Roman"/>
              </w:rPr>
              <w:t xml:space="preserve">: Assistant to </w:t>
            </w:r>
            <w:r>
              <w:rPr>
                <w:rFonts w:ascii="Times New Roman" w:hAnsi="Times New Roman" w:cs="Times New Roman"/>
              </w:rPr>
              <w:tab/>
            </w:r>
            <w:r w:rsidR="002D4675">
              <w:rPr>
                <w:rFonts w:ascii="Times New Roman" w:hAnsi="Times New Roman" w:cs="Times New Roman"/>
              </w:rPr>
              <w:t>Associate</w:t>
            </w:r>
            <w:r w:rsidR="00CE3232">
              <w:rPr>
                <w:rFonts w:ascii="Times New Roman" w:hAnsi="Times New Roman" w:cs="Times New Roman"/>
              </w:rPr>
              <w:t>, with tenure</w:t>
            </w:r>
          </w:p>
        </w:tc>
        <w:tc>
          <w:tcPr>
            <w:tcW w:w="370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DB4DFB" w14:textId="666B970D" w:rsidR="00320C7E" w:rsidRPr="002D4675" w:rsidRDefault="00CE3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cases</w:t>
            </w:r>
            <w:r w:rsidR="004E36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4B4DDB" w14:textId="6C6299B8" w:rsidR="00320C7E" w:rsidRPr="002D4675" w:rsidRDefault="009D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Completed. </w:t>
            </w:r>
          </w:p>
        </w:tc>
        <w:tc>
          <w:tcPr>
            <w:tcW w:w="268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3F6A2D3" w14:textId="65DDF276" w:rsidR="00320C7E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needed.</w:t>
            </w:r>
          </w:p>
        </w:tc>
      </w:tr>
      <w:tr w:rsidR="00206617" w:rsidRPr="002D4675" w14:paraId="60254E16" w14:textId="77777777" w:rsidTr="00935F8D">
        <w:tc>
          <w:tcPr>
            <w:tcW w:w="2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A6DF0EA" w14:textId="4548832F" w:rsidR="002D4675" w:rsidRPr="002D4675" w:rsidRDefault="0046318C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D4675">
              <w:rPr>
                <w:rFonts w:ascii="Times New Roman" w:hAnsi="Times New Roman" w:cs="Times New Roman"/>
              </w:rPr>
              <w:t>Non-</w:t>
            </w:r>
            <w:r w:rsidR="002D4675" w:rsidRPr="002D4675">
              <w:rPr>
                <w:rFonts w:ascii="Times New Roman" w:hAnsi="Times New Roman" w:cs="Times New Roman"/>
              </w:rPr>
              <w:t xml:space="preserve">Mandatory </w:t>
            </w:r>
            <w:r>
              <w:rPr>
                <w:rFonts w:ascii="Times New Roman" w:hAnsi="Times New Roman" w:cs="Times New Roman"/>
              </w:rPr>
              <w:tab/>
            </w:r>
            <w:r w:rsidR="002D4675" w:rsidRPr="002D4675">
              <w:rPr>
                <w:rFonts w:ascii="Times New Roman" w:hAnsi="Times New Roman" w:cs="Times New Roman"/>
              </w:rPr>
              <w:t>Appointment Cases</w:t>
            </w:r>
            <w:r w:rsidR="002D467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ab/>
            </w:r>
            <w:r w:rsidR="002D4675">
              <w:rPr>
                <w:rFonts w:ascii="Times New Roman" w:hAnsi="Times New Roman" w:cs="Times New Roman"/>
              </w:rPr>
              <w:t>Associate</w:t>
            </w:r>
            <w:r w:rsidR="002D4675" w:rsidRPr="002D4675">
              <w:rPr>
                <w:rFonts w:ascii="Times New Roman" w:hAnsi="Times New Roman" w:cs="Times New Roman"/>
              </w:rPr>
              <w:t xml:space="preserve"> </w:t>
            </w:r>
            <w:r w:rsidR="002D4675">
              <w:rPr>
                <w:rFonts w:ascii="Times New Roman" w:hAnsi="Times New Roman" w:cs="Times New Roman"/>
              </w:rPr>
              <w:t>to Full</w:t>
            </w:r>
          </w:p>
          <w:p w14:paraId="7A8636CE" w14:textId="77777777" w:rsidR="002D4675" w:rsidRPr="002D4675" w:rsidRDefault="002D4675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F16A62" w14:textId="2531E04E" w:rsidR="002D4675" w:rsidRPr="002D4675" w:rsidRDefault="006D6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4E3642">
              <w:rPr>
                <w:rFonts w:ascii="Times New Roman" w:hAnsi="Times New Roman" w:cs="Times New Roman"/>
              </w:rPr>
              <w:t xml:space="preserve">cases </w:t>
            </w: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8AFAA9" w14:textId="16D04CD2" w:rsidR="002D4675" w:rsidRPr="002D4675" w:rsidRDefault="009D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Completed.</w:t>
            </w:r>
          </w:p>
        </w:tc>
        <w:tc>
          <w:tcPr>
            <w:tcW w:w="26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7BEDCB2" w14:textId="0EAB7EEC" w:rsidR="002D4675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needed.</w:t>
            </w:r>
          </w:p>
        </w:tc>
      </w:tr>
      <w:tr w:rsidR="00206617" w:rsidRPr="002D4675" w14:paraId="4E12E7DB" w14:textId="77777777" w:rsidTr="00935F8D">
        <w:tc>
          <w:tcPr>
            <w:tcW w:w="2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794B6C9" w14:textId="3815E2DC" w:rsidR="002D4675" w:rsidRPr="002D4675" w:rsidRDefault="0046318C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D4675">
              <w:rPr>
                <w:rFonts w:ascii="Times New Roman" w:hAnsi="Times New Roman" w:cs="Times New Roman"/>
              </w:rPr>
              <w:t>Non-</w:t>
            </w:r>
            <w:r w:rsidR="002D4675" w:rsidRPr="002D4675">
              <w:rPr>
                <w:rFonts w:ascii="Times New Roman" w:hAnsi="Times New Roman" w:cs="Times New Roman"/>
              </w:rPr>
              <w:t xml:space="preserve">Mandatory </w:t>
            </w:r>
            <w:r>
              <w:rPr>
                <w:rFonts w:ascii="Times New Roman" w:hAnsi="Times New Roman" w:cs="Times New Roman"/>
              </w:rPr>
              <w:tab/>
            </w:r>
            <w:r w:rsidR="002D4675" w:rsidRPr="002D4675">
              <w:rPr>
                <w:rFonts w:ascii="Times New Roman" w:hAnsi="Times New Roman" w:cs="Times New Roman"/>
              </w:rPr>
              <w:t>Appointment Cases</w:t>
            </w:r>
            <w:r w:rsidR="002D467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ab/>
            </w:r>
            <w:r w:rsidR="005D7AD5">
              <w:rPr>
                <w:rFonts w:ascii="Times New Roman" w:hAnsi="Times New Roman" w:cs="Times New Roman"/>
              </w:rPr>
              <w:t xml:space="preserve">Assistant to Associate </w:t>
            </w:r>
          </w:p>
          <w:p w14:paraId="56F5C5BD" w14:textId="77777777" w:rsidR="002D4675" w:rsidRPr="002D4675" w:rsidRDefault="002D4675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AFCC90" w14:textId="53802E5D" w:rsidR="002D4675" w:rsidRPr="002D4675" w:rsidRDefault="00204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cases </w:t>
            </w: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476F2D" w14:textId="501FD28E" w:rsidR="002D4675" w:rsidRPr="002D4675" w:rsidRDefault="009D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Completed.</w:t>
            </w:r>
          </w:p>
        </w:tc>
        <w:tc>
          <w:tcPr>
            <w:tcW w:w="26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B80FA65" w14:textId="6430E658" w:rsidR="002D4675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needed.</w:t>
            </w:r>
          </w:p>
        </w:tc>
      </w:tr>
      <w:tr w:rsidR="00935F8D" w:rsidRPr="002D4675" w14:paraId="23E3F397" w14:textId="77777777" w:rsidTr="00935F8D">
        <w:tc>
          <w:tcPr>
            <w:tcW w:w="2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416FC92" w14:textId="77777777" w:rsidR="00935F8D" w:rsidRPr="002D4675" w:rsidRDefault="00935F8D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Non-</w:t>
            </w:r>
            <w:r w:rsidRPr="002D4675">
              <w:rPr>
                <w:rFonts w:ascii="Times New Roman" w:hAnsi="Times New Roman" w:cs="Times New Roman"/>
              </w:rPr>
              <w:t xml:space="preserve">Mandatory </w:t>
            </w:r>
            <w:r>
              <w:rPr>
                <w:rFonts w:ascii="Times New Roman" w:hAnsi="Times New Roman" w:cs="Times New Roman"/>
              </w:rPr>
              <w:tab/>
            </w:r>
            <w:r w:rsidRPr="002D4675">
              <w:rPr>
                <w:rFonts w:ascii="Times New Roman" w:hAnsi="Times New Roman" w:cs="Times New Roman"/>
              </w:rPr>
              <w:t>Appointment Cases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ab/>
              <w:t xml:space="preserve">Senior Lecturer to </w:t>
            </w:r>
            <w:r>
              <w:rPr>
                <w:rFonts w:ascii="Times New Roman" w:hAnsi="Times New Roman" w:cs="Times New Roman"/>
              </w:rPr>
              <w:tab/>
              <w:t>Principal Lectures</w:t>
            </w:r>
          </w:p>
          <w:p w14:paraId="08857329" w14:textId="77777777" w:rsidR="00935F8D" w:rsidRDefault="00935F8D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9F9808" w14:textId="423F2098" w:rsidR="00935F8D" w:rsidRPr="002D4675" w:rsidRDefault="00CE3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cases</w:t>
            </w: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981DDC" w14:textId="6FDD6940" w:rsidR="00935F8D" w:rsidRPr="002D4675" w:rsidRDefault="009D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Completed.</w:t>
            </w:r>
          </w:p>
        </w:tc>
        <w:tc>
          <w:tcPr>
            <w:tcW w:w="26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BE482E" w14:textId="21A0356F" w:rsidR="00935F8D" w:rsidRPr="002D4675" w:rsidRDefault="002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will be reviewed f</w:t>
            </w:r>
            <w:r w:rsidR="007F602D"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</w:rPr>
              <w:t xml:space="preserve"> no</w:t>
            </w:r>
            <w:r w:rsidR="007F602D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on as Associate Profess</w:t>
            </w:r>
            <w:r w:rsidR="007F602D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of Teaching  </w:t>
            </w:r>
            <w:r w:rsidR="00F62D9F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Professor</w:t>
            </w:r>
            <w:r w:rsidR="00F62D9F">
              <w:rPr>
                <w:rFonts w:ascii="Times New Roman" w:hAnsi="Times New Roman" w:cs="Times New Roman"/>
              </w:rPr>
              <w:t xml:space="preserve"> of Teaching</w:t>
            </w:r>
            <w:r>
              <w:rPr>
                <w:rFonts w:ascii="Times New Roman" w:hAnsi="Times New Roman" w:cs="Times New Roman"/>
              </w:rPr>
              <w:t xml:space="preserve">, as </w:t>
            </w:r>
            <w:r w:rsidR="00F62D9F">
              <w:rPr>
                <w:rFonts w:ascii="Times New Roman" w:hAnsi="Times New Roman" w:cs="Times New Roman"/>
              </w:rPr>
              <w:t>requested</w:t>
            </w:r>
            <w:r w:rsidR="00BB160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5F8D" w:rsidRPr="002D4675" w14:paraId="0AEF919C" w14:textId="77777777" w:rsidTr="00935F8D">
        <w:tc>
          <w:tcPr>
            <w:tcW w:w="28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1D1C48" w14:textId="77777777" w:rsidR="00935F8D" w:rsidRPr="002D4675" w:rsidRDefault="00935F8D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Non-</w:t>
            </w:r>
            <w:r w:rsidRPr="002D4675">
              <w:rPr>
                <w:rFonts w:ascii="Times New Roman" w:hAnsi="Times New Roman" w:cs="Times New Roman"/>
              </w:rPr>
              <w:t xml:space="preserve">Mandatory </w:t>
            </w:r>
            <w:r>
              <w:rPr>
                <w:rFonts w:ascii="Times New Roman" w:hAnsi="Times New Roman" w:cs="Times New Roman"/>
              </w:rPr>
              <w:tab/>
            </w:r>
            <w:r w:rsidRPr="002D4675">
              <w:rPr>
                <w:rFonts w:ascii="Times New Roman" w:hAnsi="Times New Roman" w:cs="Times New Roman"/>
              </w:rPr>
              <w:t>Appointment Cases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ab/>
              <w:t xml:space="preserve">Lecturer to Senor </w:t>
            </w:r>
            <w:r>
              <w:rPr>
                <w:rFonts w:ascii="Times New Roman" w:hAnsi="Times New Roman" w:cs="Times New Roman"/>
              </w:rPr>
              <w:tab/>
              <w:t>Lectures</w:t>
            </w:r>
          </w:p>
          <w:p w14:paraId="782593EC" w14:textId="77777777" w:rsidR="00935F8D" w:rsidRPr="002D4675" w:rsidRDefault="00935F8D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A8C04A" w14:textId="1B62D44C" w:rsidR="00935F8D" w:rsidRPr="002D4675" w:rsidRDefault="00CE3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cases</w:t>
            </w:r>
          </w:p>
        </w:tc>
        <w:tc>
          <w:tcPr>
            <w:tcW w:w="370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E5C4F3" w14:textId="1C1BAA06" w:rsidR="00935F8D" w:rsidRPr="002D4675" w:rsidRDefault="009D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Completed.</w:t>
            </w:r>
          </w:p>
        </w:tc>
        <w:tc>
          <w:tcPr>
            <w:tcW w:w="268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1C197F6" w14:textId="112C11A1" w:rsidR="00935F8D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will be reviewed fr</w:t>
            </w:r>
            <w:r w:rsidR="00473DF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m no</w:t>
            </w:r>
            <w:r w:rsidR="00473DF9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 xml:space="preserve">on as Assistant Professor of Associate  </w:t>
            </w:r>
            <w:r w:rsidR="00473DF9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 xml:space="preserve">Professor of Teaching, </w:t>
            </w:r>
            <w:r w:rsidR="00F62D9F">
              <w:rPr>
                <w:rFonts w:ascii="Times New Roman" w:hAnsi="Times New Roman" w:cs="Times New Roman"/>
              </w:rPr>
              <w:t>as requested.</w:t>
            </w:r>
          </w:p>
        </w:tc>
      </w:tr>
      <w:tr w:rsidR="00935F8D" w:rsidRPr="002D4675" w14:paraId="47033066" w14:textId="77777777" w:rsidTr="00935F8D">
        <w:tc>
          <w:tcPr>
            <w:tcW w:w="2861" w:type="dxa"/>
            <w:tcBorders>
              <w:top w:val="single" w:sz="4" w:space="0" w:color="auto"/>
            </w:tcBorders>
          </w:tcPr>
          <w:p w14:paraId="3858041F" w14:textId="5D012E25" w:rsidR="00935F8D" w:rsidRPr="002D4675" w:rsidRDefault="00935F8D" w:rsidP="0046318C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 w:rsidRPr="0046318C">
              <w:rPr>
                <w:rFonts w:ascii="Times New Roman" w:hAnsi="Times New Roman" w:cs="Times New Roman"/>
                <w:b/>
                <w:bCs/>
              </w:rPr>
              <w:t xml:space="preserve">Appointment cases </w:t>
            </w: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23A2FAF8" w14:textId="4D06F9DE" w:rsidR="00935F8D" w:rsidRPr="002D4675" w:rsidRDefault="00A90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APT </w:t>
            </w:r>
            <w:r w:rsidR="00CE3232">
              <w:rPr>
                <w:rFonts w:ascii="Times New Roman" w:hAnsi="Times New Roman" w:cs="Times New Roman"/>
              </w:rPr>
              <w:t xml:space="preserve">also </w:t>
            </w:r>
            <w:r>
              <w:rPr>
                <w:rFonts w:ascii="Times New Roman" w:hAnsi="Times New Roman" w:cs="Times New Roman"/>
              </w:rPr>
              <w:t xml:space="preserve">reviewed 2 appointment cases </w:t>
            </w: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3E82D08A" w14:textId="6C565FB3" w:rsidR="00935F8D" w:rsidRPr="002D4675" w:rsidRDefault="009D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Completed.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B870CCF" w14:textId="4953A8DB" w:rsidR="00935F8D" w:rsidRPr="002D4675" w:rsidRDefault="006F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needed. </w:t>
            </w:r>
          </w:p>
        </w:tc>
      </w:tr>
      <w:tr w:rsidR="00A90E37" w:rsidRPr="002D4675" w14:paraId="37157CC9" w14:textId="77777777" w:rsidTr="00A653B8">
        <w:tc>
          <w:tcPr>
            <w:tcW w:w="2861" w:type="dxa"/>
            <w:tcBorders>
              <w:top w:val="single" w:sz="4" w:space="0" w:color="auto"/>
            </w:tcBorders>
          </w:tcPr>
          <w:p w14:paraId="7AE29AFC" w14:textId="090930D6" w:rsidR="00A90E37" w:rsidRPr="0046318C" w:rsidRDefault="002F7B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**</w:t>
            </w:r>
            <w:r w:rsidR="00A90E37">
              <w:rPr>
                <w:rFonts w:ascii="Times New Roman" w:hAnsi="Times New Roman" w:cs="Times New Roman"/>
                <w:b/>
                <w:bCs/>
              </w:rPr>
              <w:t>TOTAL CASES</w:t>
            </w:r>
            <w:r w:rsidR="009D7B1B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  <w:tc>
          <w:tcPr>
            <w:tcW w:w="10089" w:type="dxa"/>
            <w:gridSpan w:val="3"/>
            <w:tcBorders>
              <w:top w:val="single" w:sz="4" w:space="0" w:color="auto"/>
            </w:tcBorders>
          </w:tcPr>
          <w:p w14:paraId="3A8262CF" w14:textId="05E1AB94" w:rsidR="00A90E37" w:rsidRPr="002D4675" w:rsidRDefault="00A90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="00CE3232">
              <w:rPr>
                <w:rFonts w:ascii="Times New Roman" w:hAnsi="Times New Roman" w:cs="Times New Roman"/>
              </w:rPr>
              <w:t xml:space="preserve">APT cases review for 2019-20 </w:t>
            </w:r>
          </w:p>
        </w:tc>
      </w:tr>
      <w:tr w:rsidR="00935F8D" w:rsidRPr="002D4675" w14:paraId="7E13E391" w14:textId="77777777" w:rsidTr="00935F8D">
        <w:tc>
          <w:tcPr>
            <w:tcW w:w="2861" w:type="dxa"/>
            <w:tcBorders>
              <w:top w:val="single" w:sz="4" w:space="0" w:color="auto"/>
            </w:tcBorders>
          </w:tcPr>
          <w:p w14:paraId="5CAAF933" w14:textId="60CEB5B2" w:rsidR="00935F8D" w:rsidRPr="0046318C" w:rsidRDefault="00935F8D">
            <w:pPr>
              <w:rPr>
                <w:rFonts w:ascii="Times New Roman" w:hAnsi="Times New Roman" w:cs="Times New Roman"/>
                <w:b/>
                <w:bCs/>
              </w:rPr>
            </w:pPr>
            <w:r w:rsidRPr="0046318C">
              <w:rPr>
                <w:rFonts w:ascii="Times New Roman" w:hAnsi="Times New Roman" w:cs="Times New Roman"/>
                <w:b/>
                <w:bCs/>
              </w:rPr>
              <w:t>TP form</w:t>
            </w:r>
            <w:r w:rsidR="007C1604">
              <w:rPr>
                <w:rFonts w:ascii="Times New Roman" w:hAnsi="Times New Roman" w:cs="Times New Roman"/>
                <w:b/>
                <w:bCs/>
              </w:rPr>
              <w:t xml:space="preserve"> changes</w:t>
            </w: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262701D4" w14:textId="751D4614" w:rsidR="00935F8D" w:rsidRDefault="0093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TP4 and TP6 were updated in May 2020 to reflect new titles for Lecture</w:t>
            </w:r>
            <w:r w:rsidR="007C1604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s (Assistant Professor for Teaching, Associate Professor for Teaching, and Teaching Professor)  and also to correctly record votes that might split three ways between affirm, deny, or abstain. </w:t>
            </w: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417DF5DC" w14:textId="72D36251" w:rsidR="00935F8D" w:rsidRDefault="0093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for now</w:t>
            </w:r>
            <w:r w:rsidR="00BB1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84DDC94" w14:textId="1355336C" w:rsidR="00935F8D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Further adjustments may be needed to </w:t>
            </w:r>
            <w:r w:rsidR="00FA3265">
              <w:rPr>
                <w:rFonts w:ascii="Times New Roman" w:hAnsi="Times New Roman" w:cs="Times New Roman"/>
              </w:rPr>
              <w:t xml:space="preserve">both </w:t>
            </w:r>
            <w:r>
              <w:rPr>
                <w:rFonts w:ascii="Times New Roman" w:hAnsi="Times New Roman" w:cs="Times New Roman"/>
              </w:rPr>
              <w:t xml:space="preserve">forms. </w:t>
            </w:r>
          </w:p>
        </w:tc>
      </w:tr>
      <w:tr w:rsidR="00935F8D" w:rsidRPr="002D4675" w14:paraId="4B0C9CDA" w14:textId="77777777" w:rsidTr="00935F8D">
        <w:tc>
          <w:tcPr>
            <w:tcW w:w="2861" w:type="dxa"/>
          </w:tcPr>
          <w:p w14:paraId="742E3F41" w14:textId="36BD56BB" w:rsidR="00935F8D" w:rsidRPr="0046318C" w:rsidRDefault="00935F8D">
            <w:pPr>
              <w:rPr>
                <w:rFonts w:ascii="Times New Roman" w:hAnsi="Times New Roman" w:cs="Times New Roman"/>
                <w:b/>
                <w:bCs/>
              </w:rPr>
            </w:pPr>
            <w:r w:rsidRPr="0046318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APT workshop and YouTube link created </w:t>
            </w:r>
          </w:p>
        </w:tc>
        <w:tc>
          <w:tcPr>
            <w:tcW w:w="3701" w:type="dxa"/>
          </w:tcPr>
          <w:p w14:paraId="74A084FD" w14:textId="6F801CBF" w:rsidR="00935F8D" w:rsidRDefault="0093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APT </w:t>
            </w:r>
            <w:r w:rsidR="002F7B19">
              <w:rPr>
                <w:rFonts w:ascii="Times New Roman" w:hAnsi="Times New Roman" w:cs="Times New Roman"/>
              </w:rPr>
              <w:t>held</w:t>
            </w:r>
            <w:r>
              <w:rPr>
                <w:rFonts w:ascii="Times New Roman" w:hAnsi="Times New Roman" w:cs="Times New Roman"/>
              </w:rPr>
              <w:t xml:space="preserve"> a Zoom workshop for </w:t>
            </w:r>
            <w:r w:rsidR="002F7B19">
              <w:rPr>
                <w:rFonts w:ascii="Times New Roman" w:hAnsi="Times New Roman" w:cs="Times New Roman"/>
              </w:rPr>
              <w:t>assistant</w:t>
            </w:r>
            <w:r>
              <w:rPr>
                <w:rFonts w:ascii="Times New Roman" w:hAnsi="Times New Roman" w:cs="Times New Roman"/>
              </w:rPr>
              <w:t xml:space="preserve"> professors on </w:t>
            </w:r>
            <w:r w:rsidR="002F7B19">
              <w:rPr>
                <w:rFonts w:ascii="Times New Roman" w:hAnsi="Times New Roman" w:cs="Times New Roman"/>
              </w:rPr>
              <w:t>April</w:t>
            </w:r>
            <w:r>
              <w:rPr>
                <w:rFonts w:ascii="Times New Roman" w:hAnsi="Times New Roman" w:cs="Times New Roman"/>
              </w:rPr>
              <w:t xml:space="preserve"> 23, 2020, </w:t>
            </w:r>
            <w:r w:rsidR="002F7B19">
              <w:rPr>
                <w:rFonts w:ascii="Times New Roman" w:hAnsi="Times New Roman" w:cs="Times New Roman"/>
              </w:rPr>
              <w:t>that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7B19">
              <w:rPr>
                <w:rFonts w:ascii="Times New Roman" w:hAnsi="Times New Roman" w:cs="Times New Roman"/>
              </w:rPr>
              <w:t>involved</w:t>
            </w:r>
            <w:r>
              <w:rPr>
                <w:rFonts w:ascii="Times New Roman" w:hAnsi="Times New Roman" w:cs="Times New Roman"/>
              </w:rPr>
              <w:t xml:space="preserve"> an overview of key issues and Q and A from about 20 participants.   The Video </w:t>
            </w:r>
            <w:r w:rsidR="00347F2B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f the </w:t>
            </w:r>
            <w:r w:rsidR="002F7B19">
              <w:rPr>
                <w:rFonts w:ascii="Times New Roman" w:hAnsi="Times New Roman" w:cs="Times New Roman"/>
              </w:rPr>
              <w:t>workshop</w:t>
            </w:r>
            <w:r>
              <w:rPr>
                <w:rFonts w:ascii="Times New Roman" w:hAnsi="Times New Roman" w:cs="Times New Roman"/>
              </w:rPr>
              <w:t xml:space="preserve"> is on </w:t>
            </w:r>
            <w:r w:rsidR="002F7B19">
              <w:rPr>
                <w:rFonts w:ascii="Times New Roman" w:hAnsi="Times New Roman" w:cs="Times New Roman"/>
              </w:rPr>
              <w:t>YouTube</w:t>
            </w:r>
            <w:r>
              <w:rPr>
                <w:rFonts w:ascii="Times New Roman" w:hAnsi="Times New Roman" w:cs="Times New Roman"/>
              </w:rPr>
              <w:t xml:space="preserve"> at: </w:t>
            </w:r>
          </w:p>
          <w:p w14:paraId="2D3D8D56" w14:textId="4D1AE707" w:rsidR="00935F8D" w:rsidRPr="002D4675" w:rsidRDefault="00347F2B">
            <w:pPr>
              <w:rPr>
                <w:rFonts w:ascii="Times New Roman" w:hAnsi="Times New Roman" w:cs="Times New Roman"/>
              </w:rPr>
            </w:pPr>
            <w:hyperlink r:id="rId7" w:history="1">
              <w:r w:rsidR="00935F8D" w:rsidRPr="00F32C7C">
                <w:rPr>
                  <w:rStyle w:val="Hyperlink"/>
                  <w:rFonts w:ascii="Times New Roman" w:hAnsi="Times New Roman" w:cs="Times New Roman"/>
                </w:rPr>
                <w:t>https://www.youtube.com/watch?v=av-8J3cNcsQ&amp;feature=youtu.be</w:t>
              </w:r>
            </w:hyperlink>
            <w:r w:rsidR="00935F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01" w:type="dxa"/>
          </w:tcPr>
          <w:p w14:paraId="2D63E54C" w14:textId="414C5360" w:rsidR="00935F8D" w:rsidRPr="002D4675" w:rsidRDefault="0093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YouTube link will be embedded on APT website. </w:t>
            </w:r>
            <w:hyperlink r:id="rId8" w:history="1">
              <w:r w:rsidRPr="00F32C7C">
                <w:rPr>
                  <w:rStyle w:val="Hyperlink"/>
                  <w:rFonts w:ascii="Times New Roman" w:hAnsi="Times New Roman" w:cs="Times New Roman"/>
                </w:rPr>
                <w:t>https://www.youtube.com/watch?v=av-8J3cNcsQ&amp;feature=youtu.be</w:t>
              </w:r>
            </w:hyperlink>
          </w:p>
        </w:tc>
        <w:tc>
          <w:tcPr>
            <w:tcW w:w="2687" w:type="dxa"/>
          </w:tcPr>
          <w:p w14:paraId="6C607244" w14:textId="3A8D7816" w:rsidR="00935F8D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 also plan to host workshop for lecturers and associate professors as well for 2020-21.   These were shelved due to </w:t>
            </w:r>
            <w:r w:rsidR="00473DF9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COVID-19 pandemic. </w:t>
            </w:r>
          </w:p>
        </w:tc>
      </w:tr>
      <w:tr w:rsidR="00935F8D" w:rsidRPr="002D4675" w14:paraId="53843F37" w14:textId="77777777" w:rsidTr="00935F8D">
        <w:tc>
          <w:tcPr>
            <w:tcW w:w="2861" w:type="dxa"/>
          </w:tcPr>
          <w:p w14:paraId="3C280787" w14:textId="081E0CB1" w:rsidR="00935F8D" w:rsidRPr="0046318C" w:rsidRDefault="00935F8D">
            <w:pPr>
              <w:rPr>
                <w:rFonts w:ascii="Times New Roman" w:hAnsi="Times New Roman" w:cs="Times New Roman"/>
                <w:b/>
                <w:bCs/>
              </w:rPr>
            </w:pPr>
            <w:r w:rsidRPr="0046318C">
              <w:rPr>
                <w:rFonts w:ascii="Times New Roman" w:hAnsi="Times New Roman" w:cs="Times New Roman"/>
                <w:b/>
                <w:bCs/>
              </w:rPr>
              <w:t>Procedure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46318C">
              <w:rPr>
                <w:rFonts w:ascii="Times New Roman" w:hAnsi="Times New Roman" w:cs="Times New Roman"/>
                <w:b/>
                <w:bCs/>
              </w:rPr>
              <w:t xml:space="preserve"> for help with forming promotion review committees </w:t>
            </w:r>
          </w:p>
        </w:tc>
        <w:tc>
          <w:tcPr>
            <w:tcW w:w="3701" w:type="dxa"/>
          </w:tcPr>
          <w:p w14:paraId="66B58FB2" w14:textId="7A4C0A57" w:rsidR="00935F8D" w:rsidRPr="002D4675" w:rsidRDefault="0093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APT worked with </w:t>
            </w:r>
            <w:r w:rsidR="002F7B19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 EVCAA to develop a new selection method that identifies a full professor to serve on review committees  where there are insufficient numbers to meet code requirements. </w:t>
            </w:r>
          </w:p>
        </w:tc>
        <w:tc>
          <w:tcPr>
            <w:tcW w:w="3701" w:type="dxa"/>
          </w:tcPr>
          <w:p w14:paraId="5E568EB5" w14:textId="34124302" w:rsidR="00935F8D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for now. </w:t>
            </w:r>
          </w:p>
        </w:tc>
        <w:tc>
          <w:tcPr>
            <w:tcW w:w="2687" w:type="dxa"/>
          </w:tcPr>
          <w:p w14:paraId="39AD96F0" w14:textId="64619D6D" w:rsidR="00935F8D" w:rsidRPr="002D4675" w:rsidRDefault="00BB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Further adjustments may be needed depending on Class A legislation changes. </w:t>
            </w:r>
            <w:r w:rsidR="00FA32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F8D" w:rsidRPr="002D4675" w14:paraId="2C7D60E0" w14:textId="77777777" w:rsidTr="00935F8D">
        <w:tc>
          <w:tcPr>
            <w:tcW w:w="2861" w:type="dxa"/>
          </w:tcPr>
          <w:p w14:paraId="3DEA44AA" w14:textId="3A02D902" w:rsidR="00935F8D" w:rsidRPr="0046318C" w:rsidRDefault="00935F8D">
            <w:pPr>
              <w:rPr>
                <w:rFonts w:ascii="Times New Roman" w:hAnsi="Times New Roman" w:cs="Times New Roman"/>
                <w:b/>
                <w:bCs/>
              </w:rPr>
            </w:pPr>
            <w:r w:rsidRPr="0046318C">
              <w:rPr>
                <w:rFonts w:ascii="Times New Roman" w:hAnsi="Times New Roman" w:cs="Times New Roman"/>
                <w:b/>
                <w:bCs/>
              </w:rPr>
              <w:t xml:space="preserve">Tri-Campus APT issues  </w:t>
            </w:r>
          </w:p>
        </w:tc>
        <w:tc>
          <w:tcPr>
            <w:tcW w:w="3701" w:type="dxa"/>
          </w:tcPr>
          <w:p w14:paraId="5F59160E" w14:textId="231516F3" w:rsidR="00935F8D" w:rsidRPr="002D4675" w:rsidRDefault="00F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UWT APT’s chair met with the Tri-Campus committee twice in the Winter ans Spring quarters, respectively, to discuss wider issues affecting all three campuses.  </w:t>
            </w:r>
          </w:p>
        </w:tc>
        <w:tc>
          <w:tcPr>
            <w:tcW w:w="3701" w:type="dxa"/>
          </w:tcPr>
          <w:p w14:paraId="77B0114A" w14:textId="325AA97A" w:rsidR="00935F8D" w:rsidRPr="002D4675" w:rsidRDefault="00F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Role of </w:t>
            </w:r>
            <w:r w:rsidR="007F602D">
              <w:rPr>
                <w:rFonts w:ascii="Times New Roman" w:hAnsi="Times New Roman" w:cs="Times New Roman"/>
              </w:rPr>
              <w:t xml:space="preserve">UWT </w:t>
            </w:r>
            <w:r>
              <w:rPr>
                <w:rFonts w:ascii="Times New Roman" w:hAnsi="Times New Roman" w:cs="Times New Roman"/>
              </w:rPr>
              <w:t xml:space="preserve">APT was discussed </w:t>
            </w:r>
            <w:r w:rsidR="00860F96">
              <w:rPr>
                <w:rFonts w:ascii="Times New Roman" w:hAnsi="Times New Roman" w:cs="Times New Roman"/>
              </w:rPr>
              <w:t>especially</w:t>
            </w:r>
            <w:r>
              <w:rPr>
                <w:rFonts w:ascii="Times New Roman" w:hAnsi="Times New Roman" w:cs="Times New Roman"/>
              </w:rPr>
              <w:t xml:space="preserve"> in terms of process (</w:t>
            </w:r>
            <w:r w:rsidR="00A26EFE">
              <w:rPr>
                <w:rFonts w:ascii="Times New Roman" w:hAnsi="Times New Roman" w:cs="Times New Roman"/>
              </w:rPr>
              <w:t xml:space="preserve">the </w:t>
            </w:r>
            <w:r w:rsidR="007F602D"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</w:rPr>
              <w:t>place</w:t>
            </w:r>
            <w:r w:rsidR="007F602D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F602D">
              <w:rPr>
                <w:rFonts w:ascii="Times New Roman" w:hAnsi="Times New Roman" w:cs="Times New Roman"/>
              </w:rPr>
              <w:t>in overall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6EFE">
              <w:rPr>
                <w:rFonts w:ascii="Times New Roman" w:hAnsi="Times New Roman" w:cs="Times New Roman"/>
              </w:rPr>
              <w:t>recommendation</w:t>
            </w:r>
            <w:r w:rsidR="00860F96">
              <w:rPr>
                <w:rFonts w:ascii="Times New Roman" w:hAnsi="Times New Roman" w:cs="Times New Roman"/>
              </w:rPr>
              <w:t xml:space="preserve"> process</w:t>
            </w:r>
            <w:r w:rsidR="007F602D">
              <w:rPr>
                <w:rFonts w:ascii="Times New Roman" w:hAnsi="Times New Roman" w:cs="Times New Roman"/>
              </w:rPr>
              <w:t>, e</w:t>
            </w:r>
            <w:r w:rsidR="00A26EFE">
              <w:rPr>
                <w:rFonts w:ascii="Times New Roman" w:hAnsi="Times New Roman" w:cs="Times New Roman"/>
              </w:rPr>
              <w:t>.g. vis-a-vi</w:t>
            </w:r>
            <w:r w:rsidR="007F602D">
              <w:rPr>
                <w:rFonts w:ascii="Times New Roman" w:hAnsi="Times New Roman" w:cs="Times New Roman"/>
              </w:rPr>
              <w:t>s</w:t>
            </w:r>
            <w:r w:rsidR="00A26EFE">
              <w:rPr>
                <w:rFonts w:ascii="Times New Roman" w:hAnsi="Times New Roman" w:cs="Times New Roman"/>
              </w:rPr>
              <w:t xml:space="preserve"> </w:t>
            </w:r>
            <w:r w:rsidR="007F602D">
              <w:rPr>
                <w:rFonts w:ascii="Times New Roman" w:hAnsi="Times New Roman" w:cs="Times New Roman"/>
              </w:rPr>
              <w:t>d</w:t>
            </w:r>
            <w:r w:rsidR="00A26EFE">
              <w:rPr>
                <w:rFonts w:ascii="Times New Roman" w:hAnsi="Times New Roman" w:cs="Times New Roman"/>
              </w:rPr>
              <w:t>eans</w:t>
            </w:r>
            <w:r w:rsidR="00860F96">
              <w:rPr>
                <w:rFonts w:ascii="Times New Roman" w:hAnsi="Times New Roman" w:cs="Times New Roman"/>
              </w:rPr>
              <w:t>) and also in</w:t>
            </w:r>
            <w:r w:rsidR="00A26EFE">
              <w:rPr>
                <w:rFonts w:ascii="Times New Roman" w:hAnsi="Times New Roman" w:cs="Times New Roman"/>
              </w:rPr>
              <w:t xml:space="preserve"> </w:t>
            </w:r>
            <w:r w:rsidR="00860F96">
              <w:rPr>
                <w:rFonts w:ascii="Times New Roman" w:hAnsi="Times New Roman" w:cs="Times New Roman"/>
              </w:rPr>
              <w:t xml:space="preserve">terms of </w:t>
            </w:r>
            <w:r w:rsidR="007F602D">
              <w:rPr>
                <w:rFonts w:ascii="Times New Roman" w:hAnsi="Times New Roman" w:cs="Times New Roman"/>
              </w:rPr>
              <w:t xml:space="preserve">the </w:t>
            </w:r>
            <w:r w:rsidR="00A26EFE">
              <w:rPr>
                <w:rFonts w:ascii="Times New Roman" w:hAnsi="Times New Roman" w:cs="Times New Roman"/>
              </w:rPr>
              <w:t>constitution</w:t>
            </w:r>
            <w:r w:rsidR="00860F96">
              <w:rPr>
                <w:rFonts w:ascii="Times New Roman" w:hAnsi="Times New Roman" w:cs="Times New Roman"/>
              </w:rPr>
              <w:t xml:space="preserve"> of </w:t>
            </w:r>
            <w:r w:rsidR="007F602D">
              <w:rPr>
                <w:rFonts w:ascii="Times New Roman" w:hAnsi="Times New Roman" w:cs="Times New Roman"/>
              </w:rPr>
              <w:t xml:space="preserve">the </w:t>
            </w:r>
            <w:r w:rsidR="00860F96">
              <w:rPr>
                <w:rFonts w:ascii="Times New Roman" w:hAnsi="Times New Roman" w:cs="Times New Roman"/>
              </w:rPr>
              <w:t>committee</w:t>
            </w:r>
            <w:r w:rsidR="00A26EFE">
              <w:rPr>
                <w:rFonts w:ascii="Times New Roman" w:hAnsi="Times New Roman" w:cs="Times New Roman"/>
              </w:rPr>
              <w:t xml:space="preserve"> in terms of lecturers</w:t>
            </w:r>
            <w:r w:rsidR="00860F9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87" w:type="dxa"/>
          </w:tcPr>
          <w:p w14:paraId="38944DE7" w14:textId="24678DF8" w:rsidR="00935F8D" w:rsidRPr="002D4675" w:rsidRDefault="00860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26EFE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is issue will be </w:t>
            </w:r>
            <w:r w:rsidR="00A26EFE">
              <w:rPr>
                <w:rFonts w:ascii="Times New Roman" w:hAnsi="Times New Roman" w:cs="Times New Roman"/>
              </w:rPr>
              <w:t>elevated</w:t>
            </w:r>
            <w:r>
              <w:rPr>
                <w:rFonts w:ascii="Times New Roman" w:hAnsi="Times New Roman" w:cs="Times New Roman"/>
              </w:rPr>
              <w:t xml:space="preserve"> in 2020-21 </w:t>
            </w:r>
            <w:r w:rsidR="00A26EFE">
              <w:rPr>
                <w:rFonts w:ascii="Times New Roman" w:hAnsi="Times New Roman" w:cs="Times New Roman"/>
              </w:rPr>
              <w:t>by th</w:t>
            </w:r>
            <w:r w:rsidR="007F602D">
              <w:rPr>
                <w:rFonts w:ascii="Times New Roman" w:hAnsi="Times New Roman" w:cs="Times New Roman"/>
              </w:rPr>
              <w:t>e</w:t>
            </w:r>
            <w:r w:rsidR="00A26EFE">
              <w:rPr>
                <w:rFonts w:ascii="Times New Roman" w:hAnsi="Times New Roman" w:cs="Times New Roman"/>
              </w:rPr>
              <w:t xml:space="preserve"> </w:t>
            </w:r>
            <w:r w:rsidR="007F602D">
              <w:rPr>
                <w:rFonts w:ascii="Times New Roman" w:hAnsi="Times New Roman" w:cs="Times New Roman"/>
              </w:rPr>
              <w:t xml:space="preserve">UWT </w:t>
            </w:r>
            <w:r w:rsidR="00A26EFE">
              <w:rPr>
                <w:rFonts w:ascii="Times New Roman" w:hAnsi="Times New Roman" w:cs="Times New Roman"/>
              </w:rPr>
              <w:t xml:space="preserve">EC </w:t>
            </w:r>
            <w:r>
              <w:rPr>
                <w:rFonts w:ascii="Times New Roman" w:hAnsi="Times New Roman" w:cs="Times New Roman"/>
              </w:rPr>
              <w:t xml:space="preserve">and will </w:t>
            </w:r>
            <w:r w:rsidR="00A26EFE">
              <w:rPr>
                <w:rFonts w:ascii="Times New Roman" w:hAnsi="Times New Roman" w:cs="Times New Roman"/>
              </w:rPr>
              <w:t xml:space="preserve">therefore </w:t>
            </w:r>
            <w:r>
              <w:rPr>
                <w:rFonts w:ascii="Times New Roman" w:hAnsi="Times New Roman" w:cs="Times New Roman"/>
              </w:rPr>
              <w:t>form an im</w:t>
            </w:r>
            <w:r w:rsidR="00A26EFE">
              <w:rPr>
                <w:rFonts w:ascii="Times New Roman" w:hAnsi="Times New Roman" w:cs="Times New Roman"/>
              </w:rPr>
              <w:t>portant part</w:t>
            </w:r>
            <w:r>
              <w:rPr>
                <w:rFonts w:ascii="Times New Roman" w:hAnsi="Times New Roman" w:cs="Times New Roman"/>
              </w:rPr>
              <w:t xml:space="preserve"> of APT</w:t>
            </w:r>
            <w:r w:rsidR="00A26EFE">
              <w:rPr>
                <w:rFonts w:ascii="Times New Roman" w:hAnsi="Times New Roman" w:cs="Times New Roman"/>
              </w:rPr>
              <w:t>’s</w:t>
            </w:r>
            <w:r>
              <w:rPr>
                <w:rFonts w:ascii="Times New Roman" w:hAnsi="Times New Roman" w:cs="Times New Roman"/>
              </w:rPr>
              <w:t xml:space="preserve"> work</w:t>
            </w:r>
            <w:r w:rsidR="00A26EFE">
              <w:rPr>
                <w:rFonts w:ascii="Times New Roman" w:hAnsi="Times New Roman" w:cs="Times New Roman"/>
              </w:rPr>
              <w:t>load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6EFE">
              <w:rPr>
                <w:rFonts w:ascii="Times New Roman" w:hAnsi="Times New Roman" w:cs="Times New Roman"/>
              </w:rPr>
              <w:t>for next year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</w:tc>
      </w:tr>
    </w:tbl>
    <w:p w14:paraId="54CADB05" w14:textId="5110B23D" w:rsidR="00474012" w:rsidRPr="002D4675" w:rsidRDefault="00474012">
      <w:pPr>
        <w:rPr>
          <w:rFonts w:ascii="Times New Roman" w:hAnsi="Times New Roman" w:cs="Times New Roman"/>
        </w:rPr>
      </w:pPr>
    </w:p>
    <w:p w14:paraId="69179F59" w14:textId="2ACA96B8" w:rsidR="002D4675" w:rsidRDefault="00320C7E" w:rsidP="00320C7E">
      <w:pPr>
        <w:rPr>
          <w:rFonts w:ascii="Times New Roman" w:hAnsi="Times New Roman" w:cs="Times New Roman"/>
        </w:rPr>
      </w:pPr>
      <w:r w:rsidRPr="002D4675">
        <w:rPr>
          <w:rFonts w:ascii="Times New Roman" w:hAnsi="Times New Roman" w:cs="Times New Roman"/>
        </w:rPr>
        <w:t>APT Committee: 2019</w:t>
      </w:r>
      <w:r w:rsidR="002D4675">
        <w:rPr>
          <w:rFonts w:ascii="Times New Roman" w:hAnsi="Times New Roman" w:cs="Times New Roman"/>
        </w:rPr>
        <w:t>-20</w:t>
      </w:r>
      <w:r w:rsidRPr="002D4675">
        <w:rPr>
          <w:rFonts w:ascii="Times New Roman" w:hAnsi="Times New Roman" w:cs="Times New Roman"/>
        </w:rPr>
        <w:t>, Chair: Yonn Dierwechter (SUS), Members:</w:t>
      </w:r>
      <w:r w:rsidR="002D4675">
        <w:rPr>
          <w:rFonts w:ascii="Times New Roman" w:hAnsi="Times New Roman" w:cs="Times New Roman"/>
        </w:rPr>
        <w:t xml:space="preserve"> Michell Garner</w:t>
      </w:r>
      <w:r w:rsidRPr="002D4675">
        <w:rPr>
          <w:rFonts w:ascii="Times New Roman" w:hAnsi="Times New Roman" w:cs="Times New Roman"/>
        </w:rPr>
        <w:t xml:space="preserve"> (SWCJ), Katie Baird (SIAS), Anderson Nascimento (SET), Kathy </w:t>
      </w:r>
      <w:r w:rsidR="002D4675" w:rsidRPr="002D4675">
        <w:rPr>
          <w:rFonts w:ascii="Times New Roman" w:hAnsi="Times New Roman" w:cs="Times New Roman"/>
        </w:rPr>
        <w:t>Baudouin</w:t>
      </w:r>
      <w:r w:rsidRPr="002D4675">
        <w:rPr>
          <w:rFonts w:ascii="Times New Roman" w:hAnsi="Times New Roman" w:cs="Times New Roman"/>
        </w:rPr>
        <w:t xml:space="preserve"> (Education), Denise Drevdahl (Nursing) </w:t>
      </w:r>
      <w:r w:rsidR="002D4675">
        <w:rPr>
          <w:rFonts w:ascii="Times New Roman" w:hAnsi="Times New Roman" w:cs="Times New Roman"/>
        </w:rPr>
        <w:t>; Greg Rose (Milgard)</w:t>
      </w:r>
      <w:r w:rsidRPr="002D4675">
        <w:rPr>
          <w:rFonts w:ascii="Times New Roman" w:hAnsi="Times New Roman" w:cs="Times New Roman"/>
        </w:rPr>
        <w:t xml:space="preserve"> </w:t>
      </w:r>
    </w:p>
    <w:p w14:paraId="34E8BEFE" w14:textId="4524F83A" w:rsidR="002D4675" w:rsidRDefault="00F62D9F" w:rsidP="00320C7E">
      <w:pPr>
        <w:rPr>
          <w:rFonts w:ascii="Times New Roman" w:hAnsi="Times New Roman" w:cs="Times New Roman"/>
        </w:rPr>
      </w:pPr>
      <w:r w:rsidRPr="002D467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="007C1604" w:rsidRPr="00F32C7C">
          <w:rPr>
            <w:rStyle w:val="Hyperlink"/>
            <w:rFonts w:ascii="Times New Roman" w:hAnsi="Times New Roman" w:cs="Times New Roman"/>
          </w:rPr>
          <w:t>http://www.tacoma.uw.edu/sites/default/files/sections/FacultyAssembly/APTGuidelinesECapprovedmay62019.pdf</w:t>
        </w:r>
      </w:hyperlink>
    </w:p>
    <w:p w14:paraId="07C37C51" w14:textId="3898F324" w:rsidR="002D4675" w:rsidRDefault="00F62D9F" w:rsidP="00320C7E">
      <w:pPr>
        <w:rPr>
          <w:rFonts w:ascii="Times New Roman" w:hAnsi="Times New Roman" w:cs="Times New Roman"/>
        </w:rPr>
      </w:pPr>
      <w:r w:rsidRPr="002D4675">
        <w:rPr>
          <w:rFonts w:ascii="Times New Roman" w:hAnsi="Times New Roman" w:cs="Times New Roman"/>
        </w:rPr>
        <w:t xml:space="preserve">• </w:t>
      </w:r>
      <w:hyperlink r:id="rId10" w:history="1">
        <w:r w:rsidR="002D4675" w:rsidRPr="00F32C7C">
          <w:rPr>
            <w:rStyle w:val="Hyperlink"/>
            <w:rFonts w:ascii="Times New Roman" w:hAnsi="Times New Roman" w:cs="Times New Roman"/>
          </w:rPr>
          <w:t>https://www.youtube.com/watch?reload=9&amp;v=vs0abFO0zkc&amp;feature=youtu.be</w:t>
        </w:r>
      </w:hyperlink>
      <w:r w:rsidR="00320C7E" w:rsidRPr="002D4675">
        <w:rPr>
          <w:rFonts w:ascii="Times New Roman" w:hAnsi="Times New Roman" w:cs="Times New Roman"/>
        </w:rPr>
        <w:t xml:space="preserve"> </w:t>
      </w:r>
    </w:p>
    <w:p w14:paraId="61BE42F0" w14:textId="1A735693" w:rsidR="00320C7E" w:rsidRPr="002D4675" w:rsidRDefault="00320C7E" w:rsidP="00320C7E">
      <w:pPr>
        <w:rPr>
          <w:rFonts w:ascii="Times New Roman" w:hAnsi="Times New Roman" w:cs="Times New Roman"/>
        </w:rPr>
      </w:pPr>
      <w:r w:rsidRPr="002D4675">
        <w:rPr>
          <w:rFonts w:ascii="Times New Roman" w:hAnsi="Times New Roman" w:cs="Times New Roman"/>
        </w:rPr>
        <w:t xml:space="preserve">• </w:t>
      </w:r>
      <w:hyperlink r:id="rId11" w:history="1">
        <w:r w:rsidR="002D4675" w:rsidRPr="00F32C7C">
          <w:rPr>
            <w:rStyle w:val="Hyperlink"/>
            <w:rFonts w:ascii="Times New Roman" w:hAnsi="Times New Roman" w:cs="Times New Roman"/>
          </w:rPr>
          <w:t>http://www.tacoma.uw.edu/faculty-assembly/faculty-committee-appointment-promotion-tenure-agendas-minutes-archive</w:t>
        </w:r>
      </w:hyperlink>
      <w:r w:rsidR="002D4675">
        <w:rPr>
          <w:rFonts w:ascii="Times New Roman" w:hAnsi="Times New Roman" w:cs="Times New Roman"/>
        </w:rPr>
        <w:t xml:space="preserve"> </w:t>
      </w:r>
      <w:r w:rsidRPr="002D4675">
        <w:rPr>
          <w:rFonts w:ascii="Times New Roman" w:hAnsi="Times New Roman" w:cs="Times New Roman"/>
        </w:rPr>
        <w:t xml:space="preserve"> </w:t>
      </w:r>
    </w:p>
    <w:p w14:paraId="5B1AEDE8" w14:textId="77777777" w:rsidR="00320C7E" w:rsidRPr="002D4675" w:rsidRDefault="00320C7E" w:rsidP="00320C7E">
      <w:pPr>
        <w:rPr>
          <w:rFonts w:ascii="Times New Roman" w:hAnsi="Times New Roman" w:cs="Times New Roman"/>
        </w:rPr>
      </w:pPr>
      <w:r w:rsidRPr="002D4675">
        <w:rPr>
          <w:rFonts w:ascii="Times New Roman" w:hAnsi="Times New Roman" w:cs="Times New Roman"/>
        </w:rPr>
        <w:t xml:space="preserve"> </w:t>
      </w:r>
    </w:p>
    <w:p w14:paraId="3884E932" w14:textId="77777777" w:rsidR="00320C7E" w:rsidRPr="002D4675" w:rsidRDefault="00320C7E">
      <w:pPr>
        <w:rPr>
          <w:rFonts w:ascii="Times New Roman" w:hAnsi="Times New Roman" w:cs="Times New Roman"/>
        </w:rPr>
      </w:pPr>
    </w:p>
    <w:sectPr w:rsidR="00320C7E" w:rsidRPr="002D4675" w:rsidSect="00320C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7E"/>
    <w:rsid w:val="00204908"/>
    <w:rsid w:val="00206617"/>
    <w:rsid w:val="002746AD"/>
    <w:rsid w:val="002D4675"/>
    <w:rsid w:val="002F7B19"/>
    <w:rsid w:val="00320C7E"/>
    <w:rsid w:val="00347F2B"/>
    <w:rsid w:val="0046318C"/>
    <w:rsid w:val="00473DF9"/>
    <w:rsid w:val="00474012"/>
    <w:rsid w:val="004E3642"/>
    <w:rsid w:val="005045B6"/>
    <w:rsid w:val="005D7AD5"/>
    <w:rsid w:val="0062749C"/>
    <w:rsid w:val="006D6154"/>
    <w:rsid w:val="006F5142"/>
    <w:rsid w:val="00782A3D"/>
    <w:rsid w:val="007C1604"/>
    <w:rsid w:val="007F602D"/>
    <w:rsid w:val="0081474E"/>
    <w:rsid w:val="00860F96"/>
    <w:rsid w:val="00935F8D"/>
    <w:rsid w:val="009D7B1B"/>
    <w:rsid w:val="00A03184"/>
    <w:rsid w:val="00A26EFE"/>
    <w:rsid w:val="00A90E37"/>
    <w:rsid w:val="00BB1601"/>
    <w:rsid w:val="00CE3232"/>
    <w:rsid w:val="00D6410A"/>
    <w:rsid w:val="00F62D9F"/>
    <w:rsid w:val="00FA326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C3DC"/>
  <w15:chartTrackingRefBased/>
  <w15:docId w15:val="{D1B36730-57CD-4FD6-A1A0-24C2EB02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4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v-8J3cNcsQ&amp;feature=youtu.b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av-8J3cNcsQ&amp;feature=youtu.b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coma.uw.edu/faculty-assembly/faculty-committee-appointment-promotion-tenure-agendas-minutes-archiv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reload=9&amp;v=vs0abFO0zkc&amp;feature=youtu.b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acoma.uw.edu/sites/default/files/sections/FacultyAssembly/APTGuidelinesECapprovedmay6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599D85348C64ABB01F37363F97CE7" ma:contentTypeVersion="10" ma:contentTypeDescription="Create a new document." ma:contentTypeScope="" ma:versionID="39927983c8f91b6b996fb71a6c77556c">
  <xsd:schema xmlns:xsd="http://www.w3.org/2001/XMLSchema" xmlns:xs="http://www.w3.org/2001/XMLSchema" xmlns:p="http://schemas.microsoft.com/office/2006/metadata/properties" xmlns:ns3="4f554364-f27d-4fea-9a1d-0fbd5a82e8e1" targetNamespace="http://schemas.microsoft.com/office/2006/metadata/properties" ma:root="true" ma:fieldsID="0ca588b56b2f8627860b19565dac4c12" ns3:_="">
    <xsd:import namespace="4f554364-f27d-4fea-9a1d-0fbd5a82e8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54364-f27d-4fea-9a1d-0fbd5a82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1DD87-BB27-4501-B696-B4015C834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DCF2FC-0FC5-4BB4-BA04-AFA2F893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7D021-2681-4F45-B5C8-069106E4A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54364-f27d-4fea-9a1d-0fbd5a82e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Yonn Dierwechter</dc:creator>
  <cp:keywords/>
  <dc:description/>
  <cp:lastModifiedBy>Yonn Dierwechter</cp:lastModifiedBy>
  <cp:revision>3</cp:revision>
  <dcterms:created xsi:type="dcterms:W3CDTF">2020-05-29T20:38:00Z</dcterms:created>
  <dcterms:modified xsi:type="dcterms:W3CDTF">2020-05-29T20:38:00Z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0x010100A47599D85348C64ABB01F37363F97CE7</vt:lpwstr>
  </property>
</Properties>
</file>