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1440" w:firstLine="720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Faculty Assembly Executive Council Meeting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Friday, 12/13/19, 1:00 – 3:00 p.m.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Dawn Lucien Boardroom (GWP 320)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2"/>
          <w:szCs w:val="32"/>
          <w:u w:val="single"/>
          <w:rtl w:val="0"/>
        </w:rPr>
        <w:t xml:space="preserve">Agenda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1:00- 1:05 p.m.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Consent Agenda &amp; Recording Permission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2160" w:hanging="360"/>
        <w:rPr>
          <w:rFonts w:ascii="Times New Roman" w:cs="Times New Roman" w:eastAsia="Times New Roman" w:hAnsi="Times New Roman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Approval of 11/25/19 Meeting Minutes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2160" w:hanging="360"/>
        <w:rPr>
          <w:rFonts w:ascii="Times New Roman" w:cs="Times New Roman" w:eastAsia="Times New Roman" w:hAnsi="Times New Roman"/>
        </w:rPr>
      </w:pPr>
      <w:bookmarkStart w:colFirst="0" w:colLast="0" w:name="_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Chancellor Listening Sessions: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2160" w:hanging="360"/>
        <w:rPr>
          <w:rFonts w:ascii="Times New Roman" w:cs="Times New Roman" w:eastAsia="Times New Roman" w:hAnsi="Times New Roman"/>
          <w:u w:val="none"/>
        </w:rPr>
      </w:pPr>
      <w:bookmarkStart w:colFirst="0" w:colLast="0" w:name="_1fob9te" w:id="2"/>
      <w:bookmarkEnd w:id="2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February 11, 2020/ 12:30-1:30 p.m. /Non-Tenure Track Faculty/ Dawn Lucien Boardroom (GWP 320)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2160" w:hanging="360"/>
        <w:rPr>
          <w:rFonts w:ascii="Times New Roman" w:cs="Times New Roman" w:eastAsia="Times New Roman" w:hAnsi="Times New Roman"/>
          <w:u w:val="none"/>
        </w:rPr>
      </w:pPr>
      <w:bookmarkStart w:colFirst="0" w:colLast="0" w:name="_3znysh7" w:id="3"/>
      <w:bookmarkEnd w:id="3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May 5, 2020/ 12:30-1:30 p.m. /Combined Faculty/ Dawn Lucien Boardroom (GWP 320)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21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Jan 31, 2020 Open Faculty Session with Chancellor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2160" w:firstLine="0"/>
        <w:rPr>
          <w:rFonts w:ascii="Times New Roman" w:cs="Times New Roman" w:eastAsia="Times New Roman" w:hAnsi="Times New Roman"/>
        </w:rPr>
      </w:pPr>
      <w:bookmarkStart w:colFirst="0" w:colLast="0" w:name="_dx91tu4q3wkw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2et92p0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1:05-1:15 p.m.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EVCAA Report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1:20- 1:40 p.m.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Budget Primer- Tye V. Minckler, </w:t>
      </w:r>
    </w:p>
    <w:p w:rsidR="00000000" w:rsidDel="00000000" w:rsidP="00000000" w:rsidRDefault="00000000" w:rsidRPr="00000000" w14:paraId="00000011">
      <w:pPr>
        <w:ind w:left="1440"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Vice Chancellor, Finance and Administration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2160" w:hanging="21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1:40- 1:55 p.m.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U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pdate: Office of Research</w:t>
      </w:r>
    </w:p>
    <w:p w:rsidR="00000000" w:rsidDel="00000000" w:rsidP="00000000" w:rsidRDefault="00000000" w:rsidRPr="00000000" w14:paraId="00000014">
      <w:pPr>
        <w:ind w:left="2160" w:hanging="21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 Lisa Isozaki: Director, Office of Research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ab/>
        <w:tab/>
        <w:tab/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1:55– 2:00 p.m.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</w:t>
        <w:tab/>
        <w:t xml:space="preserve"> Break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2:00 – 2:30 p.m.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Margin Enhancement Exercise Discussion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2:30 – 2:45 p.m.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Update on the Climate Survey- Dr. James McShay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21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 Assistant Vice Chancellor, Equity &amp; Inclusion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2:45 – 3:00 p.m.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Report from Standing Committee Chair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720"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Key Topics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(Email to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assembly@uw.edu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3:00 p.m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Adjournment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Remote Attendance Options:</w:t>
      </w:r>
    </w:p>
    <w:p w:rsidR="00000000" w:rsidDel="00000000" w:rsidP="00000000" w:rsidRDefault="00000000" w:rsidRPr="00000000" w14:paraId="00000024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Join Zoom Meeting</w:t>
      </w:r>
    </w:p>
    <w:p w:rsidR="00000000" w:rsidDel="00000000" w:rsidP="00000000" w:rsidRDefault="00000000" w:rsidRPr="00000000" w14:paraId="00000025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8"/>
            <w:szCs w:val="28"/>
            <w:u w:val="single"/>
            <w:rtl w:val="0"/>
          </w:rPr>
          <w:t xml:space="preserve">https://washington.zoom.us/224122315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Dial by your location</w:t>
      </w:r>
    </w:p>
    <w:p w:rsidR="00000000" w:rsidDel="00000000" w:rsidP="00000000" w:rsidRDefault="00000000" w:rsidRPr="00000000" w14:paraId="00000027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+1 669 900 6833 US (San Jose)</w:t>
      </w:r>
    </w:p>
    <w:p w:rsidR="00000000" w:rsidDel="00000000" w:rsidP="00000000" w:rsidRDefault="00000000" w:rsidRPr="00000000" w14:paraId="00000028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+ 646 876 9923 US (New York)</w:t>
      </w:r>
    </w:p>
    <w:p w:rsidR="00000000" w:rsidDel="00000000" w:rsidP="00000000" w:rsidRDefault="00000000" w:rsidRPr="00000000" w14:paraId="00000029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Meeting ID: 224 122 315</w:t>
      </w:r>
      <w:r w:rsidDel="00000000" w:rsidR="00000000" w:rsidRPr="00000000">
        <w:rPr>
          <w:rtl w:val="0"/>
        </w:rPr>
      </w:r>
    </w:p>
    <w:sectPr>
      <w:headerReference r:id="rId8" w:type="default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  <w:font w:name="Athela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-685797</wp:posOffset>
          </wp:positionH>
          <wp:positionV relativeFrom="paragraph">
            <wp:posOffset>-219071</wp:posOffset>
          </wp:positionV>
          <wp:extent cx="3581400" cy="428625"/>
          <wp:effectExtent b="0" l="0" r="0" t="0"/>
          <wp:wrapSquare wrapText="bothSides" distB="0" distT="0" distL="114300" distR="114300"/>
          <wp:docPr descr="\\thoreau\kebaird$\faculty assembly\Logos\JPEG\fac.assemb_uwt.jpg" id="1" name="image1.jpg"/>
          <a:graphic>
            <a:graphicData uri="http://schemas.openxmlformats.org/drawingml/2006/picture">
              <pic:pic>
                <pic:nvPicPr>
                  <pic:cNvPr descr="\\thoreau\kebaird$\faculty assembly\Logos\JPEG\fac.assemb_uwt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581400" cy="4286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thelas" w:cs="Athelas" w:eastAsia="Athelas" w:hAnsi="Athelas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assembly@uw.edu" TargetMode="External"/><Relationship Id="rId7" Type="http://schemas.openxmlformats.org/officeDocument/2006/relationships/hyperlink" Target="https://washington.zoom.us/224122315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