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Faculty Assembly Executive Council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Monday, 2/24/20, 12:30 – 1:20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GWP 320 – Dawn Lucien Boardroom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12:30- 12:35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1/24/20 Meeting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Chancellor Listening Session: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0" w:hanging="1440"/>
        <w:rPr>
          <w:rFonts w:ascii="Times New Roman" w:cs="Times New Roman" w:eastAsia="Times New Roman" w:hAnsi="Times New Roman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5, 2020/ 12:30-1:30 p.m. / Combined Faculty/ </w:t>
      </w:r>
    </w:p>
    <w:p w:rsidR="00000000" w:rsidDel="00000000" w:rsidP="00000000" w:rsidRDefault="00000000" w:rsidRPr="00000000" w14:paraId="0000000A">
      <w:pPr>
        <w:ind w:left="3600" w:hanging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Dawn Lucien Boardroom (GWP 320)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Winter Quarter Faculty Assembly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28, 2020/ 1:00-3:00 p.m.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Pacific Grill Events Center (1530 Pacific Avenue)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Speaker- Dr. Shaun R. Harper, Founder and Executive Director,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USC Race &amp; Equity Center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Provost Professor of Education and Business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Clifford and Betty Allen Chair in Urban Leadership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12:35-12:45 p.m.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EVCAA Report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12:45-1:10 p.m.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Chancellor Mark Pagano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1:10-1:20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Unit Report – Charles Costarella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School of Engineering &amp; Technology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Frequency of Reports and Content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         Unit Budget/Financial Transparency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Unit Work on Equity, Inclusion &amp; Diversity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Adjourn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Remote Attendance Options: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Join Zoom Meeting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https://washington.zoom.us/224122315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+1 669 900 6833 US (San Jose)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+ 646 876 9923 US (New York)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ID: 224 122 315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b w:val="1"/>
          <w:color w:val="0000ff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  <w:font w:name="Athe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helas" w:cs="Athelas" w:eastAsia="Athelas" w:hAnsi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224122315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