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40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Faculty Assembly Executive Council Meeting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Friday, 04/17/20, 11:30 – 12:45 p.m.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Zoom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11:30- 11:35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Consent Agenda &amp; Recording Permission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3/06/20 Meeting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Chancellor Listening Session: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0" w:hanging="1440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May 5, 2020/ 12:30-1:30 p.m. / Combined Faculty/ </w:t>
      </w:r>
    </w:p>
    <w:p w:rsidR="00000000" w:rsidDel="00000000" w:rsidP="00000000" w:rsidRDefault="00000000" w:rsidRPr="00000000" w14:paraId="0000000A">
      <w:pPr>
        <w:ind w:left="3600" w:hanging="14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Faculty Assembly Spring Quarterly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 29, 2020/ 1:00-3:00 p.m.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Zoom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Guest Speaker: Dr. Joseph Janes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Chair, Faculty Senate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11:35-11:45 p.m.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Dr. James McShay: </w:t>
      </w:r>
    </w:p>
    <w:p w:rsidR="00000000" w:rsidDel="00000000" w:rsidP="00000000" w:rsidRDefault="00000000" w:rsidRPr="00000000" w14:paraId="00000012">
      <w:pPr>
        <w:ind w:left="1440"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Assistant Chancellor for Equity and Inclusion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  Update Climate Survey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11:45-12:05 p.m.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Zoe Barness and Amanda Paye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              Update on Task Force on Faculty Disciplinary Code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    and Process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  <w:tab/>
        <w:tab/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12:05-12:20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p.m.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    EVCAA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12:20-12:40 p.m.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Sarah Hampson: Faculty Assembly Vice Chair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  <w:tab/>
        <w:tab/>
        <w:t xml:space="preserve">       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ab/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Budget Discussion/Faculty Feedback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Adjourn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Remote Attendance Options: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Join Zoom Meeting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https://washington.zoom.us/224122315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Dial by your location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+1 669 900 6833 US (San Jose)</w:t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+ 646 876 9923 US (New York)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Meeting ID: 224 122 315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Calibri" w:cs="Calibri" w:eastAsia="Calibri" w:hAnsi="Calibri"/>
          <w:b w:val="1"/>
          <w:color w:val="0000ff"/>
        </w:rPr>
      </w:pPr>
      <w:bookmarkStart w:colFirst="0" w:colLast="0" w:name="_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  <w:font w:name="Athela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-685797</wp:posOffset>
          </wp:positionH>
          <wp:positionV relativeFrom="paragraph">
            <wp:posOffset>-219071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thelas" w:cs="Athelas" w:eastAsia="Athelas" w:hAnsi="Athelas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224122315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