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55" w:rsidRDefault="00465E15">
      <w:pPr>
        <w:pBdr>
          <w:top w:val="nil"/>
          <w:left w:val="nil"/>
          <w:bottom w:val="nil"/>
          <w:right w:val="nil"/>
          <w:between w:val="nil"/>
        </w:pBdr>
        <w:tabs>
          <w:tab w:val="center" w:pos="4680"/>
          <w:tab w:val="right" w:pos="9360"/>
        </w:tabs>
        <w:spacing w:after="0" w:line="240" w:lineRule="auto"/>
        <w:jc w:val="center"/>
        <w:rPr>
          <w:color w:val="000000"/>
          <w:sz w:val="24"/>
          <w:szCs w:val="24"/>
          <w:u w:val="single"/>
        </w:rPr>
      </w:pPr>
      <w:bookmarkStart w:id="0" w:name="_GoBack"/>
      <w:bookmarkEnd w:id="0"/>
      <w:r>
        <w:rPr>
          <w:color w:val="000000"/>
          <w:sz w:val="24"/>
          <w:szCs w:val="24"/>
          <w:u w:val="single"/>
        </w:rPr>
        <w:t xml:space="preserve">Faculty Affairs Committee Report </w:t>
      </w:r>
      <w:r>
        <w:rPr>
          <w:sz w:val="24"/>
          <w:szCs w:val="24"/>
          <w:u w:val="single"/>
        </w:rPr>
        <w:t>2019-2020</w:t>
      </w:r>
    </w:p>
    <w:p w:rsidR="00AA2455" w:rsidRDefault="00AA2455">
      <w:pPr>
        <w:pBdr>
          <w:top w:val="nil"/>
          <w:left w:val="nil"/>
          <w:bottom w:val="nil"/>
          <w:right w:val="nil"/>
          <w:between w:val="nil"/>
        </w:pBdr>
        <w:tabs>
          <w:tab w:val="center" w:pos="4680"/>
          <w:tab w:val="right" w:pos="9360"/>
        </w:tabs>
        <w:spacing w:after="0" w:line="240" w:lineRule="auto"/>
        <w:jc w:val="center"/>
        <w:rPr>
          <w:color w:val="000000"/>
          <w:sz w:val="14"/>
          <w:szCs w:val="14"/>
        </w:rPr>
      </w:pPr>
    </w:p>
    <w:tbl>
      <w:tblPr>
        <w:tblStyle w:val="a"/>
        <w:tblW w:w="1521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4823"/>
        <w:gridCol w:w="4447"/>
        <w:gridCol w:w="4050"/>
      </w:tblGrid>
      <w:tr w:rsidR="00AA2455" w:rsidTr="00AA2455">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left w:val="single" w:sz="4" w:space="0" w:color="000000"/>
              <w:bottom w:val="single" w:sz="4" w:space="0" w:color="000000"/>
              <w:right w:val="single" w:sz="4" w:space="0" w:color="000000"/>
            </w:tcBorders>
            <w:shd w:val="clear" w:color="auto" w:fill="595959"/>
          </w:tcPr>
          <w:p w:rsidR="00AA2455" w:rsidRDefault="00465E15">
            <w:pPr>
              <w:rPr>
                <w:color w:val="FFFFFF"/>
                <w:sz w:val="20"/>
                <w:szCs w:val="20"/>
                <w:u w:val="single"/>
              </w:rPr>
            </w:pPr>
            <w:r>
              <w:rPr>
                <w:color w:val="FFFFFF"/>
                <w:sz w:val="20"/>
                <w:szCs w:val="20"/>
                <w:u w:val="single"/>
              </w:rPr>
              <w:t>Issue/Topic</w:t>
            </w:r>
          </w:p>
        </w:tc>
        <w:tc>
          <w:tcPr>
            <w:tcW w:w="4823" w:type="dxa"/>
            <w:tcBorders>
              <w:top w:val="single" w:sz="4" w:space="0" w:color="000000"/>
              <w:left w:val="single" w:sz="4" w:space="0" w:color="000000"/>
              <w:bottom w:val="single" w:sz="4" w:space="0" w:color="000000"/>
              <w:right w:val="single" w:sz="4" w:space="0" w:color="000000"/>
            </w:tcBorders>
            <w:shd w:val="clear" w:color="auto" w:fill="595959"/>
          </w:tcPr>
          <w:p w:rsidR="00AA2455" w:rsidRDefault="00465E15">
            <w:pPr>
              <w:cnfStyle w:val="100000000000" w:firstRow="1" w:lastRow="0" w:firstColumn="0" w:lastColumn="0" w:oddVBand="0" w:evenVBand="0" w:oddHBand="0" w:evenHBand="0" w:firstRowFirstColumn="0" w:firstRowLastColumn="0" w:lastRowFirstColumn="0" w:lastRowLastColumn="0"/>
              <w:rPr>
                <w:color w:val="FFFFFF"/>
                <w:sz w:val="20"/>
                <w:szCs w:val="20"/>
                <w:u w:val="single"/>
              </w:rPr>
            </w:pPr>
            <w:r>
              <w:rPr>
                <w:color w:val="FFFFFF"/>
                <w:sz w:val="20"/>
                <w:szCs w:val="20"/>
                <w:u w:val="single"/>
              </w:rPr>
              <w:t>Response</w:t>
            </w:r>
          </w:p>
        </w:tc>
        <w:tc>
          <w:tcPr>
            <w:tcW w:w="4447" w:type="dxa"/>
            <w:tcBorders>
              <w:top w:val="single" w:sz="4" w:space="0" w:color="000000"/>
              <w:left w:val="single" w:sz="4" w:space="0" w:color="000000"/>
              <w:bottom w:val="single" w:sz="4" w:space="0" w:color="000000"/>
              <w:right w:val="single" w:sz="4" w:space="0" w:color="000000"/>
            </w:tcBorders>
            <w:shd w:val="clear" w:color="auto" w:fill="595959"/>
          </w:tcPr>
          <w:p w:rsidR="00AA2455" w:rsidRDefault="00465E15">
            <w:pPr>
              <w:cnfStyle w:val="100000000000" w:firstRow="1" w:lastRow="0" w:firstColumn="0" w:lastColumn="0" w:oddVBand="0" w:evenVBand="0" w:oddHBand="0" w:evenHBand="0" w:firstRowFirstColumn="0" w:firstRowLastColumn="0" w:lastRowFirstColumn="0" w:lastRowLastColumn="0"/>
              <w:rPr>
                <w:color w:val="FFFFFF"/>
                <w:sz w:val="20"/>
                <w:szCs w:val="20"/>
                <w:u w:val="single"/>
              </w:rPr>
            </w:pPr>
            <w:r>
              <w:rPr>
                <w:color w:val="FFFFFF"/>
                <w:sz w:val="20"/>
                <w:szCs w:val="20"/>
                <w:u w:val="single"/>
              </w:rPr>
              <w:t>Further Action</w:t>
            </w:r>
          </w:p>
        </w:tc>
        <w:tc>
          <w:tcPr>
            <w:tcW w:w="4050" w:type="dxa"/>
            <w:tcBorders>
              <w:top w:val="single" w:sz="4" w:space="0" w:color="000000"/>
              <w:left w:val="single" w:sz="4" w:space="0" w:color="000000"/>
              <w:bottom w:val="single" w:sz="4" w:space="0" w:color="000000"/>
              <w:right w:val="single" w:sz="4" w:space="0" w:color="000000"/>
            </w:tcBorders>
            <w:shd w:val="clear" w:color="auto" w:fill="595959"/>
          </w:tcPr>
          <w:p w:rsidR="00AA2455" w:rsidRDefault="00465E15">
            <w:pPr>
              <w:cnfStyle w:val="100000000000" w:firstRow="1" w:lastRow="0" w:firstColumn="0" w:lastColumn="0" w:oddVBand="0" w:evenVBand="0" w:oddHBand="0" w:evenHBand="0" w:firstRowFirstColumn="0" w:firstRowLastColumn="0" w:lastRowFirstColumn="0" w:lastRowLastColumn="0"/>
              <w:rPr>
                <w:color w:val="FFFFFF"/>
                <w:sz w:val="20"/>
                <w:szCs w:val="20"/>
                <w:u w:val="single"/>
              </w:rPr>
            </w:pPr>
            <w:r>
              <w:rPr>
                <w:b w:val="0"/>
                <w:color w:val="FFFFFF"/>
                <w:sz w:val="20"/>
                <w:szCs w:val="20"/>
                <w:u w:val="single"/>
              </w:rPr>
              <w:t>Ongoing 2020-2021</w:t>
            </w:r>
          </w:p>
        </w:tc>
      </w:tr>
      <w:tr w:rsidR="00AA2455" w:rsidTr="00AA2455">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left w:val="single" w:sz="4" w:space="0" w:color="000000"/>
              <w:bottom w:val="single" w:sz="4" w:space="0" w:color="000000"/>
              <w:right w:val="single" w:sz="4" w:space="0" w:color="000000"/>
            </w:tcBorders>
            <w:vAlign w:val="center"/>
          </w:tcPr>
          <w:p w:rsidR="00AA2455" w:rsidRDefault="00465E15">
            <w:pPr>
              <w:jc w:val="center"/>
              <w:rPr>
                <w:sz w:val="18"/>
                <w:szCs w:val="18"/>
              </w:rPr>
            </w:pPr>
            <w:r>
              <w:rPr>
                <w:sz w:val="18"/>
                <w:szCs w:val="18"/>
              </w:rPr>
              <w:t>Lecturer Affairs Committee Charge</w:t>
            </w:r>
          </w:p>
        </w:tc>
        <w:tc>
          <w:tcPr>
            <w:tcW w:w="4823" w:type="dxa"/>
            <w:tcBorders>
              <w:top w:val="single" w:sz="4" w:space="0" w:color="000000"/>
              <w:left w:val="single" w:sz="4" w:space="0" w:color="000000"/>
              <w:bottom w:val="single" w:sz="4" w:space="0" w:color="000000"/>
              <w:right w:val="single" w:sz="4" w:space="0" w:color="000000"/>
            </w:tcBorders>
          </w:tcPr>
          <w:p w:rsidR="00AA2455" w:rsidRDefault="00465E1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Lecturer Affairs Committee developed a charge for </w:t>
            </w:r>
            <w:proofErr w:type="gramStart"/>
            <w:r>
              <w:rPr>
                <w:sz w:val="18"/>
                <w:szCs w:val="18"/>
              </w:rPr>
              <w:t>themselves</w:t>
            </w:r>
            <w:proofErr w:type="gramEnd"/>
            <w:r>
              <w:rPr>
                <w:sz w:val="18"/>
                <w:szCs w:val="18"/>
              </w:rPr>
              <w:t xml:space="preserve"> and requested modification of bylaws to become a standing committee. The proposal passed through Faculty Affairs and was presented to EC. EC leadership declined to add it to an agenda requesting </w:t>
            </w:r>
            <w:r>
              <w:rPr>
                <w:sz w:val="18"/>
                <w:szCs w:val="18"/>
              </w:rPr>
              <w:t>supporting documentation to present the case for changes to the bylaws to the full Faculty Assembly. This issue was picked up from last year</w:t>
            </w:r>
          </w:p>
        </w:tc>
        <w:tc>
          <w:tcPr>
            <w:tcW w:w="4447" w:type="dxa"/>
            <w:tcBorders>
              <w:top w:val="single" w:sz="4" w:space="0" w:color="000000"/>
              <w:left w:val="single" w:sz="4" w:space="0" w:color="000000"/>
              <w:bottom w:val="single" w:sz="4" w:space="0" w:color="000000"/>
              <w:right w:val="single" w:sz="4" w:space="0" w:color="000000"/>
            </w:tcBorders>
          </w:tcPr>
          <w:p w:rsidR="00AA2455" w:rsidRDefault="00465E1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Faculty Affairs and Lecturer Affairs worked together to develop a proposal that allows Lecturers a permanent space </w:t>
            </w:r>
            <w:r>
              <w:rPr>
                <w:sz w:val="18"/>
                <w:szCs w:val="18"/>
              </w:rPr>
              <w:t xml:space="preserve">for discussing issues specific to their position within the university (now teaching professors). This proposal was approved and passed to EC. </w:t>
            </w:r>
          </w:p>
        </w:tc>
        <w:tc>
          <w:tcPr>
            <w:tcW w:w="4050" w:type="dxa"/>
            <w:tcBorders>
              <w:top w:val="single" w:sz="4" w:space="0" w:color="000000"/>
              <w:left w:val="single" w:sz="4" w:space="0" w:color="000000"/>
              <w:bottom w:val="single" w:sz="4" w:space="0" w:color="000000"/>
              <w:right w:val="single" w:sz="4" w:space="0" w:color="000000"/>
            </w:tcBorders>
          </w:tcPr>
          <w:p w:rsidR="00AA2455" w:rsidRDefault="00465E1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Executive Committee will take up the proposal in the Fall.</w:t>
            </w:r>
          </w:p>
        </w:tc>
      </w:tr>
      <w:tr w:rsidR="00AA2455" w:rsidTr="00AA2455">
        <w:trPr>
          <w:trHeight w:val="112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left w:val="single" w:sz="4" w:space="0" w:color="000000"/>
              <w:bottom w:val="single" w:sz="4" w:space="0" w:color="000000"/>
              <w:right w:val="single" w:sz="4" w:space="0" w:color="000000"/>
            </w:tcBorders>
            <w:vAlign w:val="center"/>
          </w:tcPr>
          <w:p w:rsidR="00AA2455" w:rsidRDefault="00465E15">
            <w:pPr>
              <w:jc w:val="center"/>
              <w:rPr>
                <w:sz w:val="18"/>
                <w:szCs w:val="18"/>
              </w:rPr>
            </w:pPr>
            <w:r>
              <w:rPr>
                <w:sz w:val="18"/>
                <w:szCs w:val="18"/>
              </w:rPr>
              <w:t>Faculty Searches</w:t>
            </w:r>
          </w:p>
        </w:tc>
        <w:tc>
          <w:tcPr>
            <w:tcW w:w="4823" w:type="dxa"/>
            <w:tcBorders>
              <w:top w:val="single" w:sz="4" w:space="0" w:color="000000"/>
              <w:left w:val="single" w:sz="4" w:space="0" w:color="000000"/>
              <w:bottom w:val="single" w:sz="4" w:space="0" w:color="000000"/>
              <w:right w:val="single" w:sz="4" w:space="0" w:color="000000"/>
            </w:tcBorders>
          </w:tcPr>
          <w:p w:rsidR="00AA2455" w:rsidRDefault="00465E1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Faculty Affairs sought clarity on t</w:t>
            </w:r>
            <w:r>
              <w:rPr>
                <w:sz w:val="18"/>
                <w:szCs w:val="18"/>
              </w:rPr>
              <w:t xml:space="preserve">he new Faculty Search Handbook and how Faculty input was factored into the proposed best practices. </w:t>
            </w:r>
          </w:p>
        </w:tc>
        <w:tc>
          <w:tcPr>
            <w:tcW w:w="4447" w:type="dxa"/>
            <w:tcBorders>
              <w:top w:val="single" w:sz="4" w:space="0" w:color="000000"/>
              <w:left w:val="single" w:sz="4" w:space="0" w:color="000000"/>
              <w:bottom w:val="single" w:sz="4" w:space="0" w:color="000000"/>
              <w:right w:val="single" w:sz="4" w:space="0" w:color="000000"/>
            </w:tcBorders>
          </w:tcPr>
          <w:p w:rsidR="00AA2455" w:rsidRDefault="00465E1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Marian Harris and Casey Lynch explained the process of developing the handbook. Casey agreed that a clear means for faculty feedback and input should be in</w:t>
            </w:r>
            <w:r>
              <w:rPr>
                <w:sz w:val="18"/>
                <w:szCs w:val="18"/>
              </w:rPr>
              <w:t>cluded. It has been added to the handbook.</w:t>
            </w:r>
          </w:p>
        </w:tc>
        <w:tc>
          <w:tcPr>
            <w:tcW w:w="4050" w:type="dxa"/>
            <w:tcBorders>
              <w:top w:val="single" w:sz="4" w:space="0" w:color="000000"/>
              <w:left w:val="single" w:sz="4" w:space="0" w:color="000000"/>
              <w:bottom w:val="single" w:sz="4" w:space="0" w:color="000000"/>
              <w:right w:val="single" w:sz="4" w:space="0" w:color="000000"/>
            </w:tcBorders>
          </w:tcPr>
          <w:p w:rsidR="00AA2455" w:rsidRDefault="00465E1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None expected.</w:t>
            </w:r>
          </w:p>
        </w:tc>
      </w:tr>
      <w:tr w:rsidR="00AA2455" w:rsidTr="00AA2455">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left w:val="single" w:sz="4" w:space="0" w:color="000000"/>
              <w:bottom w:val="single" w:sz="4" w:space="0" w:color="000000"/>
              <w:right w:val="single" w:sz="4" w:space="0" w:color="000000"/>
            </w:tcBorders>
            <w:vAlign w:val="center"/>
          </w:tcPr>
          <w:p w:rsidR="00AA2455" w:rsidRDefault="00465E15">
            <w:pPr>
              <w:jc w:val="center"/>
              <w:rPr>
                <w:sz w:val="18"/>
                <w:szCs w:val="18"/>
              </w:rPr>
            </w:pPr>
            <w:r>
              <w:rPr>
                <w:sz w:val="18"/>
                <w:szCs w:val="18"/>
              </w:rPr>
              <w:t>Transportation and Parking Issues</w:t>
            </w:r>
          </w:p>
        </w:tc>
        <w:tc>
          <w:tcPr>
            <w:tcW w:w="4823" w:type="dxa"/>
            <w:tcBorders>
              <w:top w:val="single" w:sz="4" w:space="0" w:color="000000"/>
              <w:left w:val="single" w:sz="4" w:space="0" w:color="000000"/>
              <w:bottom w:val="single" w:sz="4" w:space="0" w:color="000000"/>
              <w:right w:val="single" w:sz="4" w:space="0" w:color="000000"/>
            </w:tcBorders>
          </w:tcPr>
          <w:p w:rsidR="00AA2455" w:rsidRDefault="00465E1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Attempts to meet with Sound Transit planning representatives continued to meet with no success (similar to previous years). Discussions with James Sinding were productive</w:t>
            </w:r>
          </w:p>
        </w:tc>
        <w:tc>
          <w:tcPr>
            <w:tcW w:w="4447" w:type="dxa"/>
            <w:tcBorders>
              <w:top w:val="single" w:sz="4" w:space="0" w:color="000000"/>
              <w:left w:val="single" w:sz="4" w:space="0" w:color="000000"/>
              <w:bottom w:val="single" w:sz="4" w:space="0" w:color="000000"/>
              <w:right w:val="single" w:sz="4" w:space="0" w:color="000000"/>
            </w:tcBorders>
          </w:tcPr>
          <w:p w:rsidR="00AA2455" w:rsidRDefault="00465E1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Once the campus closed down, this shifted to a discussion on how faculty would be app</w:t>
            </w:r>
            <w:r>
              <w:rPr>
                <w:sz w:val="18"/>
                <w:szCs w:val="18"/>
              </w:rPr>
              <w:t xml:space="preserve">ropriately compensated for parking expenditures. James Sinding confirmed faculty would be reimbursed and we confirmed that this had occurred. </w:t>
            </w:r>
          </w:p>
        </w:tc>
        <w:tc>
          <w:tcPr>
            <w:tcW w:w="4050" w:type="dxa"/>
            <w:tcBorders>
              <w:top w:val="single" w:sz="4" w:space="0" w:color="000000"/>
              <w:left w:val="single" w:sz="4" w:space="0" w:color="000000"/>
              <w:bottom w:val="single" w:sz="4" w:space="0" w:color="000000"/>
              <w:right w:val="single" w:sz="4" w:space="0" w:color="000000"/>
            </w:tcBorders>
          </w:tcPr>
          <w:p w:rsidR="00AA2455" w:rsidRDefault="00465E1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Parking and transportation will remain an issue as the use of our campus continues to shift moving forward; we wi</w:t>
            </w:r>
            <w:r>
              <w:rPr>
                <w:sz w:val="18"/>
                <w:szCs w:val="18"/>
              </w:rPr>
              <w:t>ll continue to revisit the issue.</w:t>
            </w:r>
          </w:p>
        </w:tc>
      </w:tr>
      <w:tr w:rsidR="00AA2455" w:rsidTr="00AA2455">
        <w:trPr>
          <w:trHeight w:val="77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left w:val="single" w:sz="4" w:space="0" w:color="000000"/>
              <w:bottom w:val="single" w:sz="4" w:space="0" w:color="000000"/>
              <w:right w:val="single" w:sz="4" w:space="0" w:color="000000"/>
            </w:tcBorders>
            <w:vAlign w:val="center"/>
          </w:tcPr>
          <w:p w:rsidR="00AA2455" w:rsidRDefault="00465E15">
            <w:pPr>
              <w:jc w:val="center"/>
              <w:rPr>
                <w:sz w:val="18"/>
                <w:szCs w:val="18"/>
              </w:rPr>
            </w:pPr>
            <w:r>
              <w:rPr>
                <w:sz w:val="18"/>
                <w:szCs w:val="18"/>
              </w:rPr>
              <w:t>Emergency Response Preparedness</w:t>
            </w:r>
          </w:p>
        </w:tc>
        <w:tc>
          <w:tcPr>
            <w:tcW w:w="4823" w:type="dxa"/>
            <w:tcBorders>
              <w:top w:val="single" w:sz="4" w:space="0" w:color="000000"/>
              <w:left w:val="single" w:sz="4" w:space="0" w:color="000000"/>
              <w:bottom w:val="single" w:sz="4" w:space="0" w:color="000000"/>
              <w:right w:val="single" w:sz="4" w:space="0" w:color="000000"/>
            </w:tcBorders>
          </w:tcPr>
          <w:p w:rsidR="00AA2455" w:rsidRDefault="00465E1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Faculty Affairs members were interested in a better sense of how our campus was prepared for various emergencies and so contacted relevant individuals and groups on campus. </w:t>
            </w:r>
          </w:p>
        </w:tc>
        <w:tc>
          <w:tcPr>
            <w:tcW w:w="4447" w:type="dxa"/>
            <w:tcBorders>
              <w:top w:val="single" w:sz="4" w:space="0" w:color="000000"/>
              <w:left w:val="single" w:sz="4" w:space="0" w:color="000000"/>
              <w:bottom w:val="single" w:sz="4" w:space="0" w:color="000000"/>
              <w:right w:val="single" w:sz="4" w:space="0" w:color="000000"/>
            </w:tcBorders>
          </w:tcPr>
          <w:p w:rsidR="00AA2455" w:rsidRDefault="00465E1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After surveying our preparedness, we were hit by an emergency and so discussions were tabled.</w:t>
            </w:r>
          </w:p>
        </w:tc>
        <w:tc>
          <w:tcPr>
            <w:tcW w:w="4050" w:type="dxa"/>
            <w:tcBorders>
              <w:top w:val="single" w:sz="4" w:space="0" w:color="000000"/>
              <w:left w:val="single" w:sz="4" w:space="0" w:color="000000"/>
              <w:bottom w:val="single" w:sz="4" w:space="0" w:color="000000"/>
              <w:right w:val="single" w:sz="4" w:space="0" w:color="000000"/>
            </w:tcBorders>
          </w:tcPr>
          <w:p w:rsidR="00AA2455" w:rsidRDefault="00465E1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As we move forward in light of the current pandemic, discussions will continue around not what we might do, but what is missing in what we are doing.</w:t>
            </w:r>
          </w:p>
        </w:tc>
      </w:tr>
      <w:tr w:rsidR="00AA2455" w:rsidTr="00AA2455">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left w:val="single" w:sz="4" w:space="0" w:color="000000"/>
              <w:bottom w:val="single" w:sz="4" w:space="0" w:color="000000"/>
              <w:right w:val="single" w:sz="4" w:space="0" w:color="000000"/>
            </w:tcBorders>
            <w:vAlign w:val="center"/>
          </w:tcPr>
          <w:p w:rsidR="00AA2455" w:rsidRDefault="00465E15">
            <w:pPr>
              <w:jc w:val="center"/>
              <w:rPr>
                <w:sz w:val="18"/>
                <w:szCs w:val="18"/>
              </w:rPr>
            </w:pPr>
            <w:r>
              <w:rPr>
                <w:sz w:val="18"/>
                <w:szCs w:val="18"/>
              </w:rPr>
              <w:t>Class Sched</w:t>
            </w:r>
            <w:r>
              <w:rPr>
                <w:sz w:val="18"/>
                <w:szCs w:val="18"/>
              </w:rPr>
              <w:t>uling</w:t>
            </w:r>
          </w:p>
        </w:tc>
        <w:tc>
          <w:tcPr>
            <w:tcW w:w="4823" w:type="dxa"/>
            <w:tcBorders>
              <w:top w:val="single" w:sz="4" w:space="0" w:color="000000"/>
              <w:left w:val="single" w:sz="4" w:space="0" w:color="000000"/>
              <w:bottom w:val="single" w:sz="4" w:space="0" w:color="000000"/>
              <w:right w:val="single" w:sz="4" w:space="0" w:color="000000"/>
            </w:tcBorders>
          </w:tcPr>
          <w:p w:rsidR="00AA2455" w:rsidRDefault="00465E1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Faculty Affairs members were concerned over (lack of) policies regarding class scheduling in light of the ongoing COVID-19 pandemic.  </w:t>
            </w:r>
          </w:p>
        </w:tc>
        <w:tc>
          <w:tcPr>
            <w:tcW w:w="4447" w:type="dxa"/>
            <w:tcBorders>
              <w:top w:val="single" w:sz="4" w:space="0" w:color="000000"/>
              <w:left w:val="single" w:sz="4" w:space="0" w:color="000000"/>
              <w:bottom w:val="single" w:sz="4" w:space="0" w:color="000000"/>
              <w:right w:val="single" w:sz="4" w:space="0" w:color="000000"/>
            </w:tcBorders>
          </w:tcPr>
          <w:p w:rsidR="00AA2455" w:rsidRDefault="00465E1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Faculty Affairs discussed existing practices with Academic HR and a dean. Currently, no policies exist and it is unclear whether this is best handled at the university or department level.</w:t>
            </w:r>
          </w:p>
        </w:tc>
        <w:tc>
          <w:tcPr>
            <w:tcW w:w="4050" w:type="dxa"/>
            <w:tcBorders>
              <w:top w:val="single" w:sz="4" w:space="0" w:color="000000"/>
              <w:left w:val="single" w:sz="4" w:space="0" w:color="000000"/>
              <w:bottom w:val="single" w:sz="4" w:space="0" w:color="000000"/>
              <w:right w:val="single" w:sz="4" w:space="0" w:color="000000"/>
            </w:tcBorders>
          </w:tcPr>
          <w:p w:rsidR="00AA2455" w:rsidRDefault="00465E1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was tabled to be discussed in the coming year. Faculty Affairs</w:t>
            </w:r>
            <w:r>
              <w:rPr>
                <w:sz w:val="18"/>
                <w:szCs w:val="18"/>
              </w:rPr>
              <w:t xml:space="preserve"> needs to decide how and if this is a potential area of interest</w:t>
            </w:r>
          </w:p>
        </w:tc>
      </w:tr>
      <w:tr w:rsidR="00AA2455" w:rsidTr="00AA2455">
        <w:trPr>
          <w:trHeight w:val="83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left w:val="single" w:sz="4" w:space="0" w:color="000000"/>
              <w:bottom w:val="single" w:sz="4" w:space="0" w:color="000000"/>
              <w:right w:val="single" w:sz="4" w:space="0" w:color="000000"/>
            </w:tcBorders>
            <w:vAlign w:val="center"/>
          </w:tcPr>
          <w:p w:rsidR="00AA2455" w:rsidRDefault="00465E15">
            <w:pPr>
              <w:jc w:val="center"/>
              <w:rPr>
                <w:sz w:val="18"/>
                <w:szCs w:val="18"/>
              </w:rPr>
            </w:pPr>
            <w:r>
              <w:rPr>
                <w:sz w:val="18"/>
                <w:szCs w:val="18"/>
              </w:rPr>
              <w:t>Tenure Track Workload</w:t>
            </w:r>
          </w:p>
        </w:tc>
        <w:tc>
          <w:tcPr>
            <w:tcW w:w="4823" w:type="dxa"/>
            <w:tcBorders>
              <w:top w:val="single" w:sz="4" w:space="0" w:color="000000"/>
              <w:left w:val="single" w:sz="4" w:space="0" w:color="000000"/>
              <w:bottom w:val="single" w:sz="4" w:space="0" w:color="000000"/>
              <w:right w:val="single" w:sz="4" w:space="0" w:color="000000"/>
            </w:tcBorders>
          </w:tcPr>
          <w:p w:rsidR="00AA2455" w:rsidRDefault="00465E1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Faculty Affairs members wanted to revisit the issue of equity in faculty workloads, with a particular focus on tenure track workload at UWT within the larger UW system.</w:t>
            </w:r>
          </w:p>
        </w:tc>
        <w:tc>
          <w:tcPr>
            <w:tcW w:w="4447" w:type="dxa"/>
            <w:tcBorders>
              <w:top w:val="single" w:sz="4" w:space="0" w:color="000000"/>
              <w:left w:val="single" w:sz="4" w:space="0" w:color="000000"/>
              <w:bottom w:val="single" w:sz="4" w:space="0" w:color="000000"/>
              <w:right w:val="single" w:sz="4" w:space="0" w:color="000000"/>
            </w:tcBorders>
          </w:tcPr>
          <w:p w:rsidR="00AA2455" w:rsidRDefault="00465E1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After many discussions, Faculty Affairs has gathered information from the other campuses (most notably Bothell). Faculty Affairs members have also received feedback from their schools that many faculty would like to see this issue be an ongoing considerat</w:t>
            </w:r>
            <w:r>
              <w:rPr>
                <w:sz w:val="18"/>
                <w:szCs w:val="18"/>
              </w:rPr>
              <w:t xml:space="preserve">ion of the committee. </w:t>
            </w:r>
          </w:p>
        </w:tc>
        <w:tc>
          <w:tcPr>
            <w:tcW w:w="4050" w:type="dxa"/>
            <w:tcBorders>
              <w:top w:val="single" w:sz="4" w:space="0" w:color="000000"/>
              <w:left w:val="single" w:sz="4" w:space="0" w:color="000000"/>
              <w:bottom w:val="single" w:sz="4" w:space="0" w:color="000000"/>
              <w:right w:val="single" w:sz="4" w:space="0" w:color="000000"/>
            </w:tcBorders>
          </w:tcPr>
          <w:p w:rsidR="00AA2455" w:rsidRDefault="00465E1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Faculty Affairs is currently developing a set of guiding questions to take to each unit. These questions are meant to gather feedback about how the larger faculty body would like to see Faculty Affairs pursue this issue.</w:t>
            </w:r>
          </w:p>
        </w:tc>
      </w:tr>
      <w:tr w:rsidR="00AA2455" w:rsidTr="00AA2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left w:val="single" w:sz="4" w:space="0" w:color="000000"/>
              <w:bottom w:val="single" w:sz="4" w:space="0" w:color="000000"/>
              <w:right w:val="single" w:sz="4" w:space="0" w:color="000000"/>
            </w:tcBorders>
            <w:vAlign w:val="center"/>
          </w:tcPr>
          <w:p w:rsidR="00AA2455" w:rsidRDefault="00AA2455">
            <w:pPr>
              <w:jc w:val="center"/>
              <w:rPr>
                <w:sz w:val="18"/>
                <w:szCs w:val="18"/>
              </w:rPr>
            </w:pPr>
          </w:p>
        </w:tc>
        <w:tc>
          <w:tcPr>
            <w:tcW w:w="4823" w:type="dxa"/>
            <w:tcBorders>
              <w:top w:val="single" w:sz="4" w:space="0" w:color="000000"/>
              <w:left w:val="single" w:sz="4" w:space="0" w:color="000000"/>
              <w:bottom w:val="single" w:sz="4" w:space="0" w:color="000000"/>
              <w:right w:val="single" w:sz="4" w:space="0" w:color="000000"/>
            </w:tcBorders>
          </w:tcPr>
          <w:p w:rsidR="00AA2455" w:rsidRDefault="00AA2455">
            <w:pPr>
              <w:cnfStyle w:val="000000100000" w:firstRow="0" w:lastRow="0" w:firstColumn="0" w:lastColumn="0" w:oddVBand="0" w:evenVBand="0" w:oddHBand="1" w:evenHBand="0" w:firstRowFirstColumn="0" w:firstRowLastColumn="0" w:lastRowFirstColumn="0" w:lastRowLastColumn="0"/>
              <w:rPr>
                <w:sz w:val="18"/>
                <w:szCs w:val="18"/>
              </w:rPr>
            </w:pPr>
          </w:p>
        </w:tc>
        <w:tc>
          <w:tcPr>
            <w:tcW w:w="4447" w:type="dxa"/>
            <w:tcBorders>
              <w:top w:val="single" w:sz="4" w:space="0" w:color="000000"/>
              <w:left w:val="single" w:sz="4" w:space="0" w:color="000000"/>
              <w:bottom w:val="single" w:sz="4" w:space="0" w:color="000000"/>
              <w:right w:val="single" w:sz="4" w:space="0" w:color="000000"/>
            </w:tcBorders>
          </w:tcPr>
          <w:p w:rsidR="00AA2455" w:rsidRDefault="00AA2455">
            <w:pPr>
              <w:cnfStyle w:val="000000100000" w:firstRow="0" w:lastRow="0" w:firstColumn="0" w:lastColumn="0" w:oddVBand="0" w:evenVBand="0" w:oddHBand="1" w:evenHBand="0" w:firstRowFirstColumn="0" w:firstRowLastColumn="0" w:lastRowFirstColumn="0" w:lastRowLastColumn="0"/>
              <w:rPr>
                <w:sz w:val="18"/>
                <w:szCs w:val="18"/>
              </w:rPr>
            </w:pPr>
          </w:p>
        </w:tc>
        <w:tc>
          <w:tcPr>
            <w:tcW w:w="4050" w:type="dxa"/>
            <w:tcBorders>
              <w:top w:val="single" w:sz="4" w:space="0" w:color="000000"/>
              <w:left w:val="single" w:sz="4" w:space="0" w:color="000000"/>
              <w:bottom w:val="single" w:sz="4" w:space="0" w:color="000000"/>
              <w:right w:val="single" w:sz="4" w:space="0" w:color="000000"/>
            </w:tcBorders>
          </w:tcPr>
          <w:p w:rsidR="00AA2455" w:rsidRDefault="00AA2455">
            <w:pPr>
              <w:cnfStyle w:val="000000100000" w:firstRow="0" w:lastRow="0" w:firstColumn="0" w:lastColumn="0" w:oddVBand="0" w:evenVBand="0" w:oddHBand="1" w:evenHBand="0" w:firstRowFirstColumn="0" w:firstRowLastColumn="0" w:lastRowFirstColumn="0" w:lastRowLastColumn="0"/>
              <w:rPr>
                <w:sz w:val="18"/>
                <w:szCs w:val="18"/>
              </w:rPr>
            </w:pPr>
          </w:p>
        </w:tc>
      </w:tr>
    </w:tbl>
    <w:p w:rsidR="00AA2455" w:rsidRDefault="00AA2455">
      <w:pPr>
        <w:spacing w:after="0" w:line="240" w:lineRule="auto"/>
        <w:rPr>
          <w:sz w:val="18"/>
          <w:szCs w:val="18"/>
        </w:rPr>
      </w:pPr>
    </w:p>
    <w:p w:rsidR="00AA2455" w:rsidRDefault="00AA2455">
      <w:pPr>
        <w:spacing w:after="0" w:line="240" w:lineRule="auto"/>
        <w:rPr>
          <w:sz w:val="18"/>
          <w:szCs w:val="18"/>
        </w:rPr>
        <w:sectPr w:rsidR="00AA2455">
          <w:footerReference w:type="default" r:id="rId8"/>
          <w:headerReference w:type="first" r:id="rId9"/>
          <w:footerReference w:type="first" r:id="rId10"/>
          <w:pgSz w:w="15840" w:h="12240"/>
          <w:pgMar w:top="720" w:right="720" w:bottom="720" w:left="720" w:header="720" w:footer="720" w:gutter="0"/>
          <w:pgNumType w:start="1"/>
          <w:cols w:space="720" w:equalWidth="0">
            <w:col w:w="9360"/>
          </w:cols>
        </w:sectPr>
      </w:pPr>
    </w:p>
    <w:p w:rsidR="00AA2455" w:rsidRDefault="00465E15">
      <w:pPr>
        <w:spacing w:after="0" w:line="240" w:lineRule="auto"/>
        <w:rPr>
          <w:sz w:val="18"/>
          <w:szCs w:val="18"/>
        </w:rPr>
      </w:pPr>
      <w:r>
        <w:rPr>
          <w:sz w:val="18"/>
          <w:szCs w:val="18"/>
        </w:rPr>
        <w:lastRenderedPageBreak/>
        <w:t>Jim Thatcher, FAC Chair, 2016-2020, School of Urban Studies</w:t>
      </w:r>
    </w:p>
    <w:p w:rsidR="00AA2455" w:rsidRDefault="00465E15">
      <w:pPr>
        <w:spacing w:after="0" w:line="240" w:lineRule="auto"/>
        <w:rPr>
          <w:sz w:val="18"/>
          <w:szCs w:val="18"/>
        </w:rPr>
      </w:pPr>
      <w:r>
        <w:rPr>
          <w:sz w:val="18"/>
          <w:szCs w:val="18"/>
        </w:rPr>
        <w:t>Rich Furman, 2018-2021, School of Social Work and Criminal Justice</w:t>
      </w:r>
    </w:p>
    <w:p w:rsidR="00AA2455" w:rsidRDefault="00465E15">
      <w:pPr>
        <w:spacing w:after="0" w:line="240" w:lineRule="auto"/>
        <w:rPr>
          <w:sz w:val="18"/>
          <w:szCs w:val="18"/>
        </w:rPr>
      </w:pPr>
      <w:r>
        <w:rPr>
          <w:sz w:val="18"/>
          <w:szCs w:val="18"/>
        </w:rPr>
        <w:t>Sharon Laing, 2018-2021, School of Nursing &amp; Health Care Leadership</w:t>
      </w:r>
    </w:p>
    <w:p w:rsidR="00AA2455" w:rsidRDefault="00465E15">
      <w:pPr>
        <w:spacing w:after="0" w:line="240" w:lineRule="auto"/>
        <w:rPr>
          <w:sz w:val="18"/>
          <w:szCs w:val="18"/>
        </w:rPr>
      </w:pPr>
      <w:proofErr w:type="spellStart"/>
      <w:r>
        <w:rPr>
          <w:sz w:val="18"/>
          <w:szCs w:val="18"/>
        </w:rPr>
        <w:t>Fei</w:t>
      </w:r>
      <w:proofErr w:type="spellEnd"/>
      <w:r>
        <w:rPr>
          <w:sz w:val="18"/>
          <w:szCs w:val="18"/>
        </w:rPr>
        <w:t xml:space="preserve"> </w:t>
      </w:r>
      <w:proofErr w:type="spellStart"/>
      <w:r>
        <w:rPr>
          <w:sz w:val="18"/>
          <w:szCs w:val="18"/>
        </w:rPr>
        <w:t>Leng</w:t>
      </w:r>
      <w:proofErr w:type="spellEnd"/>
      <w:r>
        <w:rPr>
          <w:sz w:val="18"/>
          <w:szCs w:val="18"/>
        </w:rPr>
        <w:t xml:space="preserve">, 2018-2021, </w:t>
      </w:r>
      <w:proofErr w:type="spellStart"/>
      <w:r>
        <w:rPr>
          <w:sz w:val="18"/>
          <w:szCs w:val="18"/>
        </w:rPr>
        <w:t>Milgard</w:t>
      </w:r>
      <w:proofErr w:type="spellEnd"/>
      <w:r>
        <w:rPr>
          <w:sz w:val="18"/>
          <w:szCs w:val="18"/>
        </w:rPr>
        <w:t xml:space="preserve"> School of Business</w:t>
      </w:r>
    </w:p>
    <w:p w:rsidR="00AA2455" w:rsidRDefault="00465E15">
      <w:pPr>
        <w:spacing w:after="0" w:line="240" w:lineRule="auto"/>
        <w:rPr>
          <w:sz w:val="18"/>
          <w:szCs w:val="18"/>
        </w:rPr>
      </w:pPr>
      <w:r>
        <w:rPr>
          <w:sz w:val="18"/>
          <w:szCs w:val="18"/>
        </w:rPr>
        <w:t>Robert MacGregor, 2018-2021, School of Education</w:t>
      </w:r>
    </w:p>
    <w:p w:rsidR="00AA2455" w:rsidRDefault="00465E15">
      <w:pPr>
        <w:spacing w:after="0" w:line="240" w:lineRule="auto"/>
        <w:rPr>
          <w:sz w:val="18"/>
          <w:szCs w:val="18"/>
        </w:rPr>
      </w:pPr>
      <w:r>
        <w:rPr>
          <w:sz w:val="18"/>
          <w:szCs w:val="18"/>
        </w:rPr>
        <w:t>Wei Cheng, School of Engineering and Technology</w:t>
      </w:r>
    </w:p>
    <w:p w:rsidR="00AA2455" w:rsidRDefault="00AA2455">
      <w:pPr>
        <w:spacing w:after="0" w:line="240" w:lineRule="auto"/>
        <w:rPr>
          <w:sz w:val="18"/>
          <w:szCs w:val="18"/>
        </w:rPr>
      </w:pPr>
    </w:p>
    <w:sectPr w:rsidR="00AA2455">
      <w:type w:val="continuous"/>
      <w:pgSz w:w="15840" w:h="12240"/>
      <w:pgMar w:top="720" w:right="720" w:bottom="720" w:left="720" w:header="720" w:footer="720" w:gutter="0"/>
      <w:cols w:num="2" w:space="720" w:equalWidth="0">
        <w:col w:w="6840" w:space="720"/>
        <w:col w:w="684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E15" w:rsidRDefault="00465E15">
      <w:pPr>
        <w:spacing w:after="0" w:line="240" w:lineRule="auto"/>
      </w:pPr>
      <w:r>
        <w:separator/>
      </w:r>
    </w:p>
  </w:endnote>
  <w:endnote w:type="continuationSeparator" w:id="0">
    <w:p w:rsidR="00465E15" w:rsidRDefault="0046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55" w:rsidRDefault="00AA2455">
    <w:pPr>
      <w:pBdr>
        <w:top w:val="nil"/>
        <w:left w:val="nil"/>
        <w:bottom w:val="nil"/>
        <w:right w:val="nil"/>
        <w:between w:val="nil"/>
      </w:pBdr>
      <w:tabs>
        <w:tab w:val="center" w:pos="4680"/>
        <w:tab w:val="right" w:pos="9360"/>
      </w:tabs>
      <w:spacing w:after="0" w:line="240" w:lineRule="auto"/>
      <w:jc w:val="right"/>
      <w:rPr>
        <w:color w:val="000000"/>
      </w:rPr>
    </w:pPr>
  </w:p>
  <w:p w:rsidR="00AA2455" w:rsidRDefault="00AA245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55" w:rsidRDefault="00465E15">
    <w:pPr>
      <w:pBdr>
        <w:top w:val="nil"/>
        <w:left w:val="nil"/>
        <w:bottom w:val="nil"/>
        <w:right w:val="nil"/>
        <w:between w:val="nil"/>
      </w:pBdr>
      <w:tabs>
        <w:tab w:val="center" w:pos="4680"/>
        <w:tab w:val="right" w:pos="9360"/>
      </w:tabs>
      <w:spacing w:after="0" w:line="240" w:lineRule="auto"/>
      <w:jc w:val="right"/>
      <w:rPr>
        <w:color w:val="000000"/>
      </w:rPr>
    </w:pPr>
    <w:r>
      <w:rPr>
        <w:color w:val="00000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E15" w:rsidRDefault="00465E15">
      <w:pPr>
        <w:spacing w:after="0" w:line="240" w:lineRule="auto"/>
      </w:pPr>
      <w:r>
        <w:separator/>
      </w:r>
    </w:p>
  </w:footnote>
  <w:footnote w:type="continuationSeparator" w:id="0">
    <w:p w:rsidR="00465E15" w:rsidRDefault="00465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55" w:rsidRDefault="00AA2455">
    <w:pPr>
      <w:shd w:val="clear" w:color="auto" w:fill="FFFFFF"/>
      <w:spacing w:after="0" w:line="240" w:lineRule="auto"/>
      <w:ind w:firstLine="720"/>
      <w:rPr>
        <w:i/>
        <w:color w:val="00000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A2455"/>
    <w:rsid w:val="000D23D1"/>
    <w:rsid w:val="00465E15"/>
    <w:rsid w:val="00AA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97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C1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97D"/>
  </w:style>
  <w:style w:type="paragraph" w:styleId="Footer">
    <w:name w:val="footer"/>
    <w:basedOn w:val="Normal"/>
    <w:link w:val="FooterChar"/>
    <w:uiPriority w:val="99"/>
    <w:unhideWhenUsed/>
    <w:rsid w:val="00C12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97D"/>
  </w:style>
  <w:style w:type="character" w:styleId="Hyperlink">
    <w:name w:val="Hyperlink"/>
    <w:basedOn w:val="DefaultParagraphFont"/>
    <w:uiPriority w:val="99"/>
    <w:unhideWhenUsed/>
    <w:rsid w:val="00C1297D"/>
    <w:rPr>
      <w:color w:val="0563C1" w:themeColor="hyperlink"/>
      <w:u w:val="single"/>
    </w:rPr>
  </w:style>
  <w:style w:type="table" w:customStyle="1" w:styleId="PlainTable2">
    <w:name w:val="Plain Table 2"/>
    <w:basedOn w:val="TableNormal"/>
    <w:uiPriority w:val="42"/>
    <w:rsid w:val="000D7F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97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C1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97D"/>
  </w:style>
  <w:style w:type="paragraph" w:styleId="Footer">
    <w:name w:val="footer"/>
    <w:basedOn w:val="Normal"/>
    <w:link w:val="FooterChar"/>
    <w:uiPriority w:val="99"/>
    <w:unhideWhenUsed/>
    <w:rsid w:val="00C12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97D"/>
  </w:style>
  <w:style w:type="character" w:styleId="Hyperlink">
    <w:name w:val="Hyperlink"/>
    <w:basedOn w:val="DefaultParagraphFont"/>
    <w:uiPriority w:val="99"/>
    <w:unhideWhenUsed/>
    <w:rsid w:val="00C1297D"/>
    <w:rPr>
      <w:color w:val="0563C1" w:themeColor="hyperlink"/>
      <w:u w:val="single"/>
    </w:rPr>
  </w:style>
  <w:style w:type="table" w:customStyle="1" w:styleId="PlainTable2">
    <w:name w:val="Plain Table 2"/>
    <w:basedOn w:val="TableNormal"/>
    <w:uiPriority w:val="42"/>
    <w:rsid w:val="000D7F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c9/dxnKygsniOf7XT2hmiYtJbA==">AMUW2mWqTdEZxn1gWi3L/8IXwTI8RN8+aosgrikUJmJsJOefImhE/GlrVi7uBaAFGnFlh2HU2wTqcGRdk98dqY1BVs2QMlNKEHaks40EgGGZsjebAlga63Q=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Grant</dc:creator>
  <cp:lastModifiedBy>Windows User</cp:lastModifiedBy>
  <cp:revision>2</cp:revision>
  <dcterms:created xsi:type="dcterms:W3CDTF">2020-06-04T02:40:00Z</dcterms:created>
  <dcterms:modified xsi:type="dcterms:W3CDTF">2020-06-04T02:40:00Z</dcterms:modified>
</cp:coreProperties>
</file>