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661" w:rsidRDefault="00674661" w:rsidP="00674661">
      <w:pPr>
        <w:contextualSpacing/>
        <w:jc w:val="center"/>
        <w:rPr>
          <w:rFonts w:ascii="Times New Roman" w:eastAsia="Calibri" w:hAnsi="Times New Roman" w:cs="Times New Roman"/>
          <w:b/>
        </w:rPr>
      </w:pPr>
      <w:bookmarkStart w:id="0" w:name="_GoBack"/>
      <w:bookmarkEnd w:id="0"/>
      <w:r w:rsidRPr="00493493">
        <w:rPr>
          <w:rFonts w:ascii="Times New Roman" w:eastAsia="Calibri" w:hAnsi="Times New Roman" w:cs="Times New Roman"/>
          <w:b/>
        </w:rPr>
        <w:t xml:space="preserve">Faculty Affairs Committee </w:t>
      </w:r>
    </w:p>
    <w:p w:rsidR="00674661" w:rsidRPr="00493493" w:rsidRDefault="00674661" w:rsidP="00674661">
      <w:pPr>
        <w:contextualSpacing/>
        <w:jc w:val="center"/>
        <w:rPr>
          <w:rFonts w:ascii="Times New Roman" w:eastAsia="Calibri" w:hAnsi="Times New Roman" w:cs="Times New Roman"/>
          <w:b/>
        </w:rPr>
      </w:pPr>
      <w:r w:rsidRPr="00493493">
        <w:rPr>
          <w:rFonts w:ascii="Times New Roman" w:eastAsia="Calibri" w:hAnsi="Times New Roman" w:cs="Times New Roman"/>
          <w:b/>
        </w:rPr>
        <w:t>Meeting Minutes</w:t>
      </w:r>
    </w:p>
    <w:p w:rsidR="00674661" w:rsidRPr="00493493" w:rsidRDefault="00674661" w:rsidP="00674661">
      <w:pPr>
        <w:contextualSpacing/>
        <w:jc w:val="center"/>
        <w:rPr>
          <w:rFonts w:ascii="Times New Roman" w:eastAsia="Times New Roman" w:hAnsi="Times New Roman" w:cs="Times New Roman"/>
        </w:rPr>
      </w:pPr>
      <w:r>
        <w:rPr>
          <w:rFonts w:ascii="Times New Roman" w:eastAsia="Times New Roman" w:hAnsi="Times New Roman" w:cs="Times New Roman"/>
        </w:rPr>
        <w:t>November 13, 2017   11:30-12:30pm    CP 206 C</w:t>
      </w:r>
    </w:p>
    <w:p w:rsidR="00674661" w:rsidRPr="00493493" w:rsidRDefault="00674661" w:rsidP="00674661">
      <w:pPr>
        <w:contextualSpacing/>
        <w:rPr>
          <w:rFonts w:ascii="Times New Roman" w:eastAsia="Calibri" w:hAnsi="Times New Roman" w:cs="Times New Roman"/>
          <w:b/>
          <w:i/>
          <w:shd w:val="clear" w:color="auto" w:fill="FFFFFF"/>
        </w:rPr>
      </w:pPr>
    </w:p>
    <w:p w:rsidR="00674661" w:rsidRDefault="00674661" w:rsidP="00674661">
      <w:pPr>
        <w:contextualSpacing/>
        <w:rPr>
          <w:rFonts w:ascii="Times New Roman" w:eastAsia="Calibri" w:hAnsi="Times New Roman" w:cs="Times New Roman"/>
          <w:i/>
          <w:shd w:val="clear" w:color="auto" w:fill="FFFFFF"/>
        </w:rPr>
      </w:pPr>
      <w:r w:rsidRPr="00493493">
        <w:rPr>
          <w:rFonts w:ascii="Times New Roman" w:eastAsia="Calibri" w:hAnsi="Times New Roman" w:cs="Times New Roman"/>
          <w:b/>
          <w:i/>
          <w:shd w:val="clear" w:color="auto" w:fill="FFFFFF"/>
        </w:rPr>
        <w:t>Present:</w:t>
      </w:r>
      <w:r w:rsidRPr="00493493">
        <w:rPr>
          <w:rFonts w:ascii="Times New Roman" w:eastAsia="Calibri" w:hAnsi="Times New Roman" w:cs="Times New Roman"/>
          <w:i/>
          <w:shd w:val="clear" w:color="auto" w:fill="FFFFFF"/>
        </w:rPr>
        <w:t xml:space="preserve"> Sarah Hamp</w:t>
      </w:r>
      <w:r>
        <w:rPr>
          <w:rFonts w:ascii="Times New Roman" w:eastAsia="Calibri" w:hAnsi="Times New Roman" w:cs="Times New Roman"/>
          <w:i/>
          <w:shd w:val="clear" w:color="auto" w:fill="FFFFFF"/>
        </w:rPr>
        <w:t>son, Susan Johnson, D.C. Grant,</w:t>
      </w:r>
      <w:r w:rsidRPr="00493493">
        <w:rPr>
          <w:rFonts w:ascii="Times New Roman" w:eastAsia="Calibri" w:hAnsi="Times New Roman" w:cs="Times New Roman"/>
          <w:i/>
          <w:shd w:val="clear" w:color="auto" w:fill="FFFFFF"/>
        </w:rPr>
        <w:t xml:space="preserve"> Marg</w:t>
      </w:r>
      <w:r>
        <w:rPr>
          <w:rFonts w:ascii="Times New Roman" w:eastAsia="Calibri" w:hAnsi="Times New Roman" w:cs="Times New Roman"/>
          <w:i/>
          <w:shd w:val="clear" w:color="auto" w:fill="FFFFFF"/>
        </w:rPr>
        <w:t xml:space="preserve">o Bergman, Greg Benner, </w:t>
      </w:r>
      <w:r w:rsidRPr="00493493">
        <w:rPr>
          <w:rFonts w:ascii="Times New Roman" w:eastAsia="Calibri" w:hAnsi="Times New Roman" w:cs="Times New Roman"/>
          <w:i/>
          <w:shd w:val="clear" w:color="auto" w:fill="FFFFFF"/>
        </w:rPr>
        <w:t>Gillian Marshall</w:t>
      </w:r>
      <w:r>
        <w:rPr>
          <w:rFonts w:ascii="Times New Roman" w:eastAsia="Calibri" w:hAnsi="Times New Roman" w:cs="Times New Roman"/>
          <w:i/>
          <w:shd w:val="clear" w:color="auto" w:fill="FFFFFF"/>
        </w:rPr>
        <w:t xml:space="preserve">, </w:t>
      </w:r>
      <w:r w:rsidRPr="00493493">
        <w:rPr>
          <w:rFonts w:ascii="Times New Roman" w:eastAsia="Calibri" w:hAnsi="Times New Roman" w:cs="Times New Roman"/>
          <w:i/>
          <w:shd w:val="clear" w:color="auto" w:fill="FFFFFF"/>
        </w:rPr>
        <w:t>Jim Thatcher</w:t>
      </w:r>
      <w:r>
        <w:rPr>
          <w:rFonts w:ascii="Times New Roman" w:eastAsia="Calibri" w:hAnsi="Times New Roman" w:cs="Times New Roman"/>
          <w:i/>
          <w:shd w:val="clear" w:color="auto" w:fill="FFFFFF"/>
        </w:rPr>
        <w:t xml:space="preserve">. </w:t>
      </w:r>
    </w:p>
    <w:p w:rsidR="00674661" w:rsidRPr="00314D52" w:rsidRDefault="00674661" w:rsidP="00674661">
      <w:pPr>
        <w:contextualSpacing/>
        <w:rPr>
          <w:rFonts w:ascii="Times New Roman" w:eastAsia="Calibri" w:hAnsi="Times New Roman" w:cs="Times New Roman"/>
          <w:i/>
          <w:shd w:val="clear" w:color="auto" w:fill="FFFFFF"/>
        </w:rPr>
      </w:pPr>
    </w:p>
    <w:p w:rsidR="00674661" w:rsidRPr="00314D52" w:rsidRDefault="00674661" w:rsidP="00674661">
      <w:pPr>
        <w:pStyle w:val="ListParagraph"/>
        <w:numPr>
          <w:ilvl w:val="0"/>
          <w:numId w:val="1"/>
        </w:numPr>
        <w:rPr>
          <w:rFonts w:ascii="Times New Roman" w:hAnsi="Times New Roman"/>
          <w:b/>
        </w:rPr>
      </w:pPr>
      <w:r w:rsidRPr="00314D52">
        <w:rPr>
          <w:rFonts w:ascii="Times New Roman" w:hAnsi="Times New Roman"/>
          <w:b/>
        </w:rPr>
        <w:t>Consent Agenda</w:t>
      </w:r>
    </w:p>
    <w:p w:rsidR="00674661" w:rsidRPr="00314D52" w:rsidRDefault="00674661" w:rsidP="00674661">
      <w:pPr>
        <w:ind w:firstLine="720"/>
        <w:contextualSpacing/>
        <w:rPr>
          <w:rFonts w:ascii="Times New Roman" w:hAnsi="Times New Roman"/>
        </w:rPr>
      </w:pPr>
      <w:r w:rsidRPr="00314D52">
        <w:rPr>
          <w:rFonts w:ascii="Times New Roman" w:eastAsia="Calibri" w:hAnsi="Times New Roman" w:cs="Times New Roman"/>
        </w:rPr>
        <w:t xml:space="preserve">The </w:t>
      </w:r>
      <w:r>
        <w:rPr>
          <w:rFonts w:ascii="Times New Roman" w:eastAsia="Calibri" w:hAnsi="Times New Roman" w:cs="Times New Roman"/>
        </w:rPr>
        <w:t>Octo</w:t>
      </w:r>
      <w:r w:rsidRPr="00314D52">
        <w:rPr>
          <w:rFonts w:ascii="Times New Roman" w:eastAsia="Calibri" w:hAnsi="Times New Roman" w:cs="Times New Roman"/>
        </w:rPr>
        <w:t>ber</w:t>
      </w:r>
      <w:r>
        <w:rPr>
          <w:rFonts w:ascii="Times New Roman" w:eastAsia="Calibri" w:hAnsi="Times New Roman" w:cs="Times New Roman"/>
        </w:rPr>
        <w:t xml:space="preserve"> 16</w:t>
      </w:r>
      <w:r w:rsidRPr="00314D52">
        <w:rPr>
          <w:rFonts w:ascii="Times New Roman" w:eastAsia="Calibri" w:hAnsi="Times New Roman" w:cs="Times New Roman"/>
        </w:rPr>
        <w:t>, 2017 Faculty Affairs Committee Meeting Minutes were approved.</w:t>
      </w:r>
    </w:p>
    <w:p w:rsidR="00674661" w:rsidRPr="00314D52" w:rsidRDefault="00674661" w:rsidP="00674661">
      <w:pPr>
        <w:pStyle w:val="ListParagraph"/>
        <w:numPr>
          <w:ilvl w:val="0"/>
          <w:numId w:val="1"/>
        </w:numPr>
        <w:rPr>
          <w:rFonts w:ascii="Times New Roman" w:hAnsi="Times New Roman"/>
          <w:b/>
          <w:i/>
        </w:rPr>
      </w:pPr>
      <w:r w:rsidRPr="00314D52">
        <w:rPr>
          <w:rFonts w:ascii="Times New Roman" w:hAnsi="Times New Roman"/>
          <w:b/>
        </w:rPr>
        <w:t>Discussion Items:</w:t>
      </w:r>
    </w:p>
    <w:p w:rsidR="00A36370" w:rsidRDefault="00674661" w:rsidP="00A36370">
      <w:pPr>
        <w:pStyle w:val="ListParagraph"/>
        <w:numPr>
          <w:ilvl w:val="1"/>
          <w:numId w:val="1"/>
        </w:numPr>
        <w:rPr>
          <w:rFonts w:ascii="Times New Roman" w:hAnsi="Times New Roman"/>
          <w:u w:val="single"/>
        </w:rPr>
      </w:pPr>
      <w:r w:rsidRPr="00314D52">
        <w:rPr>
          <w:rFonts w:ascii="Times New Roman" w:hAnsi="Times New Roman"/>
          <w:u w:val="single"/>
        </w:rPr>
        <w:t>Childcare and Early Childhood Education</w:t>
      </w:r>
    </w:p>
    <w:p w:rsidR="00A36370" w:rsidRPr="00D660BA" w:rsidRDefault="00A36370" w:rsidP="00A36370">
      <w:pPr>
        <w:rPr>
          <w:rFonts w:ascii="Times New Roman" w:hAnsi="Times New Roman"/>
        </w:rPr>
      </w:pPr>
      <w:r w:rsidRPr="00D660BA">
        <w:rPr>
          <w:rFonts w:ascii="Times New Roman" w:hAnsi="Times New Roman"/>
        </w:rPr>
        <w:t xml:space="preserve">FAC </w:t>
      </w:r>
      <w:r w:rsidR="009D40FF" w:rsidRPr="00D660BA">
        <w:rPr>
          <w:rFonts w:ascii="Times New Roman" w:hAnsi="Times New Roman"/>
        </w:rPr>
        <w:t>will be receiving information from Amy Hawkins about UW Bothell</w:t>
      </w:r>
      <w:r w:rsidR="00D660BA" w:rsidRPr="00D660BA">
        <w:rPr>
          <w:rFonts w:ascii="Times New Roman" w:hAnsi="Times New Roman"/>
        </w:rPr>
        <w:t>’s childcare efforts.</w:t>
      </w:r>
      <w:r w:rsidR="00B66340">
        <w:rPr>
          <w:rFonts w:ascii="Times New Roman" w:hAnsi="Times New Roman"/>
        </w:rPr>
        <w:t xml:space="preserve"> </w:t>
      </w:r>
      <w:r w:rsidR="00B66340" w:rsidRPr="00314D52">
        <w:rPr>
          <w:rFonts w:ascii="Times New Roman" w:hAnsi="Times New Roman"/>
        </w:rPr>
        <w:t>Kristi Soriano-</w:t>
      </w:r>
      <w:proofErr w:type="spellStart"/>
      <w:r w:rsidR="00B66340" w:rsidRPr="00314D52">
        <w:rPr>
          <w:rFonts w:ascii="Times New Roman" w:hAnsi="Times New Roman"/>
        </w:rPr>
        <w:t>Noceda</w:t>
      </w:r>
      <w:proofErr w:type="spellEnd"/>
      <w:r w:rsidR="00B66340" w:rsidRPr="00314D52">
        <w:rPr>
          <w:rFonts w:ascii="Times New Roman" w:hAnsi="Times New Roman"/>
        </w:rPr>
        <w:t xml:space="preserve"> (Student Engagement, Childcare &amp; Family Services) </w:t>
      </w:r>
      <w:r w:rsidR="00B66340">
        <w:rPr>
          <w:rFonts w:ascii="Times New Roman" w:hAnsi="Times New Roman"/>
        </w:rPr>
        <w:t>and her student workers are</w:t>
      </w:r>
      <w:r w:rsidR="00B66340" w:rsidRPr="00314D52">
        <w:rPr>
          <w:rFonts w:ascii="Times New Roman" w:hAnsi="Times New Roman"/>
        </w:rPr>
        <w:t xml:space="preserve"> partnering </w:t>
      </w:r>
      <w:r w:rsidR="00B66340">
        <w:rPr>
          <w:rFonts w:ascii="Times New Roman" w:hAnsi="Times New Roman"/>
        </w:rPr>
        <w:t xml:space="preserve">with FAC </w:t>
      </w:r>
      <w:r w:rsidR="008336C1">
        <w:rPr>
          <w:rFonts w:ascii="Times New Roman" w:hAnsi="Times New Roman"/>
        </w:rPr>
        <w:t>for</w:t>
      </w:r>
      <w:r w:rsidR="00B66340" w:rsidRPr="00314D52">
        <w:rPr>
          <w:rFonts w:ascii="Times New Roman" w:hAnsi="Times New Roman"/>
        </w:rPr>
        <w:t xml:space="preserve"> flyers to advertise the back-up childcare subsidized by UW, open to students, faculty, &amp; staff.</w:t>
      </w:r>
      <w:r w:rsidR="008336C1">
        <w:rPr>
          <w:rFonts w:ascii="Times New Roman" w:hAnsi="Times New Roman"/>
        </w:rPr>
        <w:t xml:space="preserve"> Kristi will also connect FAC with a Registered Student Organization</w:t>
      </w:r>
      <w:r w:rsidR="00F31E2A">
        <w:rPr>
          <w:rFonts w:ascii="Times New Roman" w:hAnsi="Times New Roman"/>
        </w:rPr>
        <w:t>, Huskies and Pups</w:t>
      </w:r>
      <w:r w:rsidR="00A14480">
        <w:rPr>
          <w:rFonts w:ascii="Times New Roman" w:hAnsi="Times New Roman"/>
        </w:rPr>
        <w:t xml:space="preserve">, who are working for there to be more awareness about the need for baby-changing tables for parents and families. FAC discussed how one has to “dig for answers” on our UW Tacoma website for information about lactation stations, baby changing tables, back-up childcare, and childcare in general. They noted that some of this information is included on the Childcare and Family Support Services webpage, but first, one needs to know to look there. They discussed using the various television monitors around campus to increase awareness, as well as, potentially using the Husky 411 student email newsletter that goes out weekly. For </w:t>
      </w:r>
      <w:r w:rsidR="00AB705D">
        <w:rPr>
          <w:rFonts w:ascii="Times New Roman" w:hAnsi="Times New Roman"/>
        </w:rPr>
        <w:t>reference</w:t>
      </w:r>
      <w:r w:rsidR="00A14480">
        <w:rPr>
          <w:rFonts w:ascii="Times New Roman" w:hAnsi="Times New Roman"/>
        </w:rPr>
        <w:t>, the most direct pathway to the Childcare and Family Support Services webpage is: UW Tacoma homepage &gt; Current Students &gt; Student Engagement &gt; Childcare and Family Support Services (on the top menu).</w:t>
      </w:r>
    </w:p>
    <w:p w:rsidR="00674661" w:rsidRDefault="00674661" w:rsidP="00674661">
      <w:pPr>
        <w:pStyle w:val="ListParagraph"/>
        <w:numPr>
          <w:ilvl w:val="1"/>
          <w:numId w:val="1"/>
        </w:numPr>
        <w:rPr>
          <w:rFonts w:ascii="Times New Roman" w:hAnsi="Times New Roman"/>
          <w:u w:val="single"/>
        </w:rPr>
      </w:pPr>
      <w:r w:rsidRPr="00B007D6">
        <w:rPr>
          <w:rFonts w:ascii="Times New Roman" w:hAnsi="Times New Roman"/>
          <w:u w:val="single"/>
        </w:rPr>
        <w:t>Equity and Inclusion in Hiring Processes</w:t>
      </w:r>
    </w:p>
    <w:p w:rsidR="00A14480" w:rsidRPr="00A14480" w:rsidRDefault="00A14480" w:rsidP="00A14480">
      <w:pPr>
        <w:rPr>
          <w:rFonts w:ascii="Times New Roman" w:hAnsi="Times New Roman"/>
        </w:rPr>
      </w:pPr>
      <w:r w:rsidRPr="00A14480">
        <w:rPr>
          <w:rFonts w:ascii="Times New Roman" w:hAnsi="Times New Roman"/>
        </w:rPr>
        <w:t>Chair, D.C. Grant</w:t>
      </w:r>
      <w:r>
        <w:rPr>
          <w:rFonts w:ascii="Times New Roman" w:hAnsi="Times New Roman"/>
        </w:rPr>
        <w:t xml:space="preserve"> reviewed the Faculty Assembly bylaws and the Staff Association bylaws for information about training for staff hiring. There was not any specific information, therefore, he proposed collaborating with HR to ensure that people who hire staff are able to have inclusive, anti-bias training.</w:t>
      </w:r>
    </w:p>
    <w:p w:rsidR="00674661" w:rsidRDefault="00674661" w:rsidP="00674661">
      <w:pPr>
        <w:pStyle w:val="ListParagraph"/>
        <w:numPr>
          <w:ilvl w:val="1"/>
          <w:numId w:val="1"/>
        </w:numPr>
        <w:rPr>
          <w:rFonts w:ascii="Times New Roman" w:hAnsi="Times New Roman"/>
          <w:u w:val="single"/>
        </w:rPr>
      </w:pPr>
      <w:r w:rsidRPr="000E5509">
        <w:rPr>
          <w:rFonts w:ascii="Times New Roman" w:hAnsi="Times New Roman"/>
          <w:u w:val="single"/>
        </w:rPr>
        <w:t>Non-competitive Hiring Policy</w:t>
      </w:r>
      <w:r w:rsidR="00A14480">
        <w:rPr>
          <w:rFonts w:ascii="Times New Roman" w:hAnsi="Times New Roman"/>
          <w:u w:val="single"/>
        </w:rPr>
        <w:t xml:space="preserve"> – Appendix A</w:t>
      </w:r>
    </w:p>
    <w:p w:rsidR="00A14480" w:rsidRDefault="00A14480" w:rsidP="00A14480">
      <w:pPr>
        <w:rPr>
          <w:rFonts w:ascii="Times New Roman" w:hAnsi="Times New Roman"/>
        </w:rPr>
      </w:pPr>
      <w:r>
        <w:rPr>
          <w:rFonts w:ascii="Times New Roman" w:hAnsi="Times New Roman"/>
        </w:rPr>
        <w:t xml:space="preserve">FAC discussed the newest draft of this policy that came out of collaboration with Lecturer Affairs. Though members expressed concern that this policy might push academic units to rely more heavily on part-time faculty. They noted that the paragraph does, however, give some parameters on using part-time faculty to fill needs, as well as, some flexibility. </w:t>
      </w:r>
      <w:r w:rsidR="00C3028E">
        <w:rPr>
          <w:rFonts w:ascii="Times New Roman" w:hAnsi="Times New Roman"/>
        </w:rPr>
        <w:t xml:space="preserve">Members also expressed that this policy should be strongly supported by EC and APT and include strong messaging when it is circulated to academic units. D.C. agreed to contact APT committee, especially about their role in the policy. </w:t>
      </w:r>
    </w:p>
    <w:p w:rsidR="00C3028E" w:rsidRPr="00A14480" w:rsidRDefault="00C3028E" w:rsidP="00A14480">
      <w:pPr>
        <w:rPr>
          <w:rFonts w:ascii="Times New Roman" w:hAnsi="Times New Roman"/>
        </w:rPr>
      </w:pPr>
      <w:r>
        <w:rPr>
          <w:rFonts w:ascii="Times New Roman" w:hAnsi="Times New Roman"/>
        </w:rPr>
        <w:t>VOTE: Faculty Affairs Committee voted to pass the proposed Non-Competitive Hiring Policy: 7 in favor, 0 no, 0 abstain, 0 absent.</w:t>
      </w:r>
    </w:p>
    <w:p w:rsidR="00674661" w:rsidRPr="00A16FB4" w:rsidRDefault="00674661" w:rsidP="00A16FB4">
      <w:pPr>
        <w:pStyle w:val="ListParagraph"/>
        <w:numPr>
          <w:ilvl w:val="1"/>
          <w:numId w:val="10"/>
        </w:numPr>
        <w:rPr>
          <w:rFonts w:ascii="Times New Roman" w:hAnsi="Times New Roman"/>
          <w:u w:val="single"/>
        </w:rPr>
      </w:pPr>
      <w:r w:rsidRPr="000E5509">
        <w:rPr>
          <w:rFonts w:ascii="Times New Roman" w:hAnsi="Times New Roman"/>
          <w:u w:val="single"/>
        </w:rPr>
        <w:t>Parking for Faculty –</w:t>
      </w:r>
      <w:r w:rsidR="00FC40D8">
        <w:rPr>
          <w:rFonts w:ascii="Times New Roman" w:hAnsi="Times New Roman"/>
          <w:u w:val="single"/>
        </w:rPr>
        <w:t>Feedback &amp; Ideas</w:t>
      </w:r>
      <w:r w:rsidR="00A16FB4">
        <w:rPr>
          <w:rFonts w:ascii="Times New Roman" w:hAnsi="Times New Roman"/>
          <w:u w:val="single"/>
        </w:rPr>
        <w:t xml:space="preserve"> / W Express Bus (#586) – Sound Transit/ Pierce Transit</w:t>
      </w:r>
    </w:p>
    <w:p w:rsidR="00C3028E" w:rsidRDefault="00C3028E" w:rsidP="00C3028E">
      <w:pPr>
        <w:rPr>
          <w:rFonts w:ascii="Times New Roman" w:hAnsi="Times New Roman"/>
        </w:rPr>
      </w:pPr>
      <w:r w:rsidRPr="00C3028E">
        <w:rPr>
          <w:rFonts w:ascii="Times New Roman" w:hAnsi="Times New Roman"/>
        </w:rPr>
        <w:t xml:space="preserve">FAC member, Margo Bergman, and Chair, D.C. Grant, met with </w:t>
      </w:r>
      <w:proofErr w:type="spellStart"/>
      <w:r w:rsidRPr="00C3028E">
        <w:rPr>
          <w:rFonts w:ascii="Times New Roman" w:hAnsi="Times New Roman"/>
        </w:rPr>
        <w:t>Tye</w:t>
      </w:r>
      <w:proofErr w:type="spellEnd"/>
      <w:r w:rsidRPr="00C3028E">
        <w:rPr>
          <w:rFonts w:ascii="Times New Roman" w:hAnsi="Times New Roman"/>
        </w:rPr>
        <w:t xml:space="preserve"> </w:t>
      </w:r>
      <w:proofErr w:type="spellStart"/>
      <w:r w:rsidRPr="00C3028E">
        <w:rPr>
          <w:rFonts w:ascii="Times New Roman" w:hAnsi="Times New Roman"/>
        </w:rPr>
        <w:t>Minckler</w:t>
      </w:r>
      <w:proofErr w:type="spellEnd"/>
      <w:r w:rsidRPr="00C3028E">
        <w:rPr>
          <w:rFonts w:ascii="Times New Roman" w:hAnsi="Times New Roman"/>
        </w:rPr>
        <w:t>, AVC</w:t>
      </w:r>
      <w:r>
        <w:rPr>
          <w:rFonts w:ascii="Times New Roman" w:hAnsi="Times New Roman"/>
        </w:rPr>
        <w:t xml:space="preserve"> for Finance and Administration, about the preliminary parking proposal/ideas. </w:t>
      </w:r>
      <w:proofErr w:type="spellStart"/>
      <w:r w:rsidR="00AB705D">
        <w:rPr>
          <w:rFonts w:ascii="Times New Roman" w:hAnsi="Times New Roman"/>
        </w:rPr>
        <w:t>Tye</w:t>
      </w:r>
      <w:proofErr w:type="spellEnd"/>
      <w:r w:rsidR="00AB705D">
        <w:rPr>
          <w:rFonts w:ascii="Times New Roman" w:hAnsi="Times New Roman"/>
        </w:rPr>
        <w:t xml:space="preserve"> spoke about long term planning, commitments, and managing the debt load. He agreed that parking is a problem and said that he will be talking with the city, county, and state players to get all onboard for a vision and mission to solve this issue. He will keep FAC in on the conversation. Some of the initial ideas that </w:t>
      </w:r>
      <w:proofErr w:type="spellStart"/>
      <w:r w:rsidR="00AB705D">
        <w:rPr>
          <w:rFonts w:ascii="Times New Roman" w:hAnsi="Times New Roman"/>
        </w:rPr>
        <w:t>Tye</w:t>
      </w:r>
      <w:proofErr w:type="spellEnd"/>
      <w:r w:rsidR="00AB705D">
        <w:rPr>
          <w:rFonts w:ascii="Times New Roman" w:hAnsi="Times New Roman"/>
        </w:rPr>
        <w:t xml:space="preserve"> shared were about the Tacoma Dome parking</w:t>
      </w:r>
      <w:r w:rsidR="00A16FB4">
        <w:rPr>
          <w:rFonts w:ascii="Times New Roman" w:hAnsi="Times New Roman"/>
        </w:rPr>
        <w:t xml:space="preserve"> lot, requiring all to buy a U-P</w:t>
      </w:r>
      <w:r w:rsidR="00AB705D">
        <w:rPr>
          <w:rFonts w:ascii="Times New Roman" w:hAnsi="Times New Roman"/>
        </w:rPr>
        <w:t>ass or a parking permit, and to eliminate free parking</w:t>
      </w:r>
      <w:r w:rsidR="008836FE">
        <w:rPr>
          <w:rFonts w:ascii="Times New Roman" w:hAnsi="Times New Roman"/>
        </w:rPr>
        <w:t xml:space="preserve">. FAC discussed these ideas as potential starting points, but brought up complex issues with each, e.g. the two block walk from the Tacoma Dome parking lot to the link, the u-pass not servicing UW Tacoma members who live in certain areas (Thurston County, other areas to the south), and that the current structure for paid parking is chaotic. </w:t>
      </w:r>
      <w:r w:rsidR="00A16FB4">
        <w:rPr>
          <w:rFonts w:ascii="Times New Roman" w:hAnsi="Times New Roman"/>
        </w:rPr>
        <w:t>They agreed with 90-</w:t>
      </w:r>
      <w:r w:rsidR="008836FE">
        <w:rPr>
          <w:rFonts w:ascii="Times New Roman" w:hAnsi="Times New Roman"/>
        </w:rPr>
        <w:t xml:space="preserve">minute parking spots in front of commercial vendors on Pacific Ave. but not on </w:t>
      </w:r>
      <w:proofErr w:type="spellStart"/>
      <w:r w:rsidR="008836FE">
        <w:rPr>
          <w:rFonts w:ascii="Times New Roman" w:hAnsi="Times New Roman"/>
        </w:rPr>
        <w:t>Jakson</w:t>
      </w:r>
      <w:proofErr w:type="spellEnd"/>
      <w:r w:rsidR="008836FE">
        <w:rPr>
          <w:rFonts w:ascii="Times New Roman" w:hAnsi="Times New Roman"/>
        </w:rPr>
        <w:t xml:space="preserve"> street by the Pinkerton building. Another, shorter-term solution would be to move up the hill and create parking lots in some of UW Tacoma’s currently unutilized land. FAC members shared about some student focus groups in which students shared about feeling a lack of community at UW Tacoma. FAC observed that this lack of community is connected to lack of parking and lack of a central gathering place on campus for students (like a HUB). As students see it, parking and community are connected. FAC will continue these conversations and staying connected to the larger campus and community conversation about parking issues and solutions.</w:t>
      </w:r>
    </w:p>
    <w:p w:rsidR="00A16FB4" w:rsidRPr="00C3028E" w:rsidRDefault="00A16FB4" w:rsidP="00C3028E">
      <w:pPr>
        <w:rPr>
          <w:rFonts w:ascii="Times New Roman" w:hAnsi="Times New Roman"/>
        </w:rPr>
      </w:pPr>
      <w:r>
        <w:rPr>
          <w:rFonts w:ascii="Times New Roman" w:hAnsi="Times New Roman"/>
        </w:rPr>
        <w:t>FAC members also asked about the recent Transforming Administration Program (TAP) Survey (</w:t>
      </w:r>
      <w:hyperlink r:id="rId5" w:history="1">
        <w:r w:rsidRPr="00E8385E">
          <w:rPr>
            <w:rStyle w:val="Hyperlink"/>
            <w:rFonts w:ascii="Times New Roman" w:hAnsi="Times New Roman"/>
          </w:rPr>
          <w:t>https://tap.uw.edu/</w:t>
        </w:r>
      </w:hyperlink>
      <w:r>
        <w:rPr>
          <w:rFonts w:ascii="Times New Roman" w:hAnsi="Times New Roman"/>
        </w:rPr>
        <w:t xml:space="preserve"> and </w:t>
      </w:r>
      <w:hyperlink r:id="rId6" w:history="1">
        <w:r w:rsidRPr="00E8385E">
          <w:rPr>
            <w:rStyle w:val="Hyperlink"/>
            <w:rFonts w:ascii="Times New Roman" w:hAnsi="Times New Roman"/>
          </w:rPr>
          <w:t>http://tap.uw.edu/tap-admin-survey</w:t>
        </w:r>
      </w:hyperlink>
      <w:r>
        <w:rPr>
          <w:rFonts w:ascii="Times New Roman" w:hAnsi="Times New Roman"/>
        </w:rPr>
        <w:t>) as an opportunity for expressing needs and asking for improvements. Perhaps FAC could take a look at the results for Tacoma, advise, and make recommendations? Conversation to be continued.</w:t>
      </w:r>
    </w:p>
    <w:p w:rsidR="00674661" w:rsidRDefault="003E1084" w:rsidP="00A16FB4">
      <w:pPr>
        <w:pStyle w:val="ListParagraph"/>
        <w:numPr>
          <w:ilvl w:val="1"/>
          <w:numId w:val="10"/>
        </w:numPr>
        <w:rPr>
          <w:rFonts w:ascii="Times New Roman" w:hAnsi="Times New Roman"/>
          <w:u w:val="single"/>
        </w:rPr>
      </w:pPr>
      <w:r>
        <w:rPr>
          <w:rFonts w:ascii="Times New Roman" w:hAnsi="Times New Roman"/>
          <w:u w:val="single"/>
        </w:rPr>
        <w:t>Teaching Assessment – Appendix B</w:t>
      </w:r>
    </w:p>
    <w:p w:rsidR="00A16FB4" w:rsidRPr="00A16FB4" w:rsidRDefault="003E1084" w:rsidP="00A16FB4">
      <w:pPr>
        <w:rPr>
          <w:rFonts w:ascii="Times New Roman" w:hAnsi="Times New Roman"/>
        </w:rPr>
      </w:pPr>
      <w:r>
        <w:rPr>
          <w:rFonts w:ascii="Times New Roman" w:hAnsi="Times New Roman"/>
        </w:rPr>
        <w:t>FAC member, Sarah Hampson, used the recommendation language from the Teaching Evaluation Campus Fellow’s report in this draft policy.</w:t>
      </w:r>
      <w:r w:rsidR="00B27115">
        <w:rPr>
          <w:rFonts w:ascii="Times New Roman" w:hAnsi="Times New Roman"/>
        </w:rPr>
        <w:t xml:space="preserve"> She</w:t>
      </w:r>
      <w:r w:rsidR="00EB3AC6">
        <w:rPr>
          <w:rFonts w:ascii="Times New Roman" w:hAnsi="Times New Roman"/>
        </w:rPr>
        <w:t xml:space="preserve"> consulted with the Campus Fellow group members for some original feedback.</w:t>
      </w:r>
      <w:r>
        <w:rPr>
          <w:rFonts w:ascii="Times New Roman" w:hAnsi="Times New Roman"/>
        </w:rPr>
        <w:t xml:space="preserve"> It was noted that for faculty to improve teaching and assessment of teaching, there needs to be financial and other support. Thus, if </w:t>
      </w:r>
      <w:r>
        <w:rPr>
          <w:rFonts w:ascii="Times New Roman" w:hAnsi="Times New Roman"/>
        </w:rPr>
        <w:lastRenderedPageBreak/>
        <w:t>FAC recommends assessment of teaching, it will need to come with resources and support for the additional time it will take.</w:t>
      </w:r>
      <w:r w:rsidR="00B27115">
        <w:rPr>
          <w:rFonts w:ascii="Times New Roman" w:hAnsi="Times New Roman"/>
        </w:rPr>
        <w:t xml:space="preserve"> Milgard representative, Margo Bergman, will see if she can learn if their SGIB receives support/compensation.</w:t>
      </w:r>
      <w:r>
        <w:rPr>
          <w:rFonts w:ascii="Times New Roman" w:hAnsi="Times New Roman"/>
        </w:rPr>
        <w:t xml:space="preserve"> All in all, the work of the recommendations has been done by various people and groups over the years. Now all that is needed is a policy that puts these recommendations into place. Even a policy that guides each unit to make sure to have their own policy; each academic unit should define teaching assessment and have transparent guidelines on how the assessment is weighted. Sarah will circulate the draft policy and asks that FAC members respond directly to her so that she can synthesize the feedback.</w:t>
      </w:r>
    </w:p>
    <w:p w:rsidR="00674661" w:rsidRPr="00A16FB4" w:rsidRDefault="00674661" w:rsidP="00A16FB4">
      <w:pPr>
        <w:rPr>
          <w:rFonts w:ascii="Times New Roman" w:hAnsi="Times New Roman"/>
          <w:b/>
          <w:i/>
        </w:rPr>
      </w:pPr>
      <w:r w:rsidRPr="00A16FB4">
        <w:rPr>
          <w:rFonts w:ascii="Times New Roman" w:hAnsi="Times New Roman"/>
          <w:b/>
        </w:rPr>
        <w:t>Adjourn</w:t>
      </w:r>
    </w:p>
    <w:p w:rsidR="002F262A" w:rsidRDefault="002F262A"/>
    <w:p w:rsidR="00C3028E" w:rsidRDefault="00C3028E" w:rsidP="00C3028E">
      <w:pPr>
        <w:contextualSpacing/>
        <w:jc w:val="center"/>
        <w:rPr>
          <w:rFonts w:ascii="Times New Roman" w:hAnsi="Times New Roman" w:cs="Times New Roman"/>
          <w:sz w:val="24"/>
          <w:szCs w:val="24"/>
          <w:u w:val="single"/>
        </w:rPr>
      </w:pPr>
    </w:p>
    <w:p w:rsidR="00C3028E" w:rsidRDefault="00C3028E" w:rsidP="00C3028E">
      <w:pPr>
        <w:contextualSpacing/>
        <w:rPr>
          <w:rFonts w:ascii="Times New Roman" w:hAnsi="Times New Roman" w:cs="Times New Roman"/>
          <w:sz w:val="24"/>
          <w:szCs w:val="24"/>
          <w:u w:val="single"/>
        </w:rPr>
      </w:pPr>
      <w:r>
        <w:rPr>
          <w:rFonts w:ascii="Times New Roman" w:hAnsi="Times New Roman" w:cs="Times New Roman"/>
          <w:sz w:val="24"/>
          <w:szCs w:val="24"/>
          <w:u w:val="single"/>
        </w:rPr>
        <w:t>Appendix A</w:t>
      </w:r>
    </w:p>
    <w:p w:rsidR="00C3028E" w:rsidRDefault="00C3028E" w:rsidP="00C3028E">
      <w:pPr>
        <w:contextualSpacing/>
        <w:jc w:val="center"/>
        <w:rPr>
          <w:rFonts w:ascii="Times New Roman" w:hAnsi="Times New Roman" w:cs="Times New Roman"/>
          <w:sz w:val="24"/>
          <w:szCs w:val="24"/>
          <w:u w:val="single"/>
        </w:rPr>
      </w:pPr>
    </w:p>
    <w:p w:rsidR="00C3028E" w:rsidRDefault="00C3028E" w:rsidP="00C3028E">
      <w:pPr>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Proposed Policy on Non-Competitive </w:t>
      </w:r>
      <w:r>
        <w:rPr>
          <w:rFonts w:ascii="Times New Roman" w:hAnsi="Times New Roman" w:cs="Times New Roman"/>
          <w:sz w:val="24"/>
          <w:szCs w:val="24"/>
          <w:u w:val="single"/>
        </w:rPr>
        <w:t xml:space="preserve">and Part-Time </w:t>
      </w:r>
      <w:r w:rsidRPr="009321EF">
        <w:rPr>
          <w:rFonts w:ascii="Times New Roman" w:hAnsi="Times New Roman" w:cs="Times New Roman"/>
          <w:sz w:val="24"/>
          <w:szCs w:val="24"/>
          <w:u w:val="single"/>
        </w:rPr>
        <w:t>Faculty Appointments</w:t>
      </w:r>
    </w:p>
    <w:p w:rsidR="00C3028E" w:rsidRDefault="00C3028E" w:rsidP="00C3028E">
      <w:pPr>
        <w:contextualSpacing/>
        <w:rPr>
          <w:rFonts w:ascii="Times New Roman" w:hAnsi="Times New Roman" w:cs="Times New Roman"/>
          <w:sz w:val="24"/>
          <w:szCs w:val="24"/>
          <w:u w:val="single"/>
        </w:rPr>
      </w:pPr>
    </w:p>
    <w:p w:rsidR="00C3028E" w:rsidRPr="009321EF" w:rsidRDefault="00C3028E" w:rsidP="00C3028E">
      <w:pPr>
        <w:contextualSpacing/>
        <w:jc w:val="both"/>
        <w:rPr>
          <w:rFonts w:ascii="Times New Roman" w:hAnsi="Times New Roman" w:cs="Times New Roman"/>
          <w:sz w:val="24"/>
          <w:szCs w:val="24"/>
        </w:rPr>
      </w:pPr>
      <w:r w:rsidRPr="009321EF">
        <w:rPr>
          <w:rFonts w:ascii="Times New Roman" w:hAnsi="Times New Roman" w:cs="Times New Roman"/>
          <w:sz w:val="24"/>
          <w:szCs w:val="24"/>
        </w:rPr>
        <w:t xml:space="preserve">It is understandable </w:t>
      </w:r>
      <w:r>
        <w:rPr>
          <w:rFonts w:ascii="Times New Roman" w:hAnsi="Times New Roman" w:cs="Times New Roman"/>
          <w:sz w:val="24"/>
          <w:szCs w:val="24"/>
        </w:rPr>
        <w:t xml:space="preserve">that </w:t>
      </w:r>
      <w:r w:rsidRPr="009321EF">
        <w:rPr>
          <w:rFonts w:ascii="Times New Roman" w:hAnsi="Times New Roman" w:cs="Times New Roman"/>
          <w:sz w:val="24"/>
          <w:szCs w:val="24"/>
        </w:rPr>
        <w:t xml:space="preserve">some level of non-competitive </w:t>
      </w:r>
      <w:r>
        <w:rPr>
          <w:rFonts w:ascii="Times New Roman" w:hAnsi="Times New Roman" w:cs="Times New Roman"/>
          <w:sz w:val="24"/>
          <w:szCs w:val="24"/>
        </w:rPr>
        <w:t xml:space="preserve">faculty </w:t>
      </w:r>
      <w:r w:rsidRPr="009321EF">
        <w:rPr>
          <w:rFonts w:ascii="Times New Roman" w:hAnsi="Times New Roman" w:cs="Times New Roman"/>
          <w:sz w:val="24"/>
          <w:szCs w:val="24"/>
        </w:rPr>
        <w:t xml:space="preserve">hiring and use of </w:t>
      </w:r>
      <w:r>
        <w:rPr>
          <w:rFonts w:ascii="Times New Roman" w:hAnsi="Times New Roman" w:cs="Times New Roman"/>
          <w:sz w:val="24"/>
          <w:szCs w:val="24"/>
        </w:rPr>
        <w:t>part-time</w:t>
      </w:r>
      <w:r w:rsidRPr="009321EF">
        <w:rPr>
          <w:rFonts w:ascii="Times New Roman" w:hAnsi="Times New Roman" w:cs="Times New Roman"/>
          <w:sz w:val="24"/>
          <w:szCs w:val="24"/>
        </w:rPr>
        <w:t xml:space="preserve"> faculty </w:t>
      </w:r>
      <w:r>
        <w:rPr>
          <w:rFonts w:ascii="Times New Roman" w:hAnsi="Times New Roman" w:cs="Times New Roman"/>
          <w:sz w:val="24"/>
          <w:szCs w:val="24"/>
        </w:rPr>
        <w:t>is required.</w:t>
      </w:r>
      <w:r w:rsidRPr="009321EF">
        <w:rPr>
          <w:rFonts w:ascii="Times New Roman" w:hAnsi="Times New Roman" w:cs="Times New Roman"/>
          <w:sz w:val="24"/>
          <w:szCs w:val="24"/>
        </w:rPr>
        <w:t xml:space="preserve"> </w:t>
      </w:r>
      <w:r>
        <w:rPr>
          <w:rFonts w:ascii="Times New Roman" w:hAnsi="Times New Roman" w:cs="Times New Roman"/>
          <w:sz w:val="24"/>
          <w:szCs w:val="24"/>
        </w:rPr>
        <w:t xml:space="preserve">The following policy on </w:t>
      </w:r>
      <w:r w:rsidRPr="009321EF">
        <w:rPr>
          <w:rFonts w:ascii="Times New Roman" w:hAnsi="Times New Roman" w:cs="Times New Roman"/>
          <w:sz w:val="24"/>
          <w:szCs w:val="24"/>
        </w:rPr>
        <w:t xml:space="preserve">non-competitive </w:t>
      </w:r>
      <w:r>
        <w:rPr>
          <w:rFonts w:ascii="Times New Roman" w:hAnsi="Times New Roman" w:cs="Times New Roman"/>
          <w:sz w:val="24"/>
          <w:szCs w:val="24"/>
        </w:rPr>
        <w:t xml:space="preserve">and part-time </w:t>
      </w:r>
      <w:r w:rsidRPr="009321EF">
        <w:rPr>
          <w:rFonts w:ascii="Times New Roman" w:hAnsi="Times New Roman" w:cs="Times New Roman"/>
          <w:sz w:val="24"/>
          <w:szCs w:val="24"/>
        </w:rPr>
        <w:t>hiring process</w:t>
      </w:r>
      <w:r>
        <w:rPr>
          <w:rFonts w:ascii="Times New Roman" w:hAnsi="Times New Roman" w:cs="Times New Roman"/>
          <w:sz w:val="24"/>
          <w:szCs w:val="24"/>
        </w:rPr>
        <w:t>es</w:t>
      </w:r>
      <w:r w:rsidRPr="009321EF">
        <w:rPr>
          <w:rFonts w:ascii="Times New Roman" w:hAnsi="Times New Roman" w:cs="Times New Roman"/>
          <w:sz w:val="24"/>
          <w:szCs w:val="24"/>
        </w:rPr>
        <w:t xml:space="preserve"> </w:t>
      </w:r>
      <w:r>
        <w:rPr>
          <w:rFonts w:ascii="Times New Roman" w:hAnsi="Times New Roman" w:cs="Times New Roman"/>
          <w:sz w:val="24"/>
          <w:szCs w:val="24"/>
        </w:rPr>
        <w:t>is introduced t</w:t>
      </w:r>
      <w:r w:rsidRPr="009321EF">
        <w:rPr>
          <w:rFonts w:ascii="Times New Roman" w:hAnsi="Times New Roman" w:cs="Times New Roman"/>
          <w:sz w:val="24"/>
          <w:szCs w:val="24"/>
        </w:rPr>
        <w:t>o ensure equity, inclusiveness and diversity are inc</w:t>
      </w:r>
      <w:r>
        <w:rPr>
          <w:rFonts w:ascii="Times New Roman" w:hAnsi="Times New Roman" w:cs="Times New Roman"/>
          <w:sz w:val="24"/>
          <w:szCs w:val="24"/>
        </w:rPr>
        <w:t>orporated in all aspects of faculty hiring:</w:t>
      </w:r>
    </w:p>
    <w:p w:rsidR="00C3028E" w:rsidRPr="009321EF" w:rsidRDefault="00C3028E" w:rsidP="00C3028E">
      <w:pPr>
        <w:contextualSpacing/>
        <w:rPr>
          <w:rFonts w:ascii="Times New Roman" w:hAnsi="Times New Roman" w:cs="Times New Roman"/>
          <w:sz w:val="24"/>
          <w:szCs w:val="24"/>
        </w:rPr>
      </w:pPr>
    </w:p>
    <w:p w:rsidR="00C3028E" w:rsidRDefault="00C3028E" w:rsidP="00C3028E">
      <w:pPr>
        <w:contextualSpacing/>
        <w:jc w:val="both"/>
        <w:rPr>
          <w:rFonts w:ascii="Times New Roman" w:hAnsi="Times New Roman" w:cs="Times New Roman"/>
          <w:sz w:val="24"/>
          <w:szCs w:val="24"/>
        </w:rPr>
      </w:pPr>
      <w:r w:rsidRPr="009321EF">
        <w:rPr>
          <w:rFonts w:ascii="Times New Roman" w:hAnsi="Times New Roman" w:cs="Times New Roman"/>
          <w:sz w:val="24"/>
          <w:szCs w:val="24"/>
        </w:rPr>
        <w:t xml:space="preserve">Whenever a non-competitive full-time position is filled, </w:t>
      </w:r>
      <w:r>
        <w:rPr>
          <w:rFonts w:ascii="Times New Roman" w:hAnsi="Times New Roman" w:cs="Times New Roman"/>
          <w:sz w:val="24"/>
          <w:szCs w:val="24"/>
        </w:rPr>
        <w:t>(with exception of temporary appointment to cover for a faculty member on sabbatical) a</w:t>
      </w:r>
      <w:r w:rsidRPr="009321EF">
        <w:rPr>
          <w:rFonts w:ascii="Times New Roman" w:hAnsi="Times New Roman" w:cs="Times New Roman"/>
          <w:sz w:val="24"/>
          <w:szCs w:val="24"/>
        </w:rPr>
        <w:t xml:space="preserve"> competitive hiring process must be immediately undertaken to </w:t>
      </w:r>
      <w:r>
        <w:rPr>
          <w:rFonts w:ascii="Times New Roman" w:hAnsi="Times New Roman" w:cs="Times New Roman"/>
          <w:sz w:val="24"/>
          <w:szCs w:val="24"/>
        </w:rPr>
        <w:t xml:space="preserve">fill </w:t>
      </w:r>
      <w:r w:rsidRPr="009321EF">
        <w:rPr>
          <w:rFonts w:ascii="Times New Roman" w:hAnsi="Times New Roman" w:cs="Times New Roman"/>
          <w:sz w:val="24"/>
          <w:szCs w:val="24"/>
        </w:rPr>
        <w:t>the position through a diversity focused and inclusive process. Non-competitive full-time faculty appointments may be</w:t>
      </w:r>
      <w:r>
        <w:rPr>
          <w:rFonts w:ascii="Times New Roman" w:hAnsi="Times New Roman" w:cs="Times New Roman"/>
          <w:sz w:val="24"/>
          <w:szCs w:val="24"/>
        </w:rPr>
        <w:t xml:space="preserve"> made for a maximum of one year and may be renewed for a maximum of one more year, if required to complete the competitive hiring process. Any further extension must be justified for review and potential approval by the Appointment, </w:t>
      </w:r>
      <w:r w:rsidRPr="00597C03">
        <w:rPr>
          <w:rFonts w:ascii="Times New Roman" w:hAnsi="Times New Roman" w:cs="Times New Roman"/>
          <w:sz w:val="24"/>
          <w:szCs w:val="24"/>
        </w:rPr>
        <w:t xml:space="preserve">Promotion </w:t>
      </w:r>
      <w:r>
        <w:rPr>
          <w:rFonts w:ascii="Times New Roman" w:hAnsi="Times New Roman" w:cs="Times New Roman"/>
          <w:sz w:val="24"/>
          <w:szCs w:val="24"/>
        </w:rPr>
        <w:t xml:space="preserve">and Tenure </w:t>
      </w:r>
      <w:r w:rsidRPr="00597C03">
        <w:rPr>
          <w:rFonts w:ascii="Times New Roman" w:hAnsi="Times New Roman" w:cs="Times New Roman"/>
          <w:sz w:val="24"/>
          <w:szCs w:val="24"/>
        </w:rPr>
        <w:t>(APT)</w:t>
      </w:r>
      <w:r>
        <w:rPr>
          <w:rFonts w:ascii="Times New Roman" w:hAnsi="Times New Roman" w:cs="Times New Roman"/>
          <w:sz w:val="24"/>
          <w:szCs w:val="24"/>
        </w:rPr>
        <w:t xml:space="preserve"> Committee (per the faculty responsibility over appointment*). The APT will not allow such approval for more than one final year. </w:t>
      </w:r>
    </w:p>
    <w:p w:rsidR="00C3028E" w:rsidRDefault="00C3028E" w:rsidP="00C3028E">
      <w:pPr>
        <w:contextualSpacing/>
        <w:rPr>
          <w:rFonts w:ascii="Times New Roman" w:hAnsi="Times New Roman" w:cs="Times New Roman"/>
          <w:sz w:val="24"/>
          <w:szCs w:val="24"/>
        </w:rPr>
      </w:pPr>
    </w:p>
    <w:p w:rsidR="00C3028E" w:rsidRDefault="00C3028E" w:rsidP="00C3028E">
      <w:pPr>
        <w:contextualSpacing/>
        <w:jc w:val="both"/>
        <w:rPr>
          <w:rFonts w:ascii="Times New Roman" w:hAnsi="Times New Roman" w:cs="Times New Roman"/>
          <w:sz w:val="24"/>
          <w:szCs w:val="24"/>
        </w:rPr>
      </w:pPr>
      <w:r>
        <w:rPr>
          <w:rFonts w:ascii="Times New Roman" w:hAnsi="Times New Roman" w:cs="Times New Roman"/>
          <w:sz w:val="24"/>
          <w:szCs w:val="24"/>
        </w:rPr>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rsidR="00C3028E" w:rsidRDefault="00C3028E" w:rsidP="00C3028E">
      <w:pPr>
        <w:contextualSpacing/>
        <w:rPr>
          <w:rFonts w:ascii="Times New Roman" w:hAnsi="Times New Roman" w:cs="Times New Roman"/>
          <w:sz w:val="24"/>
          <w:szCs w:val="24"/>
        </w:rPr>
      </w:pPr>
    </w:p>
    <w:p w:rsidR="00C3028E" w:rsidRDefault="00C3028E" w:rsidP="00C3028E">
      <w:pPr>
        <w:contextualSpacing/>
        <w:jc w:val="both"/>
        <w:rPr>
          <w:rFonts w:ascii="Times New Roman" w:hAnsi="Times New Roman" w:cs="Times New Roman"/>
          <w:sz w:val="24"/>
          <w:szCs w:val="24"/>
        </w:rPr>
      </w:pPr>
      <w:r>
        <w:rPr>
          <w:rFonts w:ascii="Times New Roman" w:hAnsi="Times New Roman" w:cs="Times New Roman"/>
          <w:sz w:val="24"/>
          <w:szCs w:val="24"/>
        </w:rPr>
        <w:t xml:space="preserve">An academic program may apply to the Appointment, </w:t>
      </w:r>
      <w:r w:rsidRPr="00597C03">
        <w:rPr>
          <w:rFonts w:ascii="Times New Roman" w:hAnsi="Times New Roman" w:cs="Times New Roman"/>
          <w:sz w:val="24"/>
          <w:szCs w:val="24"/>
        </w:rPr>
        <w:t xml:space="preserve">Promotion </w:t>
      </w:r>
      <w:r>
        <w:rPr>
          <w:rFonts w:ascii="Times New Roman" w:hAnsi="Times New Roman" w:cs="Times New Roman"/>
          <w:sz w:val="24"/>
          <w:szCs w:val="24"/>
        </w:rPr>
        <w:t>and Tenure Committee for a specific faculty member’s appointment to be considered exempt from these standards due to a persistent need for a clinical and/or professional appointment.</w:t>
      </w:r>
    </w:p>
    <w:p w:rsidR="00C3028E" w:rsidRDefault="00C3028E" w:rsidP="00C3028E">
      <w:pPr>
        <w:contextualSpacing/>
        <w:rPr>
          <w:rFonts w:ascii="Times New Roman" w:hAnsi="Times New Roman" w:cs="Times New Roman"/>
          <w:sz w:val="24"/>
          <w:szCs w:val="24"/>
        </w:rPr>
      </w:pPr>
    </w:p>
    <w:p w:rsidR="00C3028E" w:rsidRDefault="00C3028E" w:rsidP="00C3028E">
      <w:pPr>
        <w:contextualSpacing/>
        <w:rPr>
          <w:rFonts w:ascii="Times New Roman" w:hAnsi="Times New Roman" w:cs="Times New Roman"/>
          <w:sz w:val="18"/>
          <w:szCs w:val="24"/>
        </w:rPr>
      </w:pPr>
    </w:p>
    <w:p w:rsidR="00C3028E" w:rsidRDefault="00C3028E" w:rsidP="00C3028E">
      <w:pPr>
        <w:contextualSpacing/>
        <w:rPr>
          <w:rFonts w:ascii="Times New Roman" w:hAnsi="Times New Roman" w:cs="Times New Roman"/>
          <w:i/>
          <w:sz w:val="18"/>
          <w:szCs w:val="24"/>
        </w:rPr>
      </w:pPr>
    </w:p>
    <w:p w:rsidR="00C3028E" w:rsidRDefault="00C3028E" w:rsidP="00C3028E">
      <w:pPr>
        <w:contextualSpacing/>
        <w:rPr>
          <w:rFonts w:ascii="Times New Roman" w:hAnsi="Times New Roman" w:cs="Times New Roman"/>
          <w:sz w:val="18"/>
          <w:szCs w:val="24"/>
        </w:rPr>
      </w:pPr>
      <w:r w:rsidRPr="005E5CD5">
        <w:rPr>
          <w:rFonts w:ascii="Times New Roman" w:hAnsi="Times New Roman" w:cs="Times New Roman"/>
          <w:sz w:val="18"/>
          <w:szCs w:val="24"/>
        </w:rPr>
        <w:t>*</w:t>
      </w:r>
      <w:r>
        <w:t xml:space="preserve"> “</w:t>
      </w:r>
      <w:r w:rsidRPr="005E5CD5">
        <w:rPr>
          <w:rFonts w:ascii="Times New Roman" w:hAnsi="Times New Roman" w:cs="Times New Roman"/>
          <w:sz w:val="18"/>
          <w:szCs w:val="24"/>
        </w:rPr>
        <w:t xml:space="preserve">In accordance with </w:t>
      </w:r>
      <w:hyperlink r:id="rId7" w:history="1">
        <w:r w:rsidRPr="005E5CD5">
          <w:rPr>
            <w:rStyle w:val="Hyperlink"/>
            <w:rFonts w:ascii="Times New Roman" w:hAnsi="Times New Roman" w:cs="Times New Roman"/>
            <w:sz w:val="18"/>
            <w:szCs w:val="24"/>
          </w:rPr>
          <w:t>Executive Order No. IV</w:t>
        </w:r>
      </w:hyperlink>
      <w:r w:rsidRPr="005E5CD5">
        <w:rPr>
          <w:rFonts w:ascii="Times New Roman" w:hAnsi="Times New Roman" w:cs="Times New Roman"/>
          <w:sz w:val="18"/>
          <w:szCs w:val="24"/>
        </w:rPr>
        <w:t>, Legislative Authorit</w:t>
      </w:r>
      <w:r>
        <w:rPr>
          <w:rFonts w:ascii="Times New Roman" w:hAnsi="Times New Roman" w:cs="Times New Roman"/>
          <w:sz w:val="18"/>
          <w:szCs w:val="24"/>
        </w:rPr>
        <w:t xml:space="preserve">y of the Faculty, the faculty of </w:t>
      </w:r>
      <w:r w:rsidRPr="005E5CD5">
        <w:rPr>
          <w:rFonts w:ascii="Times New Roman" w:hAnsi="Times New Roman" w:cs="Times New Roman"/>
          <w:sz w:val="18"/>
          <w:szCs w:val="24"/>
        </w:rPr>
        <w:t>the University of Washington Tacoma shares with its Chancellor the res</w:t>
      </w:r>
      <w:r>
        <w:rPr>
          <w:rFonts w:ascii="Times New Roman" w:hAnsi="Times New Roman" w:cs="Times New Roman"/>
          <w:sz w:val="18"/>
          <w:szCs w:val="24"/>
        </w:rPr>
        <w:t>ponsibility for…</w:t>
      </w:r>
      <w:r w:rsidRPr="005E5CD5">
        <w:rPr>
          <w:rFonts w:ascii="Times New Roman" w:hAnsi="Times New Roman" w:cs="Times New Roman"/>
          <w:sz w:val="18"/>
          <w:szCs w:val="24"/>
        </w:rPr>
        <w:t>Criteria for faculty tenure, appoi</w:t>
      </w:r>
      <w:r>
        <w:rPr>
          <w:rFonts w:ascii="Times New Roman" w:hAnsi="Times New Roman" w:cs="Times New Roman"/>
          <w:sz w:val="18"/>
          <w:szCs w:val="24"/>
        </w:rPr>
        <w:t xml:space="preserve">ntment, and promotion…” – </w:t>
      </w:r>
      <w:hyperlink r:id="rId8" w:history="1">
        <w:r w:rsidRPr="005E5CD5">
          <w:rPr>
            <w:rStyle w:val="Hyperlink"/>
            <w:rFonts w:ascii="Times New Roman" w:hAnsi="Times New Roman" w:cs="Times New Roman"/>
            <w:sz w:val="18"/>
            <w:szCs w:val="24"/>
          </w:rPr>
          <w:t>Faculty Assembly Bylaws</w:t>
        </w:r>
      </w:hyperlink>
    </w:p>
    <w:p w:rsidR="00C3028E" w:rsidRDefault="00C3028E" w:rsidP="00C3028E">
      <w:pPr>
        <w:contextualSpacing/>
        <w:rPr>
          <w:rFonts w:ascii="Times New Roman" w:hAnsi="Times New Roman" w:cs="Times New Roman"/>
          <w:sz w:val="18"/>
          <w:szCs w:val="24"/>
        </w:rPr>
      </w:pPr>
      <w:r>
        <w:rPr>
          <w:rFonts w:ascii="Times New Roman" w:hAnsi="Times New Roman" w:cs="Times New Roman"/>
          <w:sz w:val="18"/>
          <w:szCs w:val="24"/>
        </w:rPr>
        <w:t xml:space="preserve">*Faculty Responsibility over appointment also found in the Faculty Code, </w:t>
      </w:r>
      <w:hyperlink r:id="rId9" w:anchor="2343" w:history="1">
        <w:r w:rsidRPr="002D3F1C">
          <w:rPr>
            <w:rStyle w:val="Hyperlink"/>
            <w:rFonts w:ascii="Times New Roman" w:hAnsi="Times New Roman" w:cs="Times New Roman"/>
            <w:sz w:val="18"/>
            <w:szCs w:val="24"/>
          </w:rPr>
          <w:t>Section 23-43.B</w:t>
        </w:r>
      </w:hyperlink>
    </w:p>
    <w:p w:rsidR="00C3028E" w:rsidRDefault="00C3028E" w:rsidP="00C3028E">
      <w:pPr>
        <w:contextualSpacing/>
        <w:rPr>
          <w:rFonts w:ascii="Times New Roman" w:hAnsi="Times New Roman" w:cs="Times New Roman"/>
          <w:sz w:val="18"/>
          <w:szCs w:val="24"/>
        </w:rPr>
      </w:pPr>
    </w:p>
    <w:p w:rsidR="00C3028E" w:rsidRPr="005E5CD5" w:rsidRDefault="00C3028E" w:rsidP="00C3028E">
      <w:pPr>
        <w:contextualSpacing/>
        <w:rPr>
          <w:rFonts w:ascii="Times New Roman" w:hAnsi="Times New Roman" w:cs="Times New Roman"/>
          <w:sz w:val="18"/>
          <w:szCs w:val="24"/>
        </w:rPr>
      </w:pPr>
    </w:p>
    <w:p w:rsidR="00C3028E" w:rsidRDefault="00C3028E" w:rsidP="00C3028E">
      <w:pPr>
        <w:contextualSpacing/>
        <w:rPr>
          <w:rFonts w:ascii="Times New Roman" w:hAnsi="Times New Roman" w:cs="Times New Roman"/>
          <w:sz w:val="18"/>
          <w:szCs w:val="24"/>
        </w:rPr>
      </w:pPr>
      <w:r>
        <w:rPr>
          <w:rFonts w:ascii="Times New Roman" w:hAnsi="Times New Roman" w:cs="Times New Roman"/>
          <w:sz w:val="18"/>
          <w:szCs w:val="24"/>
        </w:rPr>
        <w:t>**D</w:t>
      </w:r>
      <w:r w:rsidRPr="00FE4278">
        <w:rPr>
          <w:rFonts w:ascii="Times New Roman" w:hAnsi="Times New Roman" w:cs="Times New Roman"/>
          <w:sz w:val="18"/>
          <w:szCs w:val="24"/>
        </w:rPr>
        <w:t xml:space="preserve">epartment where the Regents have not yet created a college or school headed by a dean within the University of Washington Tacoma as described in </w:t>
      </w:r>
      <w:hyperlink r:id="rId10" w:history="1">
        <w:r w:rsidRPr="00FE4278">
          <w:rPr>
            <w:rStyle w:val="Hyperlink"/>
            <w:rFonts w:ascii="Times New Roman" w:hAnsi="Times New Roman" w:cs="Times New Roman"/>
            <w:sz w:val="18"/>
            <w:szCs w:val="24"/>
          </w:rPr>
          <w:t>Executive Order V</w:t>
        </w:r>
      </w:hyperlink>
      <w:r w:rsidRPr="00FE4278">
        <w:rPr>
          <w:rFonts w:ascii="Times New Roman" w:hAnsi="Times New Roman" w:cs="Times New Roman"/>
          <w:sz w:val="18"/>
          <w:szCs w:val="24"/>
        </w:rPr>
        <w:t>.</w:t>
      </w:r>
    </w:p>
    <w:p w:rsidR="00C3028E" w:rsidRDefault="00C3028E" w:rsidP="00C3028E">
      <w:pPr>
        <w:contextualSpacing/>
        <w:rPr>
          <w:rFonts w:ascii="Times New Roman" w:hAnsi="Times New Roman" w:cs="Times New Roman"/>
          <w:sz w:val="18"/>
          <w:szCs w:val="24"/>
        </w:rPr>
      </w:pPr>
    </w:p>
    <w:p w:rsidR="00C3028E" w:rsidRDefault="00C3028E" w:rsidP="00C3028E">
      <w:pPr>
        <w:contextualSpacing/>
        <w:rPr>
          <w:rFonts w:ascii="Times New Roman" w:hAnsi="Times New Roman" w:cs="Times New Roman"/>
          <w:sz w:val="18"/>
          <w:szCs w:val="24"/>
        </w:rPr>
      </w:pPr>
    </w:p>
    <w:p w:rsidR="00C3028E" w:rsidRPr="005E5CD5" w:rsidRDefault="00C3028E" w:rsidP="00C3028E">
      <w:pPr>
        <w:contextualSpacing/>
        <w:rPr>
          <w:rFonts w:ascii="Times New Roman" w:hAnsi="Times New Roman" w:cs="Times New Roman"/>
          <w:i/>
        </w:rPr>
      </w:pPr>
      <w:r>
        <w:rPr>
          <w:rFonts w:ascii="Times New Roman" w:hAnsi="Times New Roman" w:cs="Times New Roman"/>
          <w:i/>
        </w:rPr>
        <w:t>Approved by the Faculty Affairs Committee</w:t>
      </w:r>
      <w:r w:rsidRPr="005E5CD5">
        <w:rPr>
          <w:rFonts w:ascii="Times New Roman" w:hAnsi="Times New Roman" w:cs="Times New Roman"/>
          <w:i/>
        </w:rPr>
        <w:t xml:space="preserve"> 11.13.17</w:t>
      </w:r>
    </w:p>
    <w:p w:rsidR="00C3028E" w:rsidRDefault="00C3028E"/>
    <w:p w:rsidR="00B27115" w:rsidRDefault="00B27115"/>
    <w:p w:rsidR="00B27115" w:rsidRDefault="00B27115"/>
    <w:p w:rsidR="00B27115" w:rsidRDefault="00B27115"/>
    <w:p w:rsidR="00B27115" w:rsidRDefault="00B27115"/>
    <w:p w:rsidR="00B27115" w:rsidRDefault="00B27115"/>
    <w:p w:rsidR="00B27115" w:rsidRDefault="00B27115"/>
    <w:p w:rsidR="00B27115" w:rsidRDefault="00B27115"/>
    <w:p w:rsidR="00B27115" w:rsidRDefault="00B27115"/>
    <w:p w:rsidR="00B27115" w:rsidRDefault="00B27115"/>
    <w:p w:rsidR="00B27115" w:rsidRDefault="00B27115">
      <w:r>
        <w:t>Appendix B</w:t>
      </w:r>
    </w:p>
    <w:p w:rsidR="00B27115" w:rsidRDefault="00B27115"/>
    <w:p w:rsidR="00B27115" w:rsidRPr="00C15E7B" w:rsidRDefault="00B27115" w:rsidP="00B27115">
      <w:pPr>
        <w:jc w:val="center"/>
        <w:rPr>
          <w:b/>
        </w:rPr>
      </w:pPr>
      <w:r>
        <w:rPr>
          <w:b/>
        </w:rPr>
        <w:t xml:space="preserve">FAC </w:t>
      </w:r>
      <w:r w:rsidRPr="00C15E7B">
        <w:rPr>
          <w:b/>
        </w:rPr>
        <w:t>Proposed Campus-Wide Policy for Teaching Evaluation</w:t>
      </w:r>
    </w:p>
    <w:p w:rsidR="00B27115" w:rsidRDefault="00B27115" w:rsidP="00B27115"/>
    <w:p w:rsidR="00B27115" w:rsidRDefault="00B27115" w:rsidP="00B27115">
      <w:r>
        <w:t>In response to the 2016 Report of the Teaching Evaluation Campus Fellows, the Faculty Affairs Committee proposes the adoption of the following campus-wide policy:</w:t>
      </w:r>
    </w:p>
    <w:p w:rsidR="00B27115" w:rsidRDefault="00B27115" w:rsidP="00B27115"/>
    <w:p w:rsidR="00B27115" w:rsidRDefault="00B27115" w:rsidP="00B27115">
      <w:r>
        <w:t>According to the University of Washington’s “Evaluating Teaching in Promotion &amp; Tenure Cases: Guide to Best Practices (2016)” and supported by research by the Report of the Teaching Evaluation Campus Fellows, UWT units should rely on all three of the following methods of teaching evaluation: peer evaluation, self-evaluation, and student evaluation of teaching. Furthermore, each unit should:</w:t>
      </w:r>
    </w:p>
    <w:p w:rsidR="00B27115" w:rsidRDefault="00B27115" w:rsidP="00B27115">
      <w:pPr>
        <w:pStyle w:val="ListParagraph"/>
        <w:numPr>
          <w:ilvl w:val="0"/>
          <w:numId w:val="11"/>
        </w:numPr>
        <w:spacing w:after="200" w:line="276" w:lineRule="auto"/>
      </w:pPr>
      <w:r>
        <w:t>Define the terms Teaching Excellence, Teaching Effectiveness, and Student Success in alignment with the UWT strategic plan.</w:t>
      </w:r>
    </w:p>
    <w:p w:rsidR="00B27115" w:rsidRDefault="00B27115" w:rsidP="00B27115">
      <w:pPr>
        <w:pStyle w:val="ListParagraph"/>
        <w:numPr>
          <w:ilvl w:val="0"/>
          <w:numId w:val="11"/>
        </w:numPr>
        <w:spacing w:after="200" w:line="276" w:lineRule="auto"/>
      </w:pPr>
      <w:r>
        <w:t>Provide guidelines and transparency about each component of teaching evaluation (peer evaluation, self-evaluation and student evaluation). These guidelines should clearly identify which kinds of teaching assessment will be used for which purposes, and how much weight they will be given in merit, contract renewal, and promotion and tenure decisions.</w:t>
      </w:r>
    </w:p>
    <w:p w:rsidR="00B27115" w:rsidRDefault="00B27115" w:rsidP="00B27115">
      <w:pPr>
        <w:pStyle w:val="ListParagraph"/>
        <w:numPr>
          <w:ilvl w:val="0"/>
          <w:numId w:val="11"/>
        </w:numPr>
        <w:spacing w:after="200" w:line="276" w:lineRule="auto"/>
      </w:pPr>
      <w:r>
        <w:t>Self-assessment of teaching should take place on an annual basis as part of faculty annual activities reports.</w:t>
      </w:r>
    </w:p>
    <w:p w:rsidR="00B27115" w:rsidRDefault="00B27115" w:rsidP="00B27115">
      <w:pPr>
        <w:pStyle w:val="ListParagraph"/>
        <w:numPr>
          <w:ilvl w:val="0"/>
          <w:numId w:val="11"/>
        </w:numPr>
        <w:spacing w:after="200" w:line="276" w:lineRule="auto"/>
      </w:pPr>
      <w:r>
        <w:t>Effective teaching should be supported with resources such as professional development funds, mentoring, workshops, fellowships, staff resources, etc.</w:t>
      </w:r>
    </w:p>
    <w:p w:rsidR="00B27115" w:rsidRDefault="00B27115"/>
    <w:sectPr w:rsidR="00B27115" w:rsidSect="006746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500E"/>
    <w:multiLevelType w:val="multilevel"/>
    <w:tmpl w:val="21565D84"/>
    <w:lvl w:ilvl="0">
      <w:start w:val="1"/>
      <w:numFmt w:val="decimal"/>
      <w:lvlText w:val="%1)"/>
      <w:lvlJc w:val="left"/>
      <w:pPr>
        <w:ind w:left="360" w:hanging="360"/>
      </w:pPr>
      <w:rPr>
        <w:b/>
        <w:i w:val="0"/>
      </w:rPr>
    </w:lvl>
    <w:lvl w:ilvl="1">
      <w:start w:val="1"/>
      <w:numFmt w:val="bullet"/>
      <w:lvlText w:val=""/>
      <w:lvlJc w:val="left"/>
      <w:pPr>
        <w:ind w:left="540" w:hanging="360"/>
      </w:pPr>
      <w:rPr>
        <w:rFonts w:ascii="Symbol" w:hAnsi="Symbol" w:hint="default"/>
        <w:b w:val="0"/>
        <w:i w:val="0"/>
      </w:rPr>
    </w:lvl>
    <w:lvl w:ilvl="2">
      <w:start w:val="1"/>
      <w:numFmt w:val="bullet"/>
      <w:lvlText w:val="o"/>
      <w:lvlJc w:val="left"/>
      <w:pPr>
        <w:ind w:left="45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D56162"/>
    <w:multiLevelType w:val="hybridMultilevel"/>
    <w:tmpl w:val="91D289AC"/>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422"/>
    <w:multiLevelType w:val="hybridMultilevel"/>
    <w:tmpl w:val="1B4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41A"/>
    <w:multiLevelType w:val="multilevel"/>
    <w:tmpl w:val="E0C6A08C"/>
    <w:lvl w:ilvl="0">
      <w:start w:val="1"/>
      <w:numFmt w:val="decimal"/>
      <w:lvlText w:val="%1)"/>
      <w:lvlJc w:val="left"/>
      <w:pPr>
        <w:ind w:left="360" w:hanging="360"/>
      </w:pPr>
      <w:rPr>
        <w:b/>
        <w:i w:val="0"/>
      </w:rPr>
    </w:lvl>
    <w:lvl w:ilvl="1">
      <w:start w:val="1"/>
      <w:numFmt w:val="bullet"/>
      <w:lvlText w:val=""/>
      <w:lvlJc w:val="left"/>
      <w:pPr>
        <w:ind w:left="540" w:hanging="360"/>
      </w:pPr>
      <w:rPr>
        <w:rFonts w:ascii="Symbol" w:hAnsi="Symbol" w:hint="default"/>
        <w:b w:val="0"/>
        <w:i w:val="0"/>
      </w:rPr>
    </w:lvl>
    <w:lvl w:ilvl="2">
      <w:start w:val="1"/>
      <w:numFmt w:val="bullet"/>
      <w:lvlText w:val="o"/>
      <w:lvlJc w:val="left"/>
      <w:pPr>
        <w:ind w:left="45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4302A9"/>
    <w:multiLevelType w:val="hybridMultilevel"/>
    <w:tmpl w:val="5F6C29EE"/>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B3A76"/>
    <w:multiLevelType w:val="multilevel"/>
    <w:tmpl w:val="192ADA34"/>
    <w:lvl w:ilvl="0">
      <w:start w:val="1"/>
      <w:numFmt w:val="decimal"/>
      <w:lvlText w:val="%1)"/>
      <w:lvlJc w:val="left"/>
      <w:pPr>
        <w:ind w:left="360" w:hanging="360"/>
      </w:pPr>
      <w:rPr>
        <w:b/>
        <w:i w:val="0"/>
      </w:rPr>
    </w:lvl>
    <w:lvl w:ilvl="1">
      <w:start w:val="1"/>
      <w:numFmt w:val="lowerLetter"/>
      <w:lvlText w:val="%2."/>
      <w:lvlJc w:val="left"/>
      <w:pPr>
        <w:ind w:left="540" w:hanging="360"/>
      </w:pPr>
      <w:rPr>
        <w:rFonts w:hint="default"/>
        <w:b w:val="0"/>
        <w:i w:val="0"/>
      </w:rPr>
    </w:lvl>
    <w:lvl w:ilvl="2">
      <w:start w:val="1"/>
      <w:numFmt w:val="bullet"/>
      <w:lvlText w:val=""/>
      <w:lvlJc w:val="left"/>
      <w:pPr>
        <w:ind w:left="450" w:hanging="360"/>
      </w:pPr>
      <w:rPr>
        <w:rFonts w:ascii="Symbol" w:hAnsi="Symbol"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8A0560"/>
    <w:multiLevelType w:val="hybridMultilevel"/>
    <w:tmpl w:val="D6CE461E"/>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52C4C"/>
    <w:multiLevelType w:val="multilevel"/>
    <w:tmpl w:val="3814BD24"/>
    <w:lvl w:ilvl="0">
      <w:start w:val="1"/>
      <w:numFmt w:val="decimal"/>
      <w:lvlText w:val="%1)"/>
      <w:lvlJc w:val="left"/>
      <w:pPr>
        <w:ind w:left="360" w:hanging="360"/>
      </w:pPr>
      <w:rPr>
        <w:b/>
        <w:i w:val="0"/>
      </w:rPr>
    </w:lvl>
    <w:lvl w:ilvl="1">
      <w:start w:val="1"/>
      <w:numFmt w:val="lowerLetter"/>
      <w:lvlText w:val="%2."/>
      <w:lvlJc w:val="left"/>
      <w:pPr>
        <w:ind w:left="540" w:hanging="360"/>
      </w:pPr>
      <w:rPr>
        <w:rFonts w:hint="default"/>
        <w:b w:val="0"/>
        <w:i w:val="0"/>
      </w:rPr>
    </w:lvl>
    <w:lvl w:ilvl="2">
      <w:start w:val="1"/>
      <w:numFmt w:val="bullet"/>
      <w:lvlText w:val=""/>
      <w:lvlJc w:val="left"/>
      <w:pPr>
        <w:ind w:left="450" w:hanging="360"/>
      </w:pPr>
      <w:rPr>
        <w:rFonts w:ascii="Symbol" w:hAnsi="Symbol"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F7E41A3"/>
    <w:multiLevelType w:val="multilevel"/>
    <w:tmpl w:val="B3821C9C"/>
    <w:lvl w:ilvl="0">
      <w:start w:val="1"/>
      <w:numFmt w:val="decimal"/>
      <w:lvlText w:val="%1)"/>
      <w:lvlJc w:val="left"/>
      <w:pPr>
        <w:ind w:left="360" w:hanging="360"/>
      </w:pPr>
      <w:rPr>
        <w:b/>
        <w:i w:val="0"/>
      </w:rPr>
    </w:lvl>
    <w:lvl w:ilvl="1">
      <w:start w:val="1"/>
      <w:numFmt w:val="lowerLetter"/>
      <w:lvlText w:val="%2."/>
      <w:lvlJc w:val="left"/>
      <w:pPr>
        <w:ind w:left="540" w:hanging="360"/>
      </w:pPr>
      <w:rPr>
        <w:rFonts w:hint="default"/>
        <w:b w:val="0"/>
        <w:i w:val="0"/>
      </w:rPr>
    </w:lvl>
    <w:lvl w:ilvl="2">
      <w:start w:val="1"/>
      <w:numFmt w:val="bullet"/>
      <w:lvlText w:val=""/>
      <w:lvlJc w:val="left"/>
      <w:pPr>
        <w:ind w:left="450" w:hanging="360"/>
      </w:pPr>
      <w:rPr>
        <w:rFonts w:ascii="Symbol" w:hAnsi="Symbol"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4F3033"/>
    <w:multiLevelType w:val="hybridMultilevel"/>
    <w:tmpl w:val="9592AABC"/>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B6DFB"/>
    <w:multiLevelType w:val="multilevel"/>
    <w:tmpl w:val="13D411A0"/>
    <w:lvl w:ilvl="0">
      <w:start w:val="1"/>
      <w:numFmt w:val="decimal"/>
      <w:lvlText w:val="%1)"/>
      <w:lvlJc w:val="left"/>
      <w:pPr>
        <w:ind w:left="360" w:hanging="360"/>
      </w:pPr>
      <w:rPr>
        <w:b/>
        <w:i w:val="0"/>
      </w:rPr>
    </w:lvl>
    <w:lvl w:ilvl="1">
      <w:start w:val="1"/>
      <w:numFmt w:val="lowerLetter"/>
      <w:lvlText w:val="%2."/>
      <w:lvlJc w:val="left"/>
      <w:pPr>
        <w:ind w:left="540" w:hanging="360"/>
      </w:pPr>
      <w:rPr>
        <w:rFonts w:hint="default"/>
        <w:b w:val="0"/>
        <w:i w:val="0"/>
      </w:rPr>
    </w:lvl>
    <w:lvl w:ilvl="2">
      <w:start w:val="1"/>
      <w:numFmt w:val="bullet"/>
      <w:lvlText w:val=""/>
      <w:lvlJc w:val="left"/>
      <w:pPr>
        <w:ind w:left="450" w:hanging="360"/>
      </w:pPr>
      <w:rPr>
        <w:rFonts w:ascii="Symbol" w:hAnsi="Symbol"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9"/>
  </w:num>
  <w:num w:numId="3">
    <w:abstractNumId w:val="6"/>
  </w:num>
  <w:num w:numId="4">
    <w:abstractNumId w:val="8"/>
  </w:num>
  <w:num w:numId="5">
    <w:abstractNumId w:val="4"/>
  </w:num>
  <w:num w:numId="6">
    <w:abstractNumId w:val="10"/>
  </w:num>
  <w:num w:numId="7">
    <w:abstractNumId w:val="7"/>
  </w:num>
  <w:num w:numId="8">
    <w:abstractNumId w:val="1"/>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61"/>
    <w:rsid w:val="00191820"/>
    <w:rsid w:val="001C32CC"/>
    <w:rsid w:val="002F262A"/>
    <w:rsid w:val="003E1084"/>
    <w:rsid w:val="00674661"/>
    <w:rsid w:val="00745F23"/>
    <w:rsid w:val="008336C1"/>
    <w:rsid w:val="008836FE"/>
    <w:rsid w:val="009D40FF"/>
    <w:rsid w:val="00A14480"/>
    <w:rsid w:val="00A16FB4"/>
    <w:rsid w:val="00A36370"/>
    <w:rsid w:val="00AB705D"/>
    <w:rsid w:val="00B27115"/>
    <w:rsid w:val="00B66340"/>
    <w:rsid w:val="00C3028E"/>
    <w:rsid w:val="00D660BA"/>
    <w:rsid w:val="00EB3AC6"/>
    <w:rsid w:val="00F169CC"/>
    <w:rsid w:val="00F31E2A"/>
    <w:rsid w:val="00FC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A7C6A-F4B0-46DB-886B-CE11F803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66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61"/>
    <w:pPr>
      <w:ind w:left="720"/>
      <w:contextualSpacing/>
    </w:pPr>
  </w:style>
  <w:style w:type="character" w:styleId="Hyperlink">
    <w:name w:val="Hyperlink"/>
    <w:basedOn w:val="DefaultParagraphFont"/>
    <w:uiPriority w:val="99"/>
    <w:unhideWhenUsed/>
    <w:rsid w:val="00674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sites/default/files/sections/FacultyAssembly/UWT_Bylaws_Final-060617.pdf" TargetMode="External"/><Relationship Id="rId3" Type="http://schemas.openxmlformats.org/officeDocument/2006/relationships/settings" Target="settings.xml"/><Relationship Id="rId7" Type="http://schemas.openxmlformats.org/officeDocument/2006/relationships/hyperlink" Target="http://www.washington.edu/admin/rules/policies/PO/EOIV.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uw.edu/tap-admin-survey" TargetMode="External"/><Relationship Id="rId11" Type="http://schemas.openxmlformats.org/officeDocument/2006/relationships/fontTable" Target="fontTable.xml"/><Relationship Id="rId5" Type="http://schemas.openxmlformats.org/officeDocument/2006/relationships/hyperlink" Target="https://tap.uw.edu/" TargetMode="External"/><Relationship Id="rId10" Type="http://schemas.openxmlformats.org/officeDocument/2006/relationships/hyperlink" Target="http://www.washington.edu/admin/rules/policies/PO/EOV.html" TargetMode="External"/><Relationship Id="rId4" Type="http://schemas.openxmlformats.org/officeDocument/2006/relationships/webSettings" Target="webSettings.xml"/><Relationship Id="rId9" Type="http://schemas.openxmlformats.org/officeDocument/2006/relationships/hyperlink" Target="http://www.washington.edu/admin/rules/policies/FCG/FCCH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2</cp:revision>
  <dcterms:created xsi:type="dcterms:W3CDTF">2018-04-11T15:13:00Z</dcterms:created>
  <dcterms:modified xsi:type="dcterms:W3CDTF">2018-04-11T15:13:00Z</dcterms:modified>
</cp:coreProperties>
</file>