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804" w:rsidRDefault="0081565D">
      <w:pPr>
        <w:jc w:val="center"/>
        <w:rPr>
          <w:rFonts w:ascii="Times New Roman" w:eastAsia="Times New Roman" w:hAnsi="Times New Roman" w:cs="Times New Roman"/>
          <w:b/>
        </w:rPr>
      </w:pPr>
      <w:bookmarkStart w:id="0" w:name="_GoBack"/>
      <w:bookmarkEnd w:id="0"/>
      <w:r>
        <w:rPr>
          <w:noProof/>
        </w:rPr>
        <w:drawing>
          <wp:anchor distT="0" distB="0" distL="114300" distR="114300" simplePos="0" relativeHeight="251658240" behindDoc="0" locked="0" layoutInCell="1" hidden="0" allowOverlap="1">
            <wp:simplePos x="0" y="0"/>
            <wp:positionH relativeFrom="margin">
              <wp:posOffset>0</wp:posOffset>
            </wp:positionH>
            <wp:positionV relativeFrom="paragraph">
              <wp:posOffset>161925</wp:posOffset>
            </wp:positionV>
            <wp:extent cx="3581400" cy="428625"/>
            <wp:effectExtent l="0" t="0" r="0" b="0"/>
            <wp:wrapSquare wrapText="bothSides" distT="0" distB="0" distL="114300" distR="114300"/>
            <wp:docPr id="1" name="image2.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2.jpg" descr="\\thoreau\kebaird$\faculty assembly\Logos\JPEG\fac.assemb_uwt.jpg"/>
                    <pic:cNvPicPr preferRelativeResize="0"/>
                  </pic:nvPicPr>
                  <pic:blipFill>
                    <a:blip r:embed="rId7"/>
                    <a:srcRect/>
                    <a:stretch>
                      <a:fillRect/>
                    </a:stretch>
                  </pic:blipFill>
                  <pic:spPr>
                    <a:xfrm>
                      <a:off x="0" y="0"/>
                      <a:ext cx="3581400" cy="428625"/>
                    </a:xfrm>
                    <a:prstGeom prst="rect">
                      <a:avLst/>
                    </a:prstGeom>
                    <a:ln/>
                  </pic:spPr>
                </pic:pic>
              </a:graphicData>
            </a:graphic>
          </wp:anchor>
        </w:drawing>
      </w:r>
    </w:p>
    <w:p w:rsidR="003C0804" w:rsidRDefault="003C0804">
      <w:pPr>
        <w:jc w:val="center"/>
        <w:rPr>
          <w:rFonts w:ascii="Times New Roman" w:eastAsia="Times New Roman" w:hAnsi="Times New Roman" w:cs="Times New Roman"/>
          <w:b/>
        </w:rPr>
      </w:pPr>
    </w:p>
    <w:p w:rsidR="003C0804" w:rsidRDefault="003C0804">
      <w:pPr>
        <w:jc w:val="center"/>
        <w:rPr>
          <w:rFonts w:ascii="Times New Roman" w:eastAsia="Times New Roman" w:hAnsi="Times New Roman" w:cs="Times New Roman"/>
          <w:b/>
        </w:rPr>
      </w:pPr>
    </w:p>
    <w:p w:rsidR="003C0804" w:rsidRDefault="003C0804">
      <w:pPr>
        <w:jc w:val="center"/>
        <w:rPr>
          <w:rFonts w:ascii="Times New Roman" w:eastAsia="Times New Roman" w:hAnsi="Times New Roman" w:cs="Times New Roman"/>
          <w:b/>
        </w:rPr>
      </w:pPr>
    </w:p>
    <w:p w:rsidR="003C0804" w:rsidRDefault="003C0804">
      <w:pPr>
        <w:jc w:val="center"/>
        <w:rPr>
          <w:rFonts w:ascii="Times New Roman" w:eastAsia="Times New Roman" w:hAnsi="Times New Roman" w:cs="Times New Roman"/>
          <w:b/>
        </w:rPr>
      </w:pPr>
    </w:p>
    <w:p w:rsidR="003C0804" w:rsidRDefault="0081565D">
      <w:pPr>
        <w:jc w:val="center"/>
        <w:rPr>
          <w:rFonts w:ascii="Times New Roman" w:eastAsia="Times New Roman" w:hAnsi="Times New Roman" w:cs="Times New Roman"/>
          <w:b/>
        </w:rPr>
      </w:pPr>
      <w:r>
        <w:rPr>
          <w:rFonts w:ascii="Times New Roman" w:eastAsia="Times New Roman" w:hAnsi="Times New Roman" w:cs="Times New Roman"/>
          <w:b/>
        </w:rPr>
        <w:t xml:space="preserve">Faculty Affairs Committee </w:t>
      </w:r>
    </w:p>
    <w:p w:rsidR="003C0804" w:rsidRDefault="0081565D">
      <w:pPr>
        <w:jc w:val="center"/>
        <w:rPr>
          <w:rFonts w:ascii="Times New Roman" w:eastAsia="Times New Roman" w:hAnsi="Times New Roman" w:cs="Times New Roman"/>
          <w:b/>
        </w:rPr>
      </w:pPr>
      <w:r>
        <w:rPr>
          <w:rFonts w:ascii="Times New Roman" w:eastAsia="Times New Roman" w:hAnsi="Times New Roman" w:cs="Times New Roman"/>
          <w:b/>
        </w:rPr>
        <w:t>Meeting Minutes</w:t>
      </w:r>
    </w:p>
    <w:p w:rsidR="003C0804" w:rsidRDefault="0081565D">
      <w:pPr>
        <w:jc w:val="center"/>
        <w:rPr>
          <w:rFonts w:ascii="Times New Roman" w:eastAsia="Times New Roman" w:hAnsi="Times New Roman" w:cs="Times New Roman"/>
        </w:rPr>
      </w:pPr>
      <w:r>
        <w:rPr>
          <w:rFonts w:ascii="Times New Roman" w:eastAsia="Times New Roman" w:hAnsi="Times New Roman" w:cs="Times New Roman"/>
        </w:rPr>
        <w:t>December 11, 2017   11:30-12:30pm    CP 206 C</w:t>
      </w:r>
    </w:p>
    <w:p w:rsidR="003C0804" w:rsidRDefault="003C0804">
      <w:pPr>
        <w:rPr>
          <w:rFonts w:ascii="Times New Roman" w:eastAsia="Times New Roman" w:hAnsi="Times New Roman" w:cs="Times New Roman"/>
          <w:b/>
          <w:i/>
          <w:highlight w:val="white"/>
        </w:rPr>
      </w:pPr>
    </w:p>
    <w:p w:rsidR="003C0804" w:rsidRDefault="0081565D">
      <w:pPr>
        <w:rPr>
          <w:rFonts w:ascii="Times New Roman" w:eastAsia="Times New Roman" w:hAnsi="Times New Roman" w:cs="Times New Roman"/>
          <w:i/>
          <w:highlight w:val="white"/>
        </w:rPr>
      </w:pPr>
      <w:r>
        <w:rPr>
          <w:rFonts w:ascii="Times New Roman" w:eastAsia="Times New Roman" w:hAnsi="Times New Roman" w:cs="Times New Roman"/>
          <w:b/>
          <w:i/>
          <w:highlight w:val="white"/>
        </w:rPr>
        <w:t>Present:</w:t>
      </w:r>
      <w:r>
        <w:rPr>
          <w:rFonts w:ascii="Times New Roman" w:eastAsia="Times New Roman" w:hAnsi="Times New Roman" w:cs="Times New Roman"/>
          <w:i/>
          <w:highlight w:val="white"/>
        </w:rPr>
        <w:t xml:space="preserve"> Sarah Hampson, Susan Johnson, D.C. Grant, Margo Bergman, Gillian Marshall, Jim Thatcher.</w:t>
      </w:r>
    </w:p>
    <w:p w:rsidR="003C0804" w:rsidRDefault="0081565D">
      <w:pPr>
        <w:rPr>
          <w:rFonts w:ascii="Times New Roman" w:eastAsia="Times New Roman" w:hAnsi="Times New Roman" w:cs="Times New Roman"/>
          <w:i/>
          <w:highlight w:val="white"/>
        </w:rPr>
      </w:pPr>
      <w:r>
        <w:rPr>
          <w:rFonts w:ascii="Times New Roman" w:eastAsia="Times New Roman" w:hAnsi="Times New Roman" w:cs="Times New Roman"/>
          <w:b/>
          <w:i/>
          <w:highlight w:val="white"/>
        </w:rPr>
        <w:t>Excused:</w:t>
      </w:r>
      <w:r>
        <w:rPr>
          <w:rFonts w:ascii="Times New Roman" w:eastAsia="Times New Roman" w:hAnsi="Times New Roman" w:cs="Times New Roman"/>
          <w:i/>
          <w:highlight w:val="white"/>
        </w:rPr>
        <w:t xml:space="preserve"> Greg Benner</w:t>
      </w:r>
    </w:p>
    <w:p w:rsidR="003C0804" w:rsidRDefault="003C0804">
      <w:pPr>
        <w:rPr>
          <w:rFonts w:ascii="Times New Roman" w:eastAsia="Times New Roman" w:hAnsi="Times New Roman" w:cs="Times New Roman"/>
          <w:i/>
          <w:highlight w:val="white"/>
        </w:rPr>
      </w:pPr>
    </w:p>
    <w:p w:rsidR="003C0804" w:rsidRDefault="0081565D">
      <w:pPr>
        <w:numPr>
          <w:ilvl w:val="0"/>
          <w:numId w:val="3"/>
        </w:numPr>
        <w:contextualSpacing/>
        <w:rPr>
          <w:rFonts w:ascii="Times New Roman" w:eastAsia="Times New Roman" w:hAnsi="Times New Roman" w:cs="Times New Roman"/>
        </w:rPr>
      </w:pPr>
      <w:r>
        <w:rPr>
          <w:rFonts w:ascii="Times New Roman" w:eastAsia="Times New Roman" w:hAnsi="Times New Roman" w:cs="Times New Roman"/>
          <w:b/>
        </w:rPr>
        <w:t>Consent Agenda</w:t>
      </w:r>
    </w:p>
    <w:p w:rsidR="003C0804" w:rsidRDefault="0081565D">
      <w:pPr>
        <w:ind w:firstLine="720"/>
        <w:rPr>
          <w:rFonts w:ascii="Times New Roman" w:eastAsia="Times New Roman" w:hAnsi="Times New Roman" w:cs="Times New Roman"/>
        </w:rPr>
      </w:pPr>
      <w:r>
        <w:rPr>
          <w:rFonts w:ascii="Times New Roman" w:eastAsia="Times New Roman" w:hAnsi="Times New Roman" w:cs="Times New Roman"/>
        </w:rPr>
        <w:t>The November 13, 2017 Faculty Affairs Committee Meeting Minutes and 12.11.17 agenda were approved.</w:t>
      </w:r>
    </w:p>
    <w:p w:rsidR="003C0804" w:rsidRDefault="0081565D">
      <w:pPr>
        <w:numPr>
          <w:ilvl w:val="0"/>
          <w:numId w:val="3"/>
        </w:numPr>
        <w:contextualSpacing/>
        <w:rPr>
          <w:rFonts w:ascii="Times New Roman" w:eastAsia="Times New Roman" w:hAnsi="Times New Roman" w:cs="Times New Roman"/>
        </w:rPr>
      </w:pPr>
      <w:r>
        <w:rPr>
          <w:rFonts w:ascii="Times New Roman" w:eastAsia="Times New Roman" w:hAnsi="Times New Roman" w:cs="Times New Roman"/>
          <w:b/>
        </w:rPr>
        <w:t>Discussion Items:</w:t>
      </w:r>
    </w:p>
    <w:p w:rsidR="003C0804" w:rsidRDefault="0081565D">
      <w:pPr>
        <w:numPr>
          <w:ilvl w:val="1"/>
          <w:numId w:val="3"/>
        </w:numPr>
        <w:contextualSpacing/>
        <w:rPr>
          <w:u w:val="single"/>
        </w:rPr>
      </w:pPr>
      <w:r>
        <w:rPr>
          <w:rFonts w:ascii="Times New Roman" w:eastAsia="Times New Roman" w:hAnsi="Times New Roman" w:cs="Times New Roman"/>
          <w:u w:val="single"/>
        </w:rPr>
        <w:t xml:space="preserve">Teaching Evaluation Policy Draft – </w:t>
      </w:r>
      <w:r>
        <w:rPr>
          <w:rFonts w:ascii="Times New Roman" w:eastAsia="Times New Roman" w:hAnsi="Times New Roman" w:cs="Times New Roman"/>
          <w:i/>
          <w:u w:val="single"/>
        </w:rPr>
        <w:t>Appendix A</w:t>
      </w:r>
    </w:p>
    <w:p w:rsidR="003C0804" w:rsidRDefault="0081565D">
      <w:pPr>
        <w:ind w:firstLine="180"/>
        <w:rPr>
          <w:rFonts w:ascii="Times New Roman" w:eastAsia="Times New Roman" w:hAnsi="Times New Roman" w:cs="Times New Roman"/>
        </w:rPr>
      </w:pPr>
      <w:r>
        <w:rPr>
          <w:rFonts w:ascii="Times New Roman" w:eastAsia="Times New Roman" w:hAnsi="Times New Roman" w:cs="Times New Roman"/>
        </w:rPr>
        <w:t>FAC discussed the current draft and noted that its aim is to guide units to develop their own policies (which was a recommendation taken from the Teaching Assessment Campus Fellows report). FAC discussed including language from the faculty code that speaks</w:t>
      </w:r>
      <w:r>
        <w:rPr>
          <w:rFonts w:ascii="Times New Roman" w:eastAsia="Times New Roman" w:hAnsi="Times New Roman" w:cs="Times New Roman"/>
        </w:rPr>
        <w:t xml:space="preserve"> to the minimum requirement for teaching assessment/evaluation. The bar needs to be at the Code level and then if a unit, i.e. NHCL, wants to require more peer reviews or teaching evaluation elements, they can include those in their own policies. The varia</w:t>
      </w:r>
      <w:r>
        <w:rPr>
          <w:rFonts w:ascii="Times New Roman" w:eastAsia="Times New Roman" w:hAnsi="Times New Roman" w:cs="Times New Roman"/>
        </w:rPr>
        <w:t>bles across units should only be in addition to what is required in the Code. This policy asks units to be more thoughtful and put into writing suggested forms for peer evaluations, how elements are weighted. FAC member, Susan Johnson, will look for specif</w:t>
      </w:r>
      <w:r>
        <w:rPr>
          <w:rFonts w:ascii="Times New Roman" w:eastAsia="Times New Roman" w:hAnsi="Times New Roman" w:cs="Times New Roman"/>
        </w:rPr>
        <w:t>ic Faculty Code language to include.</w:t>
      </w:r>
    </w:p>
    <w:p w:rsidR="003C0804" w:rsidRDefault="0081565D">
      <w:pPr>
        <w:numPr>
          <w:ilvl w:val="1"/>
          <w:numId w:val="3"/>
        </w:numPr>
        <w:contextualSpacing/>
        <w:rPr>
          <w:u w:val="single"/>
        </w:rPr>
      </w:pPr>
      <w:r>
        <w:rPr>
          <w:rFonts w:ascii="Times New Roman" w:eastAsia="Times New Roman" w:hAnsi="Times New Roman" w:cs="Times New Roman"/>
          <w:u w:val="single"/>
        </w:rPr>
        <w:t>Climate Survey Update</w:t>
      </w:r>
    </w:p>
    <w:p w:rsidR="003C0804" w:rsidRDefault="0081565D">
      <w:pPr>
        <w:ind w:firstLine="180"/>
        <w:rPr>
          <w:rFonts w:ascii="Times New Roman" w:eastAsia="Times New Roman" w:hAnsi="Times New Roman" w:cs="Times New Roman"/>
        </w:rPr>
      </w:pPr>
      <w:r>
        <w:rPr>
          <w:rFonts w:ascii="Times New Roman" w:eastAsia="Times New Roman" w:hAnsi="Times New Roman" w:cs="Times New Roman"/>
        </w:rPr>
        <w:t>The group working on this is currently in the RFI (request for information) phase before they move onto a RFP (request for proposal) phase. Marian Harris is still involved and working with the grou</w:t>
      </w:r>
      <w:r>
        <w:rPr>
          <w:rFonts w:ascii="Times New Roman" w:eastAsia="Times New Roman" w:hAnsi="Times New Roman" w:cs="Times New Roman"/>
        </w:rPr>
        <w:t>p in Seattle. Their timeline has implementation during the next academic year, 2018-2019.</w:t>
      </w:r>
    </w:p>
    <w:p w:rsidR="003C0804" w:rsidRDefault="0081565D">
      <w:pPr>
        <w:numPr>
          <w:ilvl w:val="1"/>
          <w:numId w:val="3"/>
        </w:numPr>
        <w:contextualSpacing/>
        <w:rPr>
          <w:u w:val="single"/>
        </w:rPr>
      </w:pPr>
      <w:r>
        <w:rPr>
          <w:rFonts w:ascii="Times New Roman" w:eastAsia="Times New Roman" w:hAnsi="Times New Roman" w:cs="Times New Roman"/>
          <w:u w:val="single"/>
        </w:rPr>
        <w:t xml:space="preserve">Non-competitive Hiring Policy – </w:t>
      </w:r>
      <w:r>
        <w:rPr>
          <w:rFonts w:ascii="Times New Roman" w:eastAsia="Times New Roman" w:hAnsi="Times New Roman" w:cs="Times New Roman"/>
          <w:i/>
          <w:u w:val="single"/>
        </w:rPr>
        <w:t>Appendix B</w:t>
      </w:r>
    </w:p>
    <w:p w:rsidR="003C0804" w:rsidRDefault="0081565D">
      <w:pPr>
        <w:ind w:firstLine="180"/>
        <w:rPr>
          <w:rFonts w:ascii="Times New Roman" w:eastAsia="Times New Roman" w:hAnsi="Times New Roman" w:cs="Times New Roman"/>
        </w:rPr>
      </w:pPr>
      <w:r>
        <w:rPr>
          <w:rFonts w:ascii="Times New Roman" w:eastAsia="Times New Roman" w:hAnsi="Times New Roman" w:cs="Times New Roman"/>
        </w:rPr>
        <w:t>In the November 2017 meeting FAC voted to approve this policy. The next step was to add the policy to the Executive Council</w:t>
      </w:r>
      <w:r>
        <w:rPr>
          <w:rFonts w:ascii="Times New Roman" w:eastAsia="Times New Roman" w:hAnsi="Times New Roman" w:cs="Times New Roman"/>
        </w:rPr>
        <w:t xml:space="preserve"> agenda. When it was requested to be added to the EC agenda the APT chair requested it be taken off of the next agenda to give more time for due process. He requested that FAC work with the APT committee since APT was included as having a role in the polic</w:t>
      </w:r>
      <w:r>
        <w:rPr>
          <w:rFonts w:ascii="Times New Roman" w:eastAsia="Times New Roman" w:hAnsi="Times New Roman" w:cs="Times New Roman"/>
        </w:rPr>
        <w:t>y. FAC chair consulted with APT through email and it was suggested that consultation with the EVCAA was needed before working out the policy procedurally with APT.</w:t>
      </w:r>
    </w:p>
    <w:p w:rsidR="003C0804" w:rsidRDefault="0081565D">
      <w:pPr>
        <w:ind w:firstLine="180"/>
        <w:rPr>
          <w:rFonts w:ascii="Times New Roman" w:eastAsia="Times New Roman" w:hAnsi="Times New Roman" w:cs="Times New Roman"/>
        </w:rPr>
      </w:pPr>
      <w:r>
        <w:rPr>
          <w:rFonts w:ascii="Times New Roman" w:eastAsia="Times New Roman" w:hAnsi="Times New Roman" w:cs="Times New Roman"/>
        </w:rPr>
        <w:t>Chair, D.C. Grant, met with current interim EVCAA, Jill Purdy, in regard to this policy. She</w:t>
      </w:r>
      <w:r>
        <w:rPr>
          <w:rFonts w:ascii="Times New Roman" w:eastAsia="Times New Roman" w:hAnsi="Times New Roman" w:cs="Times New Roman"/>
        </w:rPr>
        <w:t xml:space="preserve"> had concerns about some of the language in the policy, i.e. “must be immediately undertaken,” and felt like the approach of the policy was too “final” instead of collaborative. More collaboration with administration was encouraged in the spirit of shared </w:t>
      </w:r>
      <w:r>
        <w:rPr>
          <w:rFonts w:ascii="Times New Roman" w:eastAsia="Times New Roman" w:hAnsi="Times New Roman" w:cs="Times New Roman"/>
        </w:rPr>
        <w:t xml:space="preserve">governance. </w:t>
      </w:r>
    </w:p>
    <w:p w:rsidR="003C0804" w:rsidRDefault="0081565D">
      <w:pPr>
        <w:ind w:firstLine="180"/>
        <w:rPr>
          <w:rFonts w:ascii="Times New Roman" w:eastAsia="Times New Roman" w:hAnsi="Times New Roman" w:cs="Times New Roman"/>
        </w:rPr>
      </w:pPr>
      <w:r>
        <w:rPr>
          <w:rFonts w:ascii="Times New Roman" w:eastAsia="Times New Roman" w:hAnsi="Times New Roman" w:cs="Times New Roman"/>
        </w:rPr>
        <w:t xml:space="preserve">FAC members felt that it was important to use stronger language in this proposed policy because current policies for non-competitive hires are not being enforced. FAC members were also concerned about starting over when they have been working </w:t>
      </w:r>
      <w:r>
        <w:rPr>
          <w:rFonts w:ascii="Times New Roman" w:eastAsia="Times New Roman" w:hAnsi="Times New Roman" w:cs="Times New Roman"/>
        </w:rPr>
        <w:t>on this proposed policy for a long time. It was proposed that FAC gather more history and anecdotal evidence of how practices are not currently aligning with processes to make a stronger case for the necessity of this proposed policy. FAC members talked ab</w:t>
      </w:r>
      <w:r>
        <w:rPr>
          <w:rFonts w:ascii="Times New Roman" w:eastAsia="Times New Roman" w:hAnsi="Times New Roman" w:cs="Times New Roman"/>
        </w:rPr>
        <w:t>out how there are many full-time, but temporary hires. Thus, if the lines are there, then the funding is there. This policy doesn’t ask for new hires; it asks for current lines to be filled with competitively-hired, long-term faculty.</w:t>
      </w:r>
    </w:p>
    <w:p w:rsidR="003C0804" w:rsidRDefault="0081565D">
      <w:pPr>
        <w:numPr>
          <w:ilvl w:val="1"/>
          <w:numId w:val="4"/>
        </w:numPr>
        <w:contextualSpacing/>
        <w:rPr>
          <w:u w:val="single"/>
        </w:rPr>
      </w:pPr>
      <w:bookmarkStart w:id="1" w:name="_gjdgxs" w:colFirst="0" w:colLast="0"/>
      <w:bookmarkEnd w:id="1"/>
      <w:r>
        <w:rPr>
          <w:rFonts w:ascii="Times New Roman" w:eastAsia="Times New Roman" w:hAnsi="Times New Roman" w:cs="Times New Roman"/>
          <w:u w:val="single"/>
        </w:rPr>
        <w:t>Diversity and Inclusi</w:t>
      </w:r>
      <w:r>
        <w:rPr>
          <w:rFonts w:ascii="Times New Roman" w:eastAsia="Times New Roman" w:hAnsi="Times New Roman" w:cs="Times New Roman"/>
          <w:u w:val="single"/>
        </w:rPr>
        <w:t xml:space="preserve">on in the Hiring Process – </w:t>
      </w:r>
      <w:r>
        <w:rPr>
          <w:rFonts w:ascii="Times New Roman" w:eastAsia="Times New Roman" w:hAnsi="Times New Roman" w:cs="Times New Roman"/>
          <w:i/>
          <w:u w:val="single"/>
        </w:rPr>
        <w:t>Appendix C</w:t>
      </w:r>
    </w:p>
    <w:p w:rsidR="003C0804" w:rsidRDefault="0081565D">
      <w:pPr>
        <w:ind w:left="180" w:firstLine="360"/>
        <w:rPr>
          <w:rFonts w:ascii="Times New Roman" w:eastAsia="Times New Roman" w:hAnsi="Times New Roman" w:cs="Times New Roman"/>
        </w:rPr>
      </w:pPr>
      <w:r>
        <w:rPr>
          <w:rFonts w:ascii="Times New Roman" w:eastAsia="Times New Roman" w:hAnsi="Times New Roman" w:cs="Times New Roman"/>
        </w:rPr>
        <w:t>A staff hiring – implicit bias – diversity workshop is being organized for UW Tacoma. It will be like the one made available for hiring faculty but be geared toward staff specifically. As a side note, a FAC member shared that a study found that using the l</w:t>
      </w:r>
      <w:r>
        <w:rPr>
          <w:rFonts w:ascii="Times New Roman" w:eastAsia="Times New Roman" w:hAnsi="Times New Roman" w:cs="Times New Roman"/>
        </w:rPr>
        <w:t>anguage, “strongly encouraged” had better participation results than using the term, “mandatory.”</w:t>
      </w:r>
    </w:p>
    <w:p w:rsidR="003C0804" w:rsidRDefault="0081565D">
      <w:pPr>
        <w:numPr>
          <w:ilvl w:val="1"/>
          <w:numId w:val="4"/>
        </w:numPr>
        <w:contextualSpacing/>
        <w:rPr>
          <w:u w:val="single"/>
        </w:rPr>
      </w:pPr>
      <w:r>
        <w:rPr>
          <w:rFonts w:ascii="Times New Roman" w:eastAsia="Times New Roman" w:hAnsi="Times New Roman" w:cs="Times New Roman"/>
          <w:u w:val="single"/>
        </w:rPr>
        <w:t>Winter Quarter Meeting Schedule</w:t>
      </w:r>
    </w:p>
    <w:p w:rsidR="003C0804" w:rsidRDefault="0081565D">
      <w:pPr>
        <w:ind w:left="180" w:firstLine="360"/>
        <w:rPr>
          <w:rFonts w:ascii="Times New Roman" w:eastAsia="Times New Roman" w:hAnsi="Times New Roman" w:cs="Times New Roman"/>
        </w:rPr>
      </w:pPr>
      <w:r>
        <w:rPr>
          <w:rFonts w:ascii="Times New Roman" w:eastAsia="Times New Roman" w:hAnsi="Times New Roman" w:cs="Times New Roman"/>
        </w:rPr>
        <w:t>FA Admin. gathered some schedule information from those present and will use said information to create a doodle poll for wint</w:t>
      </w:r>
      <w:r>
        <w:rPr>
          <w:rFonts w:ascii="Times New Roman" w:eastAsia="Times New Roman" w:hAnsi="Times New Roman" w:cs="Times New Roman"/>
        </w:rPr>
        <w:t>er quarter meetings.</w:t>
      </w:r>
    </w:p>
    <w:p w:rsidR="003C0804" w:rsidRDefault="0081565D">
      <w:pPr>
        <w:numPr>
          <w:ilvl w:val="1"/>
          <w:numId w:val="4"/>
        </w:numPr>
        <w:contextualSpacing/>
        <w:rPr>
          <w:u w:val="single"/>
        </w:rPr>
      </w:pPr>
      <w:r>
        <w:rPr>
          <w:rFonts w:ascii="Times New Roman" w:eastAsia="Times New Roman" w:hAnsi="Times New Roman" w:cs="Times New Roman"/>
          <w:u w:val="single"/>
        </w:rPr>
        <w:t>Other Business</w:t>
      </w:r>
    </w:p>
    <w:p w:rsidR="003C0804" w:rsidRDefault="0081565D">
      <w:pPr>
        <w:numPr>
          <w:ilvl w:val="0"/>
          <w:numId w:val="2"/>
        </w:numPr>
        <w:contextualSpacing/>
      </w:pPr>
      <w:r>
        <w:rPr>
          <w:rFonts w:ascii="Times New Roman" w:eastAsia="Times New Roman" w:hAnsi="Times New Roman" w:cs="Times New Roman"/>
        </w:rPr>
        <w:t xml:space="preserve">UW Tacoma’s Sexual Harassment policy falls under UW’s policy. Does UW Tacoma have their own reporting system? Sexual Harassment training is required of all employees. FAC member, Sarah Hampson, is on group </w:t>
      </w:r>
      <w:r>
        <w:rPr>
          <w:rFonts w:ascii="Times New Roman" w:eastAsia="Times New Roman" w:hAnsi="Times New Roman" w:cs="Times New Roman"/>
        </w:rPr>
        <w:lastRenderedPageBreak/>
        <w:t>looking at sex</w:t>
      </w:r>
      <w:r>
        <w:rPr>
          <w:rFonts w:ascii="Times New Roman" w:eastAsia="Times New Roman" w:hAnsi="Times New Roman" w:cs="Times New Roman"/>
        </w:rPr>
        <w:t xml:space="preserve">ual harassment on commuter campuses. Faculty member Erin Casey may have UW Tacoma specific data; Ed Mirecki and Kathleen Farrell’s office may also have data. There is some work being done on sexual harassment policies and reporting procedures. The results </w:t>
      </w:r>
      <w:r>
        <w:rPr>
          <w:rFonts w:ascii="Times New Roman" w:eastAsia="Times New Roman" w:hAnsi="Times New Roman" w:cs="Times New Roman"/>
        </w:rPr>
        <w:t>of gathering data about incidences may be disheartening, but it is important to have a reporting structure and track data. There is a UW-Complaint Resolution webpage. Also, UW Tacoma was working on a Bias Incident Reporting Tool that would send sexual hara</w:t>
      </w:r>
      <w:r>
        <w:rPr>
          <w:rFonts w:ascii="Times New Roman" w:eastAsia="Times New Roman" w:hAnsi="Times New Roman" w:cs="Times New Roman"/>
        </w:rPr>
        <w:t xml:space="preserve">ssment cases to the appropriate Title IX officer. </w:t>
      </w:r>
    </w:p>
    <w:p w:rsidR="003C0804" w:rsidRDefault="003C0804">
      <w:pPr>
        <w:ind w:left="180"/>
        <w:rPr>
          <w:rFonts w:ascii="Times New Roman" w:eastAsia="Times New Roman" w:hAnsi="Times New Roman" w:cs="Times New Roman"/>
        </w:rPr>
      </w:pPr>
    </w:p>
    <w:p w:rsidR="003C0804" w:rsidRDefault="0081565D">
      <w:pPr>
        <w:numPr>
          <w:ilvl w:val="0"/>
          <w:numId w:val="2"/>
        </w:numPr>
        <w:contextualSpacing/>
      </w:pPr>
      <w:r>
        <w:rPr>
          <w:rFonts w:ascii="Times New Roman" w:eastAsia="Times New Roman" w:hAnsi="Times New Roman" w:cs="Times New Roman"/>
        </w:rPr>
        <w:t>FAC member, Margo Bergman, is also a part of the Faculty Council on Women in Academia. This group is working to get official, paid parental leave for all genders and types of parents. Margo will help conn</w:t>
      </w:r>
      <w:r>
        <w:rPr>
          <w:rFonts w:ascii="Times New Roman" w:eastAsia="Times New Roman" w:hAnsi="Times New Roman" w:cs="Times New Roman"/>
        </w:rPr>
        <w:t>ect FAC and FCWA. They are also working to pass policy that all new buildings must have a Lactation room that includes a locking door, a sink, a refrigerator, wall outlets, and a chair.</w:t>
      </w:r>
    </w:p>
    <w:p w:rsidR="003C0804" w:rsidRDefault="0081565D">
      <w:pPr>
        <w:numPr>
          <w:ilvl w:val="0"/>
          <w:numId w:val="2"/>
        </w:numPr>
        <w:contextualSpacing/>
      </w:pPr>
      <w:r>
        <w:rPr>
          <w:rFonts w:ascii="Times New Roman" w:eastAsia="Times New Roman" w:hAnsi="Times New Roman" w:cs="Times New Roman"/>
        </w:rPr>
        <w:t>Parking Ideas: talk to students and utilize the weight of their influe</w:t>
      </w:r>
      <w:r>
        <w:rPr>
          <w:rFonts w:ascii="Times New Roman" w:eastAsia="Times New Roman" w:hAnsi="Times New Roman" w:cs="Times New Roman"/>
        </w:rPr>
        <w:t>nce for this cause; Tye (VCFA) is meeting with the City to discuss options; D.C. could meet with Karl Smith who is interested in parking solutions; consider the Commuter Trip Reduction Act in terms of it’s limitations on parking spaces in the city; consoli</w:t>
      </w:r>
      <w:r>
        <w:rPr>
          <w:rFonts w:ascii="Times New Roman" w:eastAsia="Times New Roman" w:hAnsi="Times New Roman" w:cs="Times New Roman"/>
        </w:rPr>
        <w:t>date a list of groups/individuals working on parking in order to aid collaboration (FA Admin will start this document).</w:t>
      </w:r>
    </w:p>
    <w:p w:rsidR="003C0804" w:rsidRDefault="0081565D">
      <w:pPr>
        <w:rPr>
          <w:rFonts w:ascii="Times New Roman" w:eastAsia="Times New Roman" w:hAnsi="Times New Roman" w:cs="Times New Roman"/>
          <w:u w:val="single"/>
        </w:rPr>
      </w:pPr>
      <w:r>
        <w:rPr>
          <w:rFonts w:ascii="Times New Roman" w:eastAsia="Times New Roman" w:hAnsi="Times New Roman" w:cs="Times New Roman"/>
          <w:b/>
        </w:rPr>
        <w:t>Adjourn</w:t>
      </w:r>
    </w:p>
    <w:p w:rsidR="003C0804" w:rsidRDefault="003C0804"/>
    <w:p w:rsidR="003C0804" w:rsidRDefault="0081565D">
      <w:pPr>
        <w:rPr>
          <w:rFonts w:ascii="Times New Roman" w:eastAsia="Times New Roman" w:hAnsi="Times New Roman" w:cs="Times New Roman"/>
          <w:b/>
          <w:u w:val="single"/>
        </w:rPr>
      </w:pPr>
      <w:r>
        <w:rPr>
          <w:rFonts w:ascii="Times New Roman" w:eastAsia="Times New Roman" w:hAnsi="Times New Roman" w:cs="Times New Roman"/>
          <w:b/>
          <w:u w:val="single"/>
        </w:rPr>
        <w:t>Appendix A</w:t>
      </w:r>
    </w:p>
    <w:p w:rsidR="003C0804" w:rsidRDefault="003C0804">
      <w:pPr>
        <w:rPr>
          <w:rFonts w:ascii="Times New Roman" w:eastAsia="Times New Roman" w:hAnsi="Times New Roman" w:cs="Times New Roman"/>
        </w:rPr>
      </w:pPr>
    </w:p>
    <w:p w:rsidR="003C0804" w:rsidRDefault="0081565D">
      <w:pPr>
        <w:jc w:val="center"/>
        <w:rPr>
          <w:rFonts w:ascii="Times New Roman" w:eastAsia="Times New Roman" w:hAnsi="Times New Roman" w:cs="Times New Roman"/>
          <w:b/>
        </w:rPr>
      </w:pPr>
      <w:r>
        <w:rPr>
          <w:rFonts w:ascii="Times New Roman" w:eastAsia="Times New Roman" w:hAnsi="Times New Roman" w:cs="Times New Roman"/>
          <w:b/>
        </w:rPr>
        <w:t>FAC Proposed Campus-Wide Policy for Teaching Evaluation</w:t>
      </w:r>
    </w:p>
    <w:p w:rsidR="003C0804" w:rsidRDefault="003C0804">
      <w:pPr>
        <w:rPr>
          <w:rFonts w:ascii="Times New Roman" w:eastAsia="Times New Roman" w:hAnsi="Times New Roman" w:cs="Times New Roman"/>
        </w:rPr>
      </w:pPr>
    </w:p>
    <w:p w:rsidR="003C0804" w:rsidRDefault="0081565D">
      <w:pPr>
        <w:rPr>
          <w:rFonts w:ascii="Times New Roman" w:eastAsia="Times New Roman" w:hAnsi="Times New Roman" w:cs="Times New Roman"/>
        </w:rPr>
      </w:pPr>
      <w:r>
        <w:rPr>
          <w:rFonts w:ascii="Times New Roman" w:eastAsia="Times New Roman" w:hAnsi="Times New Roman" w:cs="Times New Roman"/>
        </w:rPr>
        <w:t>In response to the 2016 Report of the Teaching Evaluation Campus Fellows, the Faculty Affairs Committee proposes the adoption of the following campus-wide policy:</w:t>
      </w:r>
    </w:p>
    <w:p w:rsidR="003C0804" w:rsidRDefault="003C0804">
      <w:pPr>
        <w:rPr>
          <w:rFonts w:ascii="Times New Roman" w:eastAsia="Times New Roman" w:hAnsi="Times New Roman" w:cs="Times New Roman"/>
        </w:rPr>
      </w:pPr>
    </w:p>
    <w:p w:rsidR="003C0804" w:rsidRDefault="0081565D">
      <w:pPr>
        <w:rPr>
          <w:rFonts w:ascii="Times New Roman" w:eastAsia="Times New Roman" w:hAnsi="Times New Roman" w:cs="Times New Roman"/>
        </w:rPr>
      </w:pPr>
      <w:r>
        <w:rPr>
          <w:rFonts w:ascii="Times New Roman" w:eastAsia="Times New Roman" w:hAnsi="Times New Roman" w:cs="Times New Roman"/>
        </w:rPr>
        <w:t>According to the University of Washington’s “Evaluating Teaching in Promotion &amp; Tenure Cases</w:t>
      </w:r>
      <w:r>
        <w:rPr>
          <w:rFonts w:ascii="Times New Roman" w:eastAsia="Times New Roman" w:hAnsi="Times New Roman" w:cs="Times New Roman"/>
        </w:rPr>
        <w:t>: Guide to Best Practices (2016)” and supported by research by the Report of the Teaching Evaluation Campus Fellows, UWT units should rely on all three of the following methods of teaching evaluation: peer evaluation, self-evaluation, and student evaluatio</w:t>
      </w:r>
      <w:r>
        <w:rPr>
          <w:rFonts w:ascii="Times New Roman" w:eastAsia="Times New Roman" w:hAnsi="Times New Roman" w:cs="Times New Roman"/>
        </w:rPr>
        <w:t>n of teaching. Furthermore, each unit should:</w:t>
      </w:r>
    </w:p>
    <w:p w:rsidR="003C0804" w:rsidRDefault="0081565D">
      <w:pPr>
        <w:numPr>
          <w:ilvl w:val="0"/>
          <w:numId w:val="1"/>
        </w:numPr>
        <w:spacing w:line="276" w:lineRule="auto"/>
        <w:contextualSpacing/>
      </w:pPr>
      <w:r>
        <w:rPr>
          <w:rFonts w:ascii="Times New Roman" w:eastAsia="Times New Roman" w:hAnsi="Times New Roman" w:cs="Times New Roman"/>
        </w:rPr>
        <w:t>Define the terms Teaching Excellence, Teaching Effectiveness, and Student Success in alignment with the UWT strategic plan.</w:t>
      </w:r>
    </w:p>
    <w:p w:rsidR="003C0804" w:rsidRDefault="0081565D">
      <w:pPr>
        <w:numPr>
          <w:ilvl w:val="0"/>
          <w:numId w:val="1"/>
        </w:numPr>
        <w:spacing w:line="276" w:lineRule="auto"/>
        <w:contextualSpacing/>
      </w:pPr>
      <w:r>
        <w:rPr>
          <w:rFonts w:ascii="Times New Roman" w:eastAsia="Times New Roman" w:hAnsi="Times New Roman" w:cs="Times New Roman"/>
        </w:rPr>
        <w:t xml:space="preserve">Provide guidelines and transparency about each component of teaching evaluation (peer </w:t>
      </w:r>
      <w:r>
        <w:rPr>
          <w:rFonts w:ascii="Times New Roman" w:eastAsia="Times New Roman" w:hAnsi="Times New Roman" w:cs="Times New Roman"/>
        </w:rPr>
        <w:t>evaluation, self-evaluation and student evaluation). These guidelines should clearly identify which kinds of teaching assessment will be used for which purposes, and how much weight they will be given in merit, contract renewal, and promotion and tenure de</w:t>
      </w:r>
      <w:r>
        <w:rPr>
          <w:rFonts w:ascii="Times New Roman" w:eastAsia="Times New Roman" w:hAnsi="Times New Roman" w:cs="Times New Roman"/>
        </w:rPr>
        <w:t>cisions.</w:t>
      </w:r>
    </w:p>
    <w:p w:rsidR="003C0804" w:rsidRDefault="0081565D">
      <w:pPr>
        <w:numPr>
          <w:ilvl w:val="0"/>
          <w:numId w:val="1"/>
        </w:numPr>
        <w:spacing w:line="276" w:lineRule="auto"/>
        <w:contextualSpacing/>
      </w:pPr>
      <w:r>
        <w:rPr>
          <w:rFonts w:ascii="Times New Roman" w:eastAsia="Times New Roman" w:hAnsi="Times New Roman" w:cs="Times New Roman"/>
        </w:rPr>
        <w:t>Self-assessment of teaching should take place on an annual basis as part of faculty annual activities reports.</w:t>
      </w:r>
    </w:p>
    <w:p w:rsidR="003C0804" w:rsidRDefault="0081565D">
      <w:pPr>
        <w:numPr>
          <w:ilvl w:val="0"/>
          <w:numId w:val="1"/>
        </w:numPr>
        <w:spacing w:after="200" w:line="276" w:lineRule="auto"/>
        <w:contextualSpacing/>
      </w:pPr>
      <w:r>
        <w:rPr>
          <w:rFonts w:ascii="Times New Roman" w:eastAsia="Times New Roman" w:hAnsi="Times New Roman" w:cs="Times New Roman"/>
        </w:rPr>
        <w:t>Effective teaching should be supported with resources such as professional development funds, mentoring, workshops, fellowships, staff r</w:t>
      </w:r>
      <w:r>
        <w:rPr>
          <w:rFonts w:ascii="Times New Roman" w:eastAsia="Times New Roman" w:hAnsi="Times New Roman" w:cs="Times New Roman"/>
        </w:rPr>
        <w:t>esources, etc.</w:t>
      </w:r>
    </w:p>
    <w:p w:rsidR="003C0804" w:rsidRDefault="0081565D">
      <w:pPr>
        <w:rPr>
          <w:rFonts w:ascii="Times New Roman" w:eastAsia="Times New Roman" w:hAnsi="Times New Roman" w:cs="Times New Roman"/>
          <w:b/>
          <w:u w:val="single"/>
        </w:rPr>
      </w:pPr>
      <w:r>
        <w:rPr>
          <w:rFonts w:ascii="Times New Roman" w:eastAsia="Times New Roman" w:hAnsi="Times New Roman" w:cs="Times New Roman"/>
          <w:b/>
          <w:u w:val="single"/>
        </w:rPr>
        <w:t>Appendix B</w:t>
      </w:r>
    </w:p>
    <w:p w:rsidR="003C0804" w:rsidRDefault="003C0804">
      <w:pPr>
        <w:rPr>
          <w:rFonts w:ascii="Times New Roman" w:eastAsia="Times New Roman" w:hAnsi="Times New Roman" w:cs="Times New Roman"/>
          <w:b/>
          <w:u w:val="single"/>
        </w:rPr>
      </w:pPr>
    </w:p>
    <w:p w:rsidR="003C0804" w:rsidRDefault="0081565D">
      <w:pPr>
        <w:jc w:val="center"/>
        <w:rPr>
          <w:rFonts w:ascii="Times New Roman" w:eastAsia="Times New Roman" w:hAnsi="Times New Roman" w:cs="Times New Roman"/>
          <w:u w:val="single"/>
        </w:rPr>
      </w:pPr>
      <w:r>
        <w:rPr>
          <w:rFonts w:ascii="Times New Roman" w:eastAsia="Times New Roman" w:hAnsi="Times New Roman" w:cs="Times New Roman"/>
          <w:u w:val="single"/>
        </w:rPr>
        <w:t>Proposed Policy on Non-Competitive and Part-Time Faculty Appointments</w:t>
      </w:r>
    </w:p>
    <w:p w:rsidR="003C0804" w:rsidRDefault="003C0804">
      <w:pPr>
        <w:rPr>
          <w:rFonts w:ascii="Times New Roman" w:eastAsia="Times New Roman" w:hAnsi="Times New Roman" w:cs="Times New Roman"/>
          <w:u w:val="single"/>
        </w:rPr>
      </w:pPr>
    </w:p>
    <w:p w:rsidR="003C0804" w:rsidRDefault="0081565D">
      <w:pPr>
        <w:jc w:val="both"/>
        <w:rPr>
          <w:rFonts w:ascii="Times New Roman" w:eastAsia="Times New Roman" w:hAnsi="Times New Roman" w:cs="Times New Roman"/>
        </w:rPr>
      </w:pPr>
      <w:r>
        <w:rPr>
          <w:rFonts w:ascii="Times New Roman" w:eastAsia="Times New Roman" w:hAnsi="Times New Roman" w:cs="Times New Roman"/>
        </w:rPr>
        <w:t>It is understandable that some level of non-competitive faculty hiring and use of part-time faculty is required. The following policy on non-competitive and part-time hiring processes is introduced to ensure equity, inclusiveness and diversity are incorpor</w:t>
      </w:r>
      <w:r>
        <w:rPr>
          <w:rFonts w:ascii="Times New Roman" w:eastAsia="Times New Roman" w:hAnsi="Times New Roman" w:cs="Times New Roman"/>
        </w:rPr>
        <w:t>ated in all aspects of faculty hiring:</w:t>
      </w:r>
    </w:p>
    <w:p w:rsidR="003C0804" w:rsidRDefault="003C0804">
      <w:pPr>
        <w:rPr>
          <w:rFonts w:ascii="Times New Roman" w:eastAsia="Times New Roman" w:hAnsi="Times New Roman" w:cs="Times New Roman"/>
        </w:rPr>
      </w:pPr>
    </w:p>
    <w:p w:rsidR="003C0804" w:rsidRDefault="0081565D">
      <w:pPr>
        <w:jc w:val="both"/>
        <w:rPr>
          <w:rFonts w:ascii="Times New Roman" w:eastAsia="Times New Roman" w:hAnsi="Times New Roman" w:cs="Times New Roman"/>
        </w:rPr>
      </w:pPr>
      <w:r>
        <w:rPr>
          <w:rFonts w:ascii="Times New Roman" w:eastAsia="Times New Roman" w:hAnsi="Times New Roman" w:cs="Times New Roman"/>
        </w:rPr>
        <w:t>Whenever a non-competitive full-time position is filled, (with exception of temporary appointment to cover for a faculty member on sabbatical) a competitive hiring process must be immediately undertaken to fill the p</w:t>
      </w:r>
      <w:r>
        <w:rPr>
          <w:rFonts w:ascii="Times New Roman" w:eastAsia="Times New Roman" w:hAnsi="Times New Roman" w:cs="Times New Roman"/>
        </w:rPr>
        <w:t>osition through a diversity focused and inclusive process. Non-competitive full-time faculty appointments may be made for a maximum of one year and may be renewed for a maximum of one more year, if required to complete the competitive hiring process. Any f</w:t>
      </w:r>
      <w:r>
        <w:rPr>
          <w:rFonts w:ascii="Times New Roman" w:eastAsia="Times New Roman" w:hAnsi="Times New Roman" w:cs="Times New Roman"/>
        </w:rPr>
        <w:t xml:space="preserve">urther extension must be justified for review and potential approval by the Appointment, Promotion and Tenure (APT) Committee (per the faculty responsibility over appointment*). The APT will not allow such approval for more than one final year. </w:t>
      </w:r>
    </w:p>
    <w:p w:rsidR="003C0804" w:rsidRDefault="003C0804">
      <w:pPr>
        <w:rPr>
          <w:rFonts w:ascii="Times New Roman" w:eastAsia="Times New Roman" w:hAnsi="Times New Roman" w:cs="Times New Roman"/>
        </w:rPr>
      </w:pPr>
    </w:p>
    <w:p w:rsidR="003C0804" w:rsidRDefault="0081565D">
      <w:pPr>
        <w:jc w:val="both"/>
        <w:rPr>
          <w:rFonts w:ascii="Times New Roman" w:eastAsia="Times New Roman" w:hAnsi="Times New Roman" w:cs="Times New Roman"/>
        </w:rPr>
      </w:pPr>
      <w:r>
        <w:rPr>
          <w:rFonts w:ascii="Times New Roman" w:eastAsia="Times New Roman" w:hAnsi="Times New Roman" w:cs="Times New Roman"/>
        </w:rPr>
        <w:lastRenderedPageBreak/>
        <w:t>Most part</w:t>
      </w:r>
      <w:r>
        <w:rPr>
          <w:rFonts w:ascii="Times New Roman" w:eastAsia="Times New Roman" w:hAnsi="Times New Roman" w:cs="Times New Roman"/>
        </w:rPr>
        <w:t xml:space="preserve"> time faculty positions should exist to satisfy unexpected shortcomings in faculty course coverage. When a college or school** makes use of part-time faculty to cover the equivalent of two full-time faculty positions for a period of two consecutive years, </w:t>
      </w:r>
      <w:r>
        <w:rPr>
          <w:rFonts w:ascii="Times New Roman" w:eastAsia="Times New Roman" w:hAnsi="Times New Roman" w:cs="Times New Roman"/>
        </w:rPr>
        <w:t xml:space="preserve">a competitive hiring process must be undertaken for at least one full-time position at the beginning of the third year. </w:t>
      </w:r>
    </w:p>
    <w:p w:rsidR="003C0804" w:rsidRDefault="003C0804">
      <w:pPr>
        <w:rPr>
          <w:rFonts w:ascii="Times New Roman" w:eastAsia="Times New Roman" w:hAnsi="Times New Roman" w:cs="Times New Roman"/>
        </w:rPr>
      </w:pPr>
    </w:p>
    <w:p w:rsidR="003C0804" w:rsidRDefault="0081565D">
      <w:pPr>
        <w:jc w:val="both"/>
        <w:rPr>
          <w:rFonts w:ascii="Times New Roman" w:eastAsia="Times New Roman" w:hAnsi="Times New Roman" w:cs="Times New Roman"/>
        </w:rPr>
      </w:pPr>
      <w:r>
        <w:rPr>
          <w:rFonts w:ascii="Times New Roman" w:eastAsia="Times New Roman" w:hAnsi="Times New Roman" w:cs="Times New Roman"/>
        </w:rPr>
        <w:t>An academic program may apply to the Appointment, Promotion and Tenure Committee for a specific faculty member’s appointment to be con</w:t>
      </w:r>
      <w:r>
        <w:rPr>
          <w:rFonts w:ascii="Times New Roman" w:eastAsia="Times New Roman" w:hAnsi="Times New Roman" w:cs="Times New Roman"/>
        </w:rPr>
        <w:t>sidered exempt from these standards due to a persistent need for a clinical and/or professional appointment.</w:t>
      </w:r>
    </w:p>
    <w:p w:rsidR="003C0804" w:rsidRDefault="003C0804">
      <w:pPr>
        <w:rPr>
          <w:rFonts w:ascii="Times New Roman" w:eastAsia="Times New Roman" w:hAnsi="Times New Roman" w:cs="Times New Roman"/>
        </w:rPr>
      </w:pPr>
    </w:p>
    <w:p w:rsidR="003C0804" w:rsidRDefault="003C0804">
      <w:pPr>
        <w:rPr>
          <w:rFonts w:ascii="Times New Roman" w:eastAsia="Times New Roman" w:hAnsi="Times New Roman" w:cs="Times New Roman"/>
        </w:rPr>
      </w:pPr>
    </w:p>
    <w:p w:rsidR="003C0804" w:rsidRDefault="003C0804">
      <w:pPr>
        <w:rPr>
          <w:rFonts w:ascii="Times New Roman" w:eastAsia="Times New Roman" w:hAnsi="Times New Roman" w:cs="Times New Roman"/>
          <w:i/>
        </w:rPr>
      </w:pPr>
    </w:p>
    <w:p w:rsidR="003C0804" w:rsidRDefault="0081565D">
      <w:pPr>
        <w:rPr>
          <w:rFonts w:ascii="Times New Roman" w:eastAsia="Times New Roman" w:hAnsi="Times New Roman" w:cs="Times New Roman"/>
        </w:rPr>
      </w:pPr>
      <w:r>
        <w:rPr>
          <w:rFonts w:ascii="Times New Roman" w:eastAsia="Times New Roman" w:hAnsi="Times New Roman" w:cs="Times New Roman"/>
        </w:rPr>
        <w:t xml:space="preserve">* “In accordance with </w:t>
      </w:r>
      <w:hyperlink r:id="rId8">
        <w:r>
          <w:rPr>
            <w:rFonts w:ascii="Times New Roman" w:eastAsia="Times New Roman" w:hAnsi="Times New Roman" w:cs="Times New Roman"/>
            <w:color w:val="0000FF"/>
            <w:u w:val="single"/>
          </w:rPr>
          <w:t>Executive Order No. IV</w:t>
        </w:r>
      </w:hyperlink>
      <w:r>
        <w:rPr>
          <w:rFonts w:ascii="Times New Roman" w:eastAsia="Times New Roman" w:hAnsi="Times New Roman" w:cs="Times New Roman"/>
        </w:rPr>
        <w:t xml:space="preserve">, Legislative Authority of the Faculty, the faculty of the University of Washington Tacoma shares with its Chancellor the responsibility for…Criteria for faculty tenure, appointment, and promotion…” – </w:t>
      </w:r>
      <w:hyperlink r:id="rId9">
        <w:r>
          <w:rPr>
            <w:rFonts w:ascii="Times New Roman" w:eastAsia="Times New Roman" w:hAnsi="Times New Roman" w:cs="Times New Roman"/>
            <w:color w:val="0000FF"/>
            <w:u w:val="single"/>
          </w:rPr>
          <w:t>Faculty Assembly Bylaws</w:t>
        </w:r>
      </w:hyperlink>
    </w:p>
    <w:p w:rsidR="003C0804" w:rsidRDefault="0081565D">
      <w:pPr>
        <w:rPr>
          <w:rFonts w:ascii="Times New Roman" w:eastAsia="Times New Roman" w:hAnsi="Times New Roman" w:cs="Times New Roman"/>
        </w:rPr>
      </w:pPr>
      <w:r>
        <w:rPr>
          <w:rFonts w:ascii="Times New Roman" w:eastAsia="Times New Roman" w:hAnsi="Times New Roman" w:cs="Times New Roman"/>
        </w:rPr>
        <w:t xml:space="preserve">*Faculty Responsibility over appointment also found in the Faculty Code, </w:t>
      </w:r>
      <w:hyperlink r:id="rId10" w:anchor="2343">
        <w:r>
          <w:rPr>
            <w:rFonts w:ascii="Times New Roman" w:eastAsia="Times New Roman" w:hAnsi="Times New Roman" w:cs="Times New Roman"/>
            <w:color w:val="0000FF"/>
            <w:u w:val="single"/>
          </w:rPr>
          <w:t>Secti</w:t>
        </w:r>
        <w:r>
          <w:rPr>
            <w:rFonts w:ascii="Times New Roman" w:eastAsia="Times New Roman" w:hAnsi="Times New Roman" w:cs="Times New Roman"/>
            <w:color w:val="0000FF"/>
            <w:u w:val="single"/>
          </w:rPr>
          <w:t>on 23-43.B</w:t>
        </w:r>
      </w:hyperlink>
    </w:p>
    <w:p w:rsidR="003C0804" w:rsidRDefault="003C0804">
      <w:pPr>
        <w:rPr>
          <w:rFonts w:ascii="Times New Roman" w:eastAsia="Times New Roman" w:hAnsi="Times New Roman" w:cs="Times New Roman"/>
        </w:rPr>
      </w:pPr>
    </w:p>
    <w:p w:rsidR="003C0804" w:rsidRDefault="003C0804">
      <w:pPr>
        <w:rPr>
          <w:rFonts w:ascii="Times New Roman" w:eastAsia="Times New Roman" w:hAnsi="Times New Roman" w:cs="Times New Roman"/>
        </w:rPr>
      </w:pPr>
    </w:p>
    <w:p w:rsidR="003C0804" w:rsidRDefault="0081565D">
      <w:pPr>
        <w:rPr>
          <w:rFonts w:ascii="Times New Roman" w:eastAsia="Times New Roman" w:hAnsi="Times New Roman" w:cs="Times New Roman"/>
        </w:rPr>
      </w:pPr>
      <w:r>
        <w:rPr>
          <w:rFonts w:ascii="Times New Roman" w:eastAsia="Times New Roman" w:hAnsi="Times New Roman" w:cs="Times New Roman"/>
        </w:rPr>
        <w:t xml:space="preserve">**Department where the Regents have not yet created a college or school headed by a dean within the University of Washington Tacoma as described in </w:t>
      </w:r>
      <w:hyperlink r:id="rId11">
        <w:r>
          <w:rPr>
            <w:rFonts w:ascii="Times New Roman" w:eastAsia="Times New Roman" w:hAnsi="Times New Roman" w:cs="Times New Roman"/>
            <w:color w:val="0000FF"/>
            <w:u w:val="single"/>
          </w:rPr>
          <w:t>Executive Order V</w:t>
        </w:r>
      </w:hyperlink>
      <w:r>
        <w:rPr>
          <w:rFonts w:ascii="Times New Roman" w:eastAsia="Times New Roman" w:hAnsi="Times New Roman" w:cs="Times New Roman"/>
        </w:rPr>
        <w:t>.</w:t>
      </w:r>
    </w:p>
    <w:p w:rsidR="003C0804" w:rsidRDefault="003C0804">
      <w:pPr>
        <w:rPr>
          <w:rFonts w:ascii="Times New Roman" w:eastAsia="Times New Roman" w:hAnsi="Times New Roman" w:cs="Times New Roman"/>
        </w:rPr>
      </w:pPr>
    </w:p>
    <w:p w:rsidR="003C0804" w:rsidRDefault="003C0804">
      <w:pPr>
        <w:rPr>
          <w:rFonts w:ascii="Times New Roman" w:eastAsia="Times New Roman" w:hAnsi="Times New Roman" w:cs="Times New Roman"/>
        </w:rPr>
      </w:pPr>
    </w:p>
    <w:p w:rsidR="003C0804" w:rsidRDefault="0081565D">
      <w:pPr>
        <w:rPr>
          <w:rFonts w:ascii="Times New Roman" w:eastAsia="Times New Roman" w:hAnsi="Times New Roman" w:cs="Times New Roman"/>
          <w:i/>
        </w:rPr>
      </w:pPr>
      <w:r>
        <w:rPr>
          <w:rFonts w:ascii="Times New Roman" w:eastAsia="Times New Roman" w:hAnsi="Times New Roman" w:cs="Times New Roman"/>
          <w:i/>
        </w:rPr>
        <w:t>Approved by the Faculty Affairs Committee 11.13.17</w:t>
      </w:r>
    </w:p>
    <w:p w:rsidR="003C0804" w:rsidRDefault="003C0804">
      <w:pPr>
        <w:rPr>
          <w:rFonts w:ascii="Times New Roman" w:eastAsia="Times New Roman" w:hAnsi="Times New Roman" w:cs="Times New Roman"/>
        </w:rPr>
      </w:pPr>
    </w:p>
    <w:p w:rsidR="003C0804" w:rsidRDefault="003C0804">
      <w:pPr>
        <w:rPr>
          <w:rFonts w:ascii="Times New Roman" w:eastAsia="Times New Roman" w:hAnsi="Times New Roman" w:cs="Times New Roman"/>
        </w:rPr>
      </w:pPr>
    </w:p>
    <w:p w:rsidR="003C0804" w:rsidRDefault="0081565D">
      <w:pPr>
        <w:rPr>
          <w:rFonts w:ascii="Times New Roman" w:eastAsia="Times New Roman" w:hAnsi="Times New Roman" w:cs="Times New Roman"/>
          <w:b/>
          <w:u w:val="single"/>
        </w:rPr>
      </w:pPr>
      <w:r>
        <w:rPr>
          <w:rFonts w:ascii="Times New Roman" w:eastAsia="Times New Roman" w:hAnsi="Times New Roman" w:cs="Times New Roman"/>
          <w:b/>
          <w:u w:val="single"/>
        </w:rPr>
        <w:t>Appendix C</w:t>
      </w:r>
    </w:p>
    <w:p w:rsidR="003C0804" w:rsidRDefault="003C0804">
      <w:pPr>
        <w:rPr>
          <w:rFonts w:ascii="Times New Roman" w:eastAsia="Times New Roman" w:hAnsi="Times New Roman" w:cs="Times New Roman"/>
        </w:rPr>
      </w:pPr>
    </w:p>
    <w:p w:rsidR="003C0804" w:rsidRDefault="0081565D">
      <w:pPr>
        <w:spacing w:line="360" w:lineRule="auto"/>
        <w:rPr>
          <w:rFonts w:ascii="Times New Roman" w:eastAsia="Times New Roman" w:hAnsi="Times New Roman" w:cs="Times New Roman"/>
        </w:rPr>
      </w:pPr>
      <w:r>
        <w:rPr>
          <w:rFonts w:ascii="Times New Roman" w:eastAsia="Times New Roman" w:hAnsi="Times New Roman" w:cs="Times New Roman"/>
        </w:rPr>
        <w:t>*From the Learning Times, Training &amp; Development</w:t>
      </w:r>
    </w:p>
    <w:p w:rsidR="003C0804" w:rsidRDefault="0081565D">
      <w:pPr>
        <w:shd w:val="clear" w:color="auto" w:fill="FFFFFF"/>
        <w:ind w:left="72"/>
        <w:jc w:val="center"/>
        <w:rPr>
          <w:rFonts w:ascii="Times New Roman" w:eastAsia="Times New Roman" w:hAnsi="Times New Roman" w:cs="Times New Roman"/>
          <w:color w:val="212121"/>
        </w:rPr>
      </w:pPr>
      <w:r>
        <w:rPr>
          <w:rFonts w:ascii="Times New Roman" w:eastAsia="Times New Roman" w:hAnsi="Times New Roman" w:cs="Times New Roman"/>
          <w:b/>
          <w:color w:val="212121"/>
        </w:rPr>
        <w:t>UW Tacoma to present Staff Diversity Hiring Workshop</w:t>
      </w:r>
    </w:p>
    <w:p w:rsidR="003C0804" w:rsidRDefault="0081565D">
      <w:pPr>
        <w:shd w:val="clear" w:color="auto" w:fill="FFFFFF"/>
        <w:ind w:left="72"/>
        <w:jc w:val="center"/>
        <w:rPr>
          <w:rFonts w:ascii="Times New Roman" w:eastAsia="Times New Roman" w:hAnsi="Times New Roman" w:cs="Times New Roman"/>
          <w:color w:val="212121"/>
        </w:rPr>
      </w:pPr>
      <w:r>
        <w:rPr>
          <w:rFonts w:ascii="Times New Roman" w:eastAsia="Times New Roman" w:hAnsi="Times New Roman" w:cs="Times New Roman"/>
        </w:rPr>
        <w:t>Presented by Norma E. Rodriquez, Ph.D.</w:t>
      </w:r>
    </w:p>
    <w:p w:rsidR="003C0804" w:rsidRDefault="0081565D">
      <w:pPr>
        <w:shd w:val="clear" w:color="auto" w:fill="FFFFFF"/>
        <w:ind w:left="72"/>
        <w:jc w:val="center"/>
        <w:rPr>
          <w:rFonts w:ascii="Times New Roman" w:eastAsia="Times New Roman" w:hAnsi="Times New Roman" w:cs="Times New Roman"/>
          <w:color w:val="212121"/>
        </w:rPr>
      </w:pPr>
      <w:r>
        <w:rPr>
          <w:rFonts w:ascii="Times New Roman" w:eastAsia="Times New Roman" w:hAnsi="Times New Roman" w:cs="Times New Roman"/>
          <w:i/>
        </w:rPr>
        <w:t>This 90-minute workshop coming in Winter and Spring Quarter includes:</w:t>
      </w:r>
    </w:p>
    <w:p w:rsidR="003C0804" w:rsidRDefault="0081565D">
      <w:pPr>
        <w:shd w:val="clear" w:color="auto" w:fill="FFFFFF"/>
        <w:ind w:left="72"/>
        <w:jc w:val="center"/>
        <w:rPr>
          <w:rFonts w:ascii="Times New Roman" w:eastAsia="Times New Roman" w:hAnsi="Times New Roman" w:cs="Times New Roman"/>
          <w:color w:val="212121"/>
        </w:rPr>
      </w:pPr>
      <w:r>
        <w:rPr>
          <w:rFonts w:ascii="Times New Roman" w:eastAsia="Times New Roman" w:hAnsi="Times New Roman" w:cs="Times New Roman"/>
          <w:i/>
        </w:rPr>
        <w:t> </w:t>
      </w:r>
    </w:p>
    <w:p w:rsidR="003C0804" w:rsidRDefault="0081565D">
      <w:pPr>
        <w:numPr>
          <w:ilvl w:val="0"/>
          <w:numId w:val="1"/>
        </w:numPr>
        <w:shd w:val="clear" w:color="auto" w:fill="FFFFFF"/>
        <w:rPr>
          <w:color w:val="212121"/>
        </w:rPr>
      </w:pPr>
      <w:r>
        <w:rPr>
          <w:rFonts w:ascii="Times New Roman" w:eastAsia="Times New Roman" w:hAnsi="Times New Roman" w:cs="Times New Roman"/>
        </w:rPr>
        <w:t>What is the Staff Diversity Hiring Toolkit?</w:t>
      </w:r>
    </w:p>
    <w:p w:rsidR="003C0804" w:rsidRDefault="0081565D">
      <w:pPr>
        <w:numPr>
          <w:ilvl w:val="0"/>
          <w:numId w:val="1"/>
        </w:numPr>
        <w:shd w:val="clear" w:color="auto" w:fill="FFFFFF"/>
        <w:rPr>
          <w:color w:val="212121"/>
        </w:rPr>
      </w:pPr>
      <w:r>
        <w:rPr>
          <w:rFonts w:ascii="Times New Roman" w:eastAsia="Times New Roman" w:hAnsi="Times New Roman" w:cs="Times New Roman"/>
        </w:rPr>
        <w:t>Discussion on why the effort to diversify staff is important.</w:t>
      </w:r>
    </w:p>
    <w:p w:rsidR="003C0804" w:rsidRDefault="0081565D">
      <w:pPr>
        <w:numPr>
          <w:ilvl w:val="0"/>
          <w:numId w:val="1"/>
        </w:numPr>
        <w:shd w:val="clear" w:color="auto" w:fill="FFFFFF"/>
        <w:rPr>
          <w:color w:val="212121"/>
        </w:rPr>
      </w:pPr>
      <w:r>
        <w:rPr>
          <w:rFonts w:ascii="Times New Roman" w:eastAsia="Times New Roman" w:hAnsi="Times New Roman" w:cs="Times New Roman"/>
        </w:rPr>
        <w:t>Role of I-200 in the outreach process:  what are the allowed practices?</w:t>
      </w:r>
    </w:p>
    <w:p w:rsidR="003C0804" w:rsidRDefault="0081565D">
      <w:pPr>
        <w:numPr>
          <w:ilvl w:val="0"/>
          <w:numId w:val="1"/>
        </w:numPr>
        <w:shd w:val="clear" w:color="auto" w:fill="FFFFFF"/>
        <w:rPr>
          <w:color w:val="212121"/>
        </w:rPr>
      </w:pPr>
      <w:r>
        <w:rPr>
          <w:rFonts w:ascii="Times New Roman" w:eastAsia="Times New Roman" w:hAnsi="Times New Roman" w:cs="Times New Roman"/>
        </w:rPr>
        <w:t>Writin</w:t>
      </w:r>
      <w:r>
        <w:rPr>
          <w:rFonts w:ascii="Times New Roman" w:eastAsia="Times New Roman" w:hAnsi="Times New Roman" w:cs="Times New Roman"/>
        </w:rPr>
        <w:t>g the job ad:  what are the parts of the job ad and how can diversity-related language is woven into each section?</w:t>
      </w:r>
    </w:p>
    <w:p w:rsidR="003C0804" w:rsidRDefault="0081565D">
      <w:pPr>
        <w:numPr>
          <w:ilvl w:val="0"/>
          <w:numId w:val="1"/>
        </w:numPr>
        <w:shd w:val="clear" w:color="auto" w:fill="FFFFFF"/>
        <w:rPr>
          <w:color w:val="212121"/>
        </w:rPr>
      </w:pPr>
      <w:r>
        <w:rPr>
          <w:rFonts w:ascii="Times New Roman" w:eastAsia="Times New Roman" w:hAnsi="Times New Roman" w:cs="Times New Roman"/>
        </w:rPr>
        <w:t>Job ad small group exercise:  given the parts of the ad identified above, how can UW Tacoma jobs be modified to better attract a broader appl</w:t>
      </w:r>
      <w:r>
        <w:rPr>
          <w:rFonts w:ascii="Times New Roman" w:eastAsia="Times New Roman" w:hAnsi="Times New Roman" w:cs="Times New Roman"/>
        </w:rPr>
        <w:t>icant pool?</w:t>
      </w:r>
    </w:p>
    <w:p w:rsidR="003C0804" w:rsidRDefault="0081565D">
      <w:pPr>
        <w:numPr>
          <w:ilvl w:val="0"/>
          <w:numId w:val="1"/>
        </w:numPr>
        <w:shd w:val="clear" w:color="auto" w:fill="FFFFFF"/>
        <w:rPr>
          <w:color w:val="212121"/>
        </w:rPr>
      </w:pPr>
      <w:r>
        <w:rPr>
          <w:rFonts w:ascii="Times New Roman" w:eastAsia="Times New Roman" w:hAnsi="Times New Roman" w:cs="Times New Roman"/>
        </w:rPr>
        <w:t>Impact of implicit bias:  what is it and how is it experienced by each of us?</w:t>
      </w:r>
    </w:p>
    <w:p w:rsidR="003C0804" w:rsidRDefault="0081565D">
      <w:pPr>
        <w:numPr>
          <w:ilvl w:val="0"/>
          <w:numId w:val="1"/>
        </w:numPr>
        <w:shd w:val="clear" w:color="auto" w:fill="FFFFFF"/>
        <w:rPr>
          <w:color w:val="212121"/>
        </w:rPr>
      </w:pPr>
      <w:r>
        <w:rPr>
          <w:rFonts w:ascii="Times New Roman" w:eastAsia="Times New Roman" w:hAnsi="Times New Roman" w:cs="Times New Roman"/>
        </w:rPr>
        <w:t>Assessment rubric:  how can assessment rubrics are used to minimize the impact of implicit bias, and an assessment rubric small group exercise:  how to create an asse</w:t>
      </w:r>
      <w:r>
        <w:rPr>
          <w:rFonts w:ascii="Times New Roman" w:eastAsia="Times New Roman" w:hAnsi="Times New Roman" w:cs="Times New Roman"/>
        </w:rPr>
        <w:t>ssment rubric based on the job ad.</w:t>
      </w:r>
    </w:p>
    <w:p w:rsidR="003C0804" w:rsidRDefault="0081565D">
      <w:pPr>
        <w:shd w:val="clear" w:color="auto" w:fill="FFFFFF"/>
        <w:ind w:left="792"/>
        <w:rPr>
          <w:rFonts w:ascii="Times New Roman" w:eastAsia="Times New Roman" w:hAnsi="Times New Roman" w:cs="Times New Roman"/>
          <w:color w:val="212121"/>
        </w:rPr>
      </w:pPr>
      <w:r>
        <w:rPr>
          <w:rFonts w:ascii="Times New Roman" w:eastAsia="Times New Roman" w:hAnsi="Times New Roman" w:cs="Times New Roman"/>
        </w:rPr>
        <w:t> </w:t>
      </w:r>
    </w:p>
    <w:p w:rsidR="003C0804" w:rsidRDefault="0081565D">
      <w:pPr>
        <w:shd w:val="clear" w:color="auto" w:fill="FFFFFF"/>
        <w:rPr>
          <w:rFonts w:ascii="Times New Roman" w:eastAsia="Times New Roman" w:hAnsi="Times New Roman" w:cs="Times New Roman"/>
        </w:rPr>
      </w:pPr>
      <w:r>
        <w:rPr>
          <w:rFonts w:ascii="Times New Roman" w:eastAsia="Times New Roman" w:hAnsi="Times New Roman" w:cs="Times New Roman"/>
        </w:rPr>
        <w:t> This workshop will help hiring managers become familiar with the Toolkit, as well as think about proactive ways to diversify their applicant pools and to assess applicants, while remaining aware of the impact of implic</w:t>
      </w:r>
      <w:r>
        <w:rPr>
          <w:rFonts w:ascii="Times New Roman" w:eastAsia="Times New Roman" w:hAnsi="Times New Roman" w:cs="Times New Roman"/>
        </w:rPr>
        <w:t>it bias.</w:t>
      </w:r>
    </w:p>
    <w:p w:rsidR="003C0804" w:rsidRDefault="003C0804">
      <w:pPr>
        <w:rPr>
          <w:rFonts w:ascii="Times New Roman" w:eastAsia="Times New Roman" w:hAnsi="Times New Roman" w:cs="Times New Roman"/>
        </w:rPr>
      </w:pPr>
    </w:p>
    <w:sectPr w:rsidR="003C0804">
      <w:foot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65D" w:rsidRDefault="0081565D">
      <w:r>
        <w:separator/>
      </w:r>
    </w:p>
  </w:endnote>
  <w:endnote w:type="continuationSeparator" w:id="0">
    <w:p w:rsidR="0081565D" w:rsidRDefault="0081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804" w:rsidRDefault="0081565D">
    <w:pPr>
      <w:tabs>
        <w:tab w:val="center" w:pos="4680"/>
        <w:tab w:val="right" w:pos="9360"/>
      </w:tabs>
      <w:jc w:val="right"/>
    </w:pPr>
    <w:r>
      <w:fldChar w:fldCharType="begin"/>
    </w:r>
    <w:r>
      <w:instrText>PAGE</w:instrText>
    </w:r>
    <w:r w:rsidR="00F3174D">
      <w:fldChar w:fldCharType="separate"/>
    </w:r>
    <w:r w:rsidR="00F3174D">
      <w:rPr>
        <w:noProof/>
      </w:rPr>
      <w:t>1</w:t>
    </w:r>
    <w:r>
      <w:fldChar w:fldCharType="end"/>
    </w:r>
  </w:p>
  <w:p w:rsidR="003C0804" w:rsidRDefault="003C080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65D" w:rsidRDefault="0081565D">
      <w:r>
        <w:separator/>
      </w:r>
    </w:p>
  </w:footnote>
  <w:footnote w:type="continuationSeparator" w:id="0">
    <w:p w:rsidR="0081565D" w:rsidRDefault="00815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939"/>
    <w:multiLevelType w:val="multilevel"/>
    <w:tmpl w:val="E806F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8C04D7"/>
    <w:multiLevelType w:val="multilevel"/>
    <w:tmpl w:val="CE7AD442"/>
    <w:lvl w:ilvl="0">
      <w:start w:val="4"/>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2" w15:restartNumberingAfterBreak="0">
    <w:nsid w:val="367A1E5B"/>
    <w:multiLevelType w:val="multilevel"/>
    <w:tmpl w:val="9BEE96B2"/>
    <w:lvl w:ilvl="0">
      <w:start w:val="1"/>
      <w:numFmt w:val="decimal"/>
      <w:lvlText w:val="%1)"/>
      <w:lvlJc w:val="left"/>
      <w:pPr>
        <w:ind w:left="360" w:hanging="360"/>
      </w:pPr>
      <w:rPr>
        <w:b/>
        <w:i w:val="0"/>
      </w:rPr>
    </w:lvl>
    <w:lvl w:ilvl="1">
      <w:start w:val="1"/>
      <w:numFmt w:val="bullet"/>
      <w:lvlText w:val="●"/>
      <w:lvlJc w:val="left"/>
      <w:pPr>
        <w:ind w:left="540" w:hanging="360"/>
      </w:pPr>
      <w:rPr>
        <w:rFonts w:ascii="Noto Sans Symbols" w:eastAsia="Noto Sans Symbols" w:hAnsi="Noto Sans Symbols" w:cs="Noto Sans Symbols"/>
        <w:b w:val="0"/>
        <w:i w:val="0"/>
      </w:rPr>
    </w:lvl>
    <w:lvl w:ilvl="2">
      <w:start w:val="1"/>
      <w:numFmt w:val="bullet"/>
      <w:lvlText w:val="o"/>
      <w:lvlJc w:val="left"/>
      <w:pPr>
        <w:ind w:left="450" w:hanging="360"/>
      </w:pPr>
      <w:rPr>
        <w:rFonts w:ascii="Courier New" w:eastAsia="Courier New" w:hAnsi="Courier New" w:cs="Courier New"/>
        <w:i w:val="0"/>
      </w:rPr>
    </w:lvl>
    <w:lvl w:ilvl="3">
      <w:start w:val="1"/>
      <w:numFmt w:val="bullet"/>
      <w:lvlText w:val="▪"/>
      <w:lvlJc w:val="left"/>
      <w:pPr>
        <w:ind w:left="1440" w:hanging="360"/>
      </w:pPr>
      <w:rPr>
        <w:rFonts w:ascii="Noto Sans Symbols" w:eastAsia="Noto Sans Symbols" w:hAnsi="Noto Sans Symbols" w:cs="Noto Sans Symbols"/>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90E6113"/>
    <w:multiLevelType w:val="multilevel"/>
    <w:tmpl w:val="D1CAF040"/>
    <w:lvl w:ilvl="0">
      <w:start w:val="1"/>
      <w:numFmt w:val="decimal"/>
      <w:lvlText w:val="%1)"/>
      <w:lvlJc w:val="left"/>
      <w:pPr>
        <w:ind w:left="360" w:hanging="360"/>
      </w:pPr>
      <w:rPr>
        <w:b/>
        <w:i w:val="0"/>
      </w:rPr>
    </w:lvl>
    <w:lvl w:ilvl="1">
      <w:start w:val="1"/>
      <w:numFmt w:val="bullet"/>
      <w:lvlText w:val="●"/>
      <w:lvlJc w:val="left"/>
      <w:pPr>
        <w:ind w:left="540" w:hanging="360"/>
      </w:pPr>
      <w:rPr>
        <w:rFonts w:ascii="Noto Sans Symbols" w:eastAsia="Noto Sans Symbols" w:hAnsi="Noto Sans Symbols" w:cs="Noto Sans Symbols"/>
        <w:b w:val="0"/>
        <w:i w:val="0"/>
      </w:rPr>
    </w:lvl>
    <w:lvl w:ilvl="2">
      <w:start w:val="1"/>
      <w:numFmt w:val="bullet"/>
      <w:lvlText w:val="o"/>
      <w:lvlJc w:val="left"/>
      <w:pPr>
        <w:ind w:left="450" w:hanging="360"/>
      </w:pPr>
      <w:rPr>
        <w:rFonts w:ascii="Courier New" w:eastAsia="Courier New" w:hAnsi="Courier New" w:cs="Courier New"/>
        <w:i w:val="0"/>
      </w:rPr>
    </w:lvl>
    <w:lvl w:ilvl="3">
      <w:start w:val="1"/>
      <w:numFmt w:val="bullet"/>
      <w:lvlText w:val="▪"/>
      <w:lvlJc w:val="left"/>
      <w:pPr>
        <w:ind w:left="1440" w:hanging="360"/>
      </w:pPr>
      <w:rPr>
        <w:rFonts w:ascii="Noto Sans Symbols" w:eastAsia="Noto Sans Symbols" w:hAnsi="Noto Sans Symbols" w:cs="Noto Sans Symbols"/>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04"/>
    <w:rsid w:val="003C0804"/>
    <w:rsid w:val="0081565D"/>
    <w:rsid w:val="00F3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88E65-AF8F-447A-8BBA-05CC3403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ashington.edu/admin/rules/policies/PO/EOIV.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shington.edu/admin/rules/policies/PO/EOV.html" TargetMode="External"/><Relationship Id="rId5" Type="http://schemas.openxmlformats.org/officeDocument/2006/relationships/footnotes" Target="footnotes.xml"/><Relationship Id="rId10" Type="http://schemas.openxmlformats.org/officeDocument/2006/relationships/hyperlink" Target="http://www.washington.edu/admin/rules/policies/FCG/FCCH23.html" TargetMode="External"/><Relationship Id="rId4" Type="http://schemas.openxmlformats.org/officeDocument/2006/relationships/webSettings" Target="webSettings.xml"/><Relationship Id="rId9" Type="http://schemas.openxmlformats.org/officeDocument/2006/relationships/hyperlink" Target="http://www.tacoma.uw.edu/sites/default/files/sections/FacultyAssembly/UWT_Bylaws_Final-06061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Elijah Ward</dc:creator>
  <cp:lastModifiedBy>Ruth C. Ward</cp:lastModifiedBy>
  <cp:revision>2</cp:revision>
  <dcterms:created xsi:type="dcterms:W3CDTF">2018-04-11T15:14:00Z</dcterms:created>
  <dcterms:modified xsi:type="dcterms:W3CDTF">2018-04-11T15:14:00Z</dcterms:modified>
</cp:coreProperties>
</file>