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17th, 2021 / 12:30pm-1:30 p.m.  Zoom</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Co-Chair Rob MacGregor, Co-Chair Sharon Laing, Lisa Hoffman, Wei Cheng, Fei Leng,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i w:val="1"/>
          <w:rtl w:val="0"/>
        </w:rPr>
        <w:t xml:space="preserve"> Alex Miller</w:t>
      </w:r>
      <w:r w:rsidDel="00000000" w:rsidR="00000000" w:rsidRPr="00000000">
        <w:rPr>
          <w:rFonts w:ascii="Calibri" w:cs="Calibri" w:eastAsia="Calibri" w:hAnsi="Calibri"/>
          <w:b w:val="1"/>
          <w:i w:val="1"/>
          <w:rtl w:val="0"/>
        </w:rPr>
        <w:t xml:space="preserve"> Absent:</w:t>
      </w:r>
      <w:r w:rsidDel="00000000" w:rsidR="00000000" w:rsidRPr="00000000">
        <w:rPr>
          <w:rFonts w:ascii="Calibri" w:cs="Calibri" w:eastAsia="Calibri" w:hAnsi="Calibri"/>
          <w:i w:val="1"/>
          <w:rtl w:val="0"/>
        </w:rPr>
        <w:t xml:space="preserve"> Rich Furman.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Gregory Lund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4/19/2021</w:t>
      </w:r>
    </w:p>
    <w:p w:rsidR="00000000" w:rsidDel="00000000" w:rsidP="00000000" w:rsidRDefault="00000000" w:rsidRPr="00000000" w14:paraId="0000000D">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Addendum was added to the April 19, 2021 Minutes regarding the discussion with Andrew J Seibert, Faculty Assembly Coordinator, and the Incoming Faculty Assembly Chair Turan Kayaoglu regarding having Co-Chairs in the 2021-2022 Academic year for Faculty Affairs. The addendum language is as follows:</w:t>
      </w:r>
    </w:p>
    <w:p w:rsidR="00000000" w:rsidDel="00000000" w:rsidP="00000000" w:rsidRDefault="00000000" w:rsidRPr="00000000" w14:paraId="0000000F">
      <w:pPr>
        <w:numPr>
          <w:ilvl w:val="4"/>
          <w:numId w:val="2"/>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Andrew Seibert, Faculty Assembly Coordinator followed up with Faculty Assembly Leadership on this inquiry and due to the workload of the Faculty Affairs and the one course release, Faculty Assembly Leadership was against Co-Chairs for the 2021-2022 Academic Year.</w:t>
      </w:r>
    </w:p>
    <w:p w:rsidR="00000000" w:rsidDel="00000000" w:rsidP="00000000" w:rsidRDefault="00000000" w:rsidRPr="00000000" w14:paraId="00000010">
      <w:pPr>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with the amended language above. So moved by Wei Cheng, seconded by Fei Leng</w:t>
      </w:r>
    </w:p>
    <w:p w:rsidR="00000000" w:rsidDel="00000000" w:rsidP="00000000" w:rsidRDefault="00000000" w:rsidRPr="00000000" w14:paraId="00000011">
      <w:pPr>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5 yes, 0 no, 0 abstentions</w:t>
      </w:r>
    </w:p>
    <w:p w:rsidR="00000000" w:rsidDel="00000000" w:rsidP="00000000" w:rsidRDefault="00000000" w:rsidRPr="00000000" w14:paraId="00000012">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with the amended language.</w:t>
      </w:r>
      <w:r w:rsidDel="00000000" w:rsidR="00000000" w:rsidRPr="00000000">
        <w:rPr>
          <w:rtl w:val="0"/>
        </w:rPr>
      </w:r>
    </w:p>
    <w:p w:rsidR="00000000" w:rsidDel="00000000" w:rsidP="00000000" w:rsidRDefault="00000000" w:rsidRPr="00000000" w14:paraId="00000013">
      <w:pPr>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Co-Chairs</w:t>
      </w:r>
    </w:p>
    <w:p w:rsidR="00000000" w:rsidDel="00000000" w:rsidP="00000000" w:rsidRDefault="00000000" w:rsidRPr="00000000" w14:paraId="00000014">
      <w:pPr>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xgxrbh594j7f" w:id="2"/>
      <w:bookmarkEnd w:id="2"/>
      <w:r w:rsidDel="00000000" w:rsidR="00000000" w:rsidRPr="00000000">
        <w:rPr>
          <w:rFonts w:ascii="Times New Roman" w:cs="Times New Roman" w:eastAsia="Times New Roman" w:hAnsi="Times New Roman"/>
          <w:b w:val="1"/>
          <w:sz w:val="28"/>
          <w:szCs w:val="28"/>
          <w:rtl w:val="0"/>
        </w:rPr>
        <w:t xml:space="preserve">May 10 EC Meeting</w:t>
      </w:r>
    </w:p>
    <w:p w:rsidR="00000000" w:rsidDel="00000000" w:rsidP="00000000" w:rsidRDefault="00000000" w:rsidRPr="00000000" w14:paraId="00000015">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md6ovep3773r" w:id="3"/>
      <w:bookmarkEnd w:id="3"/>
      <w:r w:rsidDel="00000000" w:rsidR="00000000" w:rsidRPr="00000000">
        <w:rPr>
          <w:rFonts w:ascii="Times New Roman" w:cs="Times New Roman" w:eastAsia="Times New Roman" w:hAnsi="Times New Roman"/>
          <w:sz w:val="28"/>
          <w:szCs w:val="28"/>
          <w:rtl w:val="0"/>
        </w:rPr>
        <w:t xml:space="preserve">In the May 10 Executive Council meeting, Yonn Dierwechter, APT Chair and Faculty Assembly Leadership have worked to get a meeting with UWT Faculty, UWT Appointment Promotion and Tenure Committee, and Faculty Assembly Leadership regarding questions around the promotion and tenure process. This meeting with Provost Mark Richards and Vice Provost Cheryl Cameron is scheduled for May 20, 2021 from 1:00 p.m. - 2:00 p.m.. This meeting is not recorded so all are encouraged to attend.</w:t>
      </w:r>
    </w:p>
    <w:p w:rsidR="00000000" w:rsidDel="00000000" w:rsidP="00000000" w:rsidRDefault="00000000" w:rsidRPr="00000000" w14:paraId="00000016">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onwpihnrr1ol" w:id="4"/>
      <w:bookmarkEnd w:id="4"/>
      <w:r w:rsidDel="00000000" w:rsidR="00000000" w:rsidRPr="00000000">
        <w:rPr>
          <w:rFonts w:ascii="Times New Roman" w:cs="Times New Roman" w:eastAsia="Times New Roman" w:hAnsi="Times New Roman"/>
          <w:sz w:val="28"/>
          <w:szCs w:val="28"/>
          <w:rtl w:val="0"/>
        </w:rPr>
        <w:t xml:space="preserve">The Faculty Assembly Quarterly Meeting is scheduled for May 21. Yonn will discuss the Status of the Appointment, Promotion and Tenure Committee and its future. After this meeting, a special Executive Council Meeting will be held May 28, 2021 from 11:00 a.m. - 12:30 p.m. on this topic</w:t>
      </w:r>
    </w:p>
    <w:p w:rsidR="00000000" w:rsidDel="00000000" w:rsidP="00000000" w:rsidRDefault="00000000" w:rsidRPr="00000000" w14:paraId="00000017">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azdm0zsspess" w:id="5"/>
      <w:bookmarkEnd w:id="5"/>
      <w:r w:rsidDel="00000000" w:rsidR="00000000" w:rsidRPr="00000000">
        <w:rPr>
          <w:rFonts w:ascii="Times New Roman" w:cs="Times New Roman" w:eastAsia="Times New Roman" w:hAnsi="Times New Roman"/>
          <w:sz w:val="28"/>
          <w:szCs w:val="28"/>
          <w:rtl w:val="0"/>
        </w:rPr>
        <w:t xml:space="preserve">The </w:t>
      </w:r>
      <w:hyperlink r:id="rId7">
        <w:r w:rsidDel="00000000" w:rsidR="00000000" w:rsidRPr="00000000">
          <w:rPr>
            <w:rFonts w:ascii="Times New Roman" w:cs="Times New Roman" w:eastAsia="Times New Roman" w:hAnsi="Times New Roman"/>
            <w:color w:val="1155cc"/>
            <w:sz w:val="28"/>
            <w:szCs w:val="28"/>
            <w:u w:val="single"/>
            <w:rtl w:val="0"/>
          </w:rPr>
          <w:t xml:space="preserve">EVCAA Report</w:t>
        </w:r>
      </w:hyperlink>
      <w:r w:rsidDel="00000000" w:rsidR="00000000" w:rsidRPr="00000000">
        <w:rPr>
          <w:rFonts w:ascii="Times New Roman" w:cs="Times New Roman" w:eastAsia="Times New Roman" w:hAnsi="Times New Roman"/>
          <w:sz w:val="28"/>
          <w:szCs w:val="28"/>
          <w:rtl w:val="0"/>
        </w:rPr>
        <w:t xml:space="preserve"> for the Executive Council was shared to the Committee</w:t>
      </w:r>
    </w:p>
    <w:p w:rsidR="00000000" w:rsidDel="00000000" w:rsidP="00000000" w:rsidRDefault="00000000" w:rsidRPr="00000000" w14:paraId="00000018">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dkqiz0ptig9w" w:id="6"/>
      <w:bookmarkEnd w:id="6"/>
      <w:r w:rsidDel="00000000" w:rsidR="00000000" w:rsidRPr="00000000">
        <w:rPr>
          <w:rFonts w:ascii="Times New Roman" w:cs="Times New Roman" w:eastAsia="Times New Roman" w:hAnsi="Times New Roman"/>
          <w:sz w:val="28"/>
          <w:szCs w:val="28"/>
          <w:rtl w:val="0"/>
        </w:rPr>
        <w:t xml:space="preserve">The DL/Hybrid Revised policy was discussed at the EC Meeting with a vote to be via Catalyst. This revised policy was reviewed and slightly revised by APCC and approved, now up for approval by the Executive Council. A notice will be made to the Faculty and Executive Council when possible.</w:t>
      </w:r>
    </w:p>
    <w:p w:rsidR="00000000" w:rsidDel="00000000" w:rsidP="00000000" w:rsidRDefault="00000000" w:rsidRPr="00000000" w14:paraId="00000019">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li2wokxxda1x" w:id="7"/>
      <w:bookmarkEnd w:id="7"/>
      <w:r w:rsidDel="00000000" w:rsidR="00000000" w:rsidRPr="00000000">
        <w:rPr>
          <w:rFonts w:ascii="Times New Roman" w:cs="Times New Roman" w:eastAsia="Times New Roman" w:hAnsi="Times New Roman"/>
          <w:sz w:val="28"/>
          <w:szCs w:val="28"/>
          <w:rtl w:val="0"/>
        </w:rPr>
        <w:t xml:space="preserve">Unit reports from Milgard School of Business and School of Engineering and Technology were presented with no questions from the Executive Council.</w:t>
      </w:r>
    </w:p>
    <w:p w:rsidR="00000000" w:rsidDel="00000000" w:rsidP="00000000" w:rsidRDefault="00000000" w:rsidRPr="00000000" w14:paraId="0000001A">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xn5wkht7euft" w:id="8"/>
      <w:bookmarkEnd w:id="8"/>
      <w:r w:rsidDel="00000000" w:rsidR="00000000" w:rsidRPr="00000000">
        <w:rPr>
          <w:rFonts w:ascii="Times New Roman" w:cs="Times New Roman" w:eastAsia="Times New Roman" w:hAnsi="Times New Roman"/>
          <w:sz w:val="28"/>
          <w:szCs w:val="28"/>
          <w:rtl w:val="0"/>
        </w:rPr>
        <w:t xml:space="preserve">Dr. Marian Harris, Co-Chair of the Climate Survey Faculty Implementation Team, and Anaid Yerena who is a representative to the Faculty team presented to the Executive Council some examples of action items, findings, recommendations, and target start dates for each action item. A forum with Faculty and Staff is scheduled for June 1, 2021.</w:t>
      </w:r>
    </w:p>
    <w:p w:rsidR="00000000" w:rsidDel="00000000" w:rsidP="00000000" w:rsidRDefault="00000000" w:rsidRPr="00000000" w14:paraId="0000001B">
      <w:pPr>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9"/>
      <w:bookmarkEnd w:id="9"/>
      <w:r w:rsidDel="00000000" w:rsidR="00000000" w:rsidRPr="00000000">
        <w:rPr>
          <w:rFonts w:ascii="Times New Roman" w:cs="Times New Roman" w:eastAsia="Times New Roman" w:hAnsi="Times New Roman"/>
          <w:b w:val="1"/>
          <w:sz w:val="28"/>
          <w:szCs w:val="28"/>
          <w:rtl w:val="0"/>
        </w:rPr>
        <w:t xml:space="preserve">Updates from Non-Tenure Track Faculty Forum </w:t>
      </w:r>
      <w:r w:rsidDel="00000000" w:rsidR="00000000" w:rsidRPr="00000000">
        <w:rPr>
          <w:rtl w:val="0"/>
        </w:rPr>
      </w:r>
    </w:p>
    <w:p w:rsidR="00000000" w:rsidDel="00000000" w:rsidP="00000000" w:rsidRDefault="00000000" w:rsidRPr="00000000" w14:paraId="0000001C">
      <w:pPr>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10"/>
      <w:bookmarkEnd w:id="10"/>
      <w:r w:rsidDel="00000000" w:rsidR="00000000" w:rsidRPr="00000000">
        <w:rPr>
          <w:rFonts w:ascii="Times New Roman" w:cs="Times New Roman" w:eastAsia="Times New Roman" w:hAnsi="Times New Roman"/>
          <w:sz w:val="28"/>
          <w:szCs w:val="28"/>
          <w:rtl w:val="0"/>
        </w:rPr>
        <w:t xml:space="preserve">Diana Falco, Co-Chair of the Non-Tenure Track Faculty Forum had the following to report</w:t>
      </w:r>
    </w:p>
    <w:p w:rsidR="00000000" w:rsidDel="00000000" w:rsidP="00000000" w:rsidRDefault="00000000" w:rsidRPr="00000000" w14:paraId="0000001D">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koyr5wp0i1w" w:id="11"/>
      <w:bookmarkEnd w:id="11"/>
      <w:r w:rsidDel="00000000" w:rsidR="00000000" w:rsidRPr="00000000">
        <w:rPr>
          <w:rFonts w:ascii="Times New Roman" w:cs="Times New Roman" w:eastAsia="Times New Roman" w:hAnsi="Times New Roman"/>
          <w:sz w:val="28"/>
          <w:szCs w:val="28"/>
          <w:rtl w:val="0"/>
        </w:rPr>
        <w:t xml:space="preserve">They are still transitioning to the Non-Tenure Track Faculty Forum</w:t>
      </w:r>
    </w:p>
    <w:p w:rsidR="00000000" w:rsidDel="00000000" w:rsidP="00000000" w:rsidRDefault="00000000" w:rsidRPr="00000000" w14:paraId="0000001E">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qigf4udngu4m" w:id="12"/>
      <w:bookmarkEnd w:id="12"/>
      <w:r w:rsidDel="00000000" w:rsidR="00000000" w:rsidRPr="00000000">
        <w:rPr>
          <w:rFonts w:ascii="Times New Roman" w:cs="Times New Roman" w:eastAsia="Times New Roman" w:hAnsi="Times New Roman"/>
          <w:sz w:val="28"/>
          <w:szCs w:val="28"/>
          <w:rtl w:val="0"/>
        </w:rPr>
        <w:t xml:space="preserve">The Co-Chairs did outreach to the Non-Tenure Track Faculty to gather new representation. A total of 7 members are to form the NTTFF. They currently have 8 nominees, one may step down before the actual vote. 5 of the 7 Schools are represented.</w:t>
      </w:r>
    </w:p>
    <w:p w:rsidR="00000000" w:rsidDel="00000000" w:rsidP="00000000" w:rsidRDefault="00000000" w:rsidRPr="00000000" w14:paraId="0000001F">
      <w:pPr>
        <w:numPr>
          <w:ilvl w:val="4"/>
          <w:numId w:val="1"/>
        </w:numPr>
        <w:spacing w:line="360" w:lineRule="auto"/>
        <w:ind w:left="1800" w:hanging="360"/>
        <w:rPr>
          <w:rFonts w:ascii="Times New Roman" w:cs="Times New Roman" w:eastAsia="Times New Roman" w:hAnsi="Times New Roman"/>
          <w:sz w:val="28"/>
          <w:szCs w:val="28"/>
        </w:rPr>
      </w:pPr>
      <w:bookmarkStart w:colFirst="0" w:colLast="0" w:name="_mmnhsfxn7bns" w:id="13"/>
      <w:bookmarkEnd w:id="13"/>
      <w:r w:rsidDel="00000000" w:rsidR="00000000" w:rsidRPr="00000000">
        <w:rPr>
          <w:rFonts w:ascii="Times New Roman" w:cs="Times New Roman" w:eastAsia="Times New Roman" w:hAnsi="Times New Roman"/>
          <w:sz w:val="28"/>
          <w:szCs w:val="28"/>
          <w:rtl w:val="0"/>
        </w:rPr>
        <w:t xml:space="preserve">Rob MacGregor did say that the rank of Professor of Practice is also considered part of the Non-Tenure Track Faculty. Rob will introduce his successor, also a P of P to the Co-Chairs of the </w:t>
      </w:r>
      <w:r w:rsidDel="00000000" w:rsidR="00000000" w:rsidRPr="00000000">
        <w:rPr>
          <w:rFonts w:ascii="Times New Roman" w:cs="Times New Roman" w:eastAsia="Times New Roman" w:hAnsi="Times New Roman"/>
          <w:sz w:val="28"/>
          <w:szCs w:val="28"/>
          <w:rtl w:val="0"/>
        </w:rPr>
        <w:t xml:space="preserve">NTTFF</w:t>
      </w:r>
      <w:r w:rsidDel="00000000" w:rsidR="00000000" w:rsidRPr="00000000">
        <w:rPr>
          <w:rtl w:val="0"/>
        </w:rPr>
      </w:r>
    </w:p>
    <w:p w:rsidR="00000000" w:rsidDel="00000000" w:rsidP="00000000" w:rsidRDefault="00000000" w:rsidRPr="00000000" w14:paraId="00000020">
      <w:pPr>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Workload Problem Statement and Solution Discussion</w:t>
      </w:r>
    </w:p>
    <w:p w:rsidR="00000000" w:rsidDel="00000000" w:rsidP="00000000" w:rsidRDefault="00000000" w:rsidRPr="00000000" w14:paraId="00000022">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Findings from School-Level Surveys, FGs, SIAS Analysis (Sharon and Alex)</w:t>
      </w:r>
    </w:p>
    <w:p w:rsidR="00000000" w:rsidDel="00000000" w:rsidP="00000000" w:rsidRDefault="00000000" w:rsidRPr="00000000" w14:paraId="00000023">
      <w:pPr>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Dr. Sharon Laing and Alex Miller have been working together for the past couple of weeks to look at the results of the surveys that were conducted. They were able to come up with a few key points, however they needed to continue to review the data</w:t>
      </w:r>
    </w:p>
    <w:p w:rsidR="00000000" w:rsidDel="00000000" w:rsidP="00000000" w:rsidRDefault="00000000" w:rsidRPr="00000000" w14:paraId="00000024">
      <w:pPr>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Findings so far</w:t>
      </w:r>
    </w:p>
    <w:p w:rsidR="00000000" w:rsidDel="00000000" w:rsidP="00000000" w:rsidRDefault="00000000" w:rsidRPr="00000000" w14:paraId="00000025">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Institutional review of what teaching, research, and service obligations are across ranks and transparency. </w:t>
      </w:r>
    </w:p>
    <w:p w:rsidR="00000000" w:rsidDel="00000000" w:rsidP="00000000" w:rsidRDefault="00000000" w:rsidRPr="00000000" w14:paraId="00000026">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Campus level exploration on how we can all work together to create a more research generative culture mentorship for Junior Faculty.</w:t>
      </w:r>
    </w:p>
    <w:p w:rsidR="00000000" w:rsidDel="00000000" w:rsidP="00000000" w:rsidRDefault="00000000" w:rsidRPr="00000000" w14:paraId="00000027">
      <w:pPr>
        <w:numPr>
          <w:ilvl w:val="4"/>
          <w:numId w:val="1"/>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Larger discussion needed of the relationship between the strategic plan as a campus and expectations around teaching, research, and service</w:t>
      </w:r>
    </w:p>
    <w:p w:rsidR="00000000" w:rsidDel="00000000" w:rsidP="00000000" w:rsidRDefault="00000000" w:rsidRPr="00000000" w14:paraId="00000028">
      <w:pPr>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Subcommittee sees these as bigger tasks for Faculty Affairs in the 2021-2022 Academic Year, and they hope to bring more recommendations to the committee.</w:t>
      </w:r>
    </w:p>
    <w:p w:rsidR="00000000" w:rsidDel="00000000" w:rsidP="00000000" w:rsidRDefault="00000000" w:rsidRPr="00000000" w14:paraId="00000029">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A">
      <w:pPr>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Topics/Areas of Interest for FAC 2021-2022 (See Legacy topics list </w:t>
      </w:r>
      <w:hyperlink r:id="rId8">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2B">
      <w:pPr>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The Committee so far has come up with the following topics for 2021-2022. The Faculty Assembly Coordinator has created a legacy list for 2021-2022 Academic year, which will be updated after each meeting</w:t>
      </w:r>
    </w:p>
    <w:p w:rsidR="00000000" w:rsidDel="00000000" w:rsidP="00000000" w:rsidRDefault="00000000" w:rsidRPr="00000000" w14:paraId="0000002C">
      <w:pPr>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iTech Fellows concern (Two-tiered system, disproportionate impact) </w:t>
      </w:r>
    </w:p>
    <w:p w:rsidR="00000000" w:rsidDel="00000000" w:rsidP="00000000" w:rsidRDefault="00000000" w:rsidRPr="00000000" w14:paraId="0000002D">
      <w:pPr>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Post COVID-19 Concerns</w:t>
      </w:r>
    </w:p>
    <w:p w:rsidR="00000000" w:rsidDel="00000000" w:rsidP="00000000" w:rsidRDefault="00000000" w:rsidRPr="00000000" w14:paraId="0000002E">
      <w:pPr>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Parking/Transportation</w:t>
      </w:r>
    </w:p>
    <w:p w:rsidR="00000000" w:rsidDel="00000000" w:rsidP="00000000" w:rsidRDefault="00000000" w:rsidRPr="00000000" w14:paraId="0000002F">
      <w:pPr>
        <w:numPr>
          <w:ilvl w:val="2"/>
          <w:numId w:val="1"/>
        </w:numPr>
        <w:spacing w:line="360" w:lineRule="auto"/>
        <w:ind w:left="108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Junior Faculty: Conferences/Professional Development</w:t>
      </w:r>
      <w:r w:rsidDel="00000000" w:rsidR="00000000" w:rsidRPr="00000000">
        <w:rPr>
          <w:rtl w:val="0"/>
        </w:rPr>
      </w:r>
    </w:p>
    <w:p w:rsidR="00000000" w:rsidDel="00000000" w:rsidP="00000000" w:rsidRDefault="00000000" w:rsidRPr="00000000" w14:paraId="00000030">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32">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1:15PM</w:t>
      </w:r>
    </w:p>
    <w:p w:rsidR="00000000" w:rsidDel="00000000" w:rsidP="00000000" w:rsidRDefault="00000000" w:rsidRPr="00000000" w14:paraId="00000033">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June 14th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34">
      <w:pPr>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file/d/1kyKjJKTIyn5gclkpqrgPVsB3RbzcAJrP/view?usp=sharing" TargetMode="External"/><Relationship Id="rId8" Type="http://schemas.openxmlformats.org/officeDocument/2006/relationships/hyperlink" Target="https://docs.google.com/document/d/1HbWcyDI04q-LQf6bA0zLvy9__R57lNkNbhYi0iO091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