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June 9th 2021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w:t>
      </w:r>
      <w:r w:rsidDel="00000000" w:rsidR="00000000" w:rsidRPr="00000000">
        <w:rPr>
          <w:rFonts w:ascii="Times New Roman" w:cs="Times New Roman" w:eastAsia="Times New Roman" w:hAnsi="Times New Roman"/>
          <w:i w:val="1"/>
          <w:sz w:val="24"/>
          <w:szCs w:val="24"/>
          <w:rtl w:val="0"/>
        </w:rPr>
        <w:t xml:space="preserve">Menaka Abraham, </w:t>
      </w:r>
      <w:r w:rsidDel="00000000" w:rsidR="00000000" w:rsidRPr="00000000">
        <w:rPr>
          <w:rFonts w:ascii="Times New Roman" w:cs="Times New Roman" w:eastAsia="Times New Roman" w:hAnsi="Times New Roman"/>
          <w:i w:val="1"/>
          <w:color w:val="000000"/>
          <w:sz w:val="24"/>
          <w:szCs w:val="24"/>
          <w:rtl w:val="0"/>
        </w:rPr>
        <w:t xml:space="preserve">Robin Evans-Agnew,</w:t>
      </w:r>
      <w:r w:rsidDel="00000000" w:rsidR="00000000" w:rsidRPr="00000000">
        <w:rPr>
          <w:rFonts w:ascii="Times New Roman" w:cs="Times New Roman" w:eastAsia="Times New Roman" w:hAnsi="Times New Roman"/>
          <w:i w:val="1"/>
          <w:sz w:val="24"/>
          <w:szCs w:val="24"/>
          <w:rtl w:val="0"/>
        </w:rPr>
        <w:t xml:space="preserve"> Sonia De La Cruz</w:t>
      </w:r>
      <w:r w:rsidDel="00000000" w:rsidR="00000000" w:rsidRPr="00000000">
        <w:rPr>
          <w:rFonts w:ascii="Times New Roman" w:cs="Times New Roman" w:eastAsia="Times New Roman" w:hAnsi="Times New Roman"/>
          <w:i w:val="1"/>
          <w:color w:val="000000"/>
          <w:sz w:val="24"/>
          <w:szCs w:val="24"/>
          <w:rtl w:val="0"/>
        </w:rPr>
        <w:t xml:space="preserve">, Evy Shankus, </w:t>
      </w:r>
      <w:r w:rsidDel="00000000" w:rsidR="00000000" w:rsidRPr="00000000">
        <w:rPr>
          <w:rFonts w:ascii="Times New Roman" w:cs="Times New Roman" w:eastAsia="Times New Roman" w:hAnsi="Times New Roman"/>
          <w:i w:val="1"/>
          <w:sz w:val="24"/>
          <w:szCs w:val="24"/>
          <w:rtl w:val="0"/>
        </w:rPr>
        <w:t xml:space="preserve">Julie Masura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Tanya Velasquez</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Laura Feuerborn, Anthony Falit-Baiamonte (arrival after minutes approval)</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Joined through Zoom: </w:t>
      </w:r>
      <w:r w:rsidDel="00000000" w:rsidR="00000000" w:rsidRPr="00000000">
        <w:rPr>
          <w:rFonts w:ascii="Times New Roman" w:cs="Times New Roman" w:eastAsia="Times New Roman" w:hAnsi="Times New Roman"/>
          <w:i w:val="1"/>
          <w:color w:val="000000"/>
          <w:sz w:val="24"/>
          <w:szCs w:val="24"/>
          <w:rtl w:val="0"/>
        </w:rPr>
        <w:t xml:space="preserve">None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Dennis Adjetey (ASUWT)</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Absent:</w:t>
      </w:r>
      <w:r w:rsidDel="00000000" w:rsidR="00000000" w:rsidRPr="00000000">
        <w:rPr>
          <w:rFonts w:ascii="Times New Roman" w:cs="Times New Roman" w:eastAsia="Times New Roman" w:hAnsi="Times New Roman"/>
          <w:i w:val="1"/>
          <w:sz w:val="24"/>
          <w:szCs w:val="24"/>
          <w:rtl w:val="0"/>
        </w:rPr>
        <w:t xml:space="preserve"> Gillian Marshall</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Ka Yee Yeung (SET), Wes Lloyd (SET), Jai’shon Marquis Berry (Incoming ASUWT Representative), Julia Aguirre (School of Education)</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E">
      <w:pPr>
        <w:pStyle w:val="Heading1"/>
        <w:pageBreakBefore w:val="0"/>
        <w:rPr/>
      </w:pPr>
      <w:r w:rsidDel="00000000" w:rsidR="00000000" w:rsidRPr="00000000">
        <w:rPr>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10">
      <w:pPr>
        <w:pStyle w:val="Heading2"/>
        <w:pageBreakBefore w:val="0"/>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11">
      <w:pPr>
        <w:pStyle w:val="Heading2"/>
        <w:pageBreakBefore w:val="0"/>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2">
      <w:pPr>
        <w:pStyle w:val="Heading2"/>
        <w:pageBreakBefore w:val="0"/>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Agenda was given consent and recording permissions were granted by the committee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tabs>
          <w:tab w:val="center" w:pos="2853"/>
        </w:tabs>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pageBreakBefore w:val="0"/>
        <w:numPr>
          <w:ilvl w:val="0"/>
          <w:numId w:val="10"/>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May 12th, 2021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–06.09.2021 Module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rPr>
      </w:pPr>
      <w:r w:rsidDel="00000000" w:rsidR="00000000" w:rsidRPr="00000000">
        <w:rPr>
          <w:rtl w:val="0"/>
        </w:rPr>
        <w:t xml:space="preserve">The Committee reviewed the minutes and the committee did not have concerns regarding the minutes.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rPr>
      </w:pPr>
      <w:r w:rsidDel="00000000" w:rsidR="00000000" w:rsidRPr="00000000">
        <w:rPr>
          <w:i w:val="0"/>
          <w:smallCaps w:val="0"/>
          <w:strike w:val="0"/>
          <w:color w:val="ff0000"/>
          <w:sz w:val="22"/>
          <w:szCs w:val="22"/>
          <w:u w:val="none"/>
          <w:shd w:fill="auto" w:val="clear"/>
          <w:vertAlign w:val="baseline"/>
          <w:rtl w:val="0"/>
        </w:rPr>
        <w:t xml:space="preserve">Motion</w:t>
      </w:r>
      <w:r w:rsidDel="00000000" w:rsidR="00000000" w:rsidRPr="00000000">
        <w:rPr>
          <w:i w:val="0"/>
          <w:smallCaps w:val="0"/>
          <w:strike w:val="0"/>
          <w:color w:val="000000"/>
          <w:sz w:val="22"/>
          <w:szCs w:val="22"/>
          <w:u w:val="none"/>
          <w:shd w:fill="auto" w:val="clear"/>
          <w:vertAlign w:val="baseline"/>
          <w:rtl w:val="0"/>
        </w:rPr>
        <w:t xml:space="preserve"> to approve the minutes</w:t>
      </w:r>
      <w:r w:rsidDel="00000000" w:rsidR="00000000" w:rsidRPr="00000000">
        <w:rPr>
          <w:rtl w:val="0"/>
        </w:rPr>
        <w:t xml:space="preserve"> as written</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made by Robin Evans Agnew</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w:t>
      </w:r>
      <w:r w:rsidDel="00000000" w:rsidR="00000000" w:rsidRPr="00000000">
        <w:rPr>
          <w:i w:val="0"/>
          <w:smallCaps w:val="0"/>
          <w:strike w:val="0"/>
          <w:color w:val="000000"/>
          <w:sz w:val="22"/>
          <w:szCs w:val="22"/>
          <w:u w:val="none"/>
          <w:shd w:fill="auto" w:val="clear"/>
          <w:vertAlign w:val="baseline"/>
          <w:rtl w:val="0"/>
        </w:rPr>
        <w:t xml:space="preserve"> seconded by </w:t>
      </w:r>
      <w:r w:rsidDel="00000000" w:rsidR="00000000" w:rsidRPr="00000000">
        <w:rPr>
          <w:rtl w:val="0"/>
        </w:rPr>
        <w:t xml:space="preserve">Sonia De La Cruz</w:t>
      </w:r>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i w:val="1"/>
        </w:rPr>
      </w:pPr>
      <w:r w:rsidDel="00000000" w:rsidR="00000000" w:rsidRPr="00000000">
        <w:rPr>
          <w:b w:val="1"/>
          <w:i w:val="1"/>
          <w:color w:val="ff0000"/>
          <w:u w:val="single"/>
          <w:rtl w:val="0"/>
        </w:rPr>
        <w:t xml:space="preserve">Votes:</w:t>
      </w:r>
      <w:r w:rsidDel="00000000" w:rsidR="00000000" w:rsidRPr="00000000">
        <w:rPr>
          <w:i w:val="1"/>
          <w:rtl w:val="0"/>
        </w:rPr>
        <w:t xml:space="preserve"> 7 yes, 0 no, 0 abstentions</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A">
      <w:pPr>
        <w:pageBreakBefore w:val="0"/>
        <w:numPr>
          <w:ilvl w:val="0"/>
          <w:numId w:val="1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numPr>
          <w:ilvl w:val="0"/>
          <w:numId w:val="8"/>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ASUWT Updates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ASUWT Representative Dennis Adjetey introduced his replacement for the 2021-2022 Academic Year, Jai’shon Marquis Berry. </w:t>
      </w:r>
    </w:p>
    <w:p w:rsidR="00000000" w:rsidDel="00000000" w:rsidP="00000000" w:rsidRDefault="00000000" w:rsidRPr="00000000" w14:paraId="0000001E">
      <w:pPr>
        <w:numPr>
          <w:ilvl w:val="0"/>
          <w:numId w:val="8"/>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Updates from UW Seattle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Julie Masura attended this UWCC meeting </w:t>
      </w:r>
      <w:r w:rsidDel="00000000" w:rsidR="00000000" w:rsidRPr="00000000">
        <w:rPr>
          <w:rtl w:val="0"/>
        </w:rPr>
        <w:t xml:space="preserve">and gave a brief update on what happened at the last UW Seattle meeting.</w:t>
      </w:r>
      <w:r w:rsidDel="00000000" w:rsidR="00000000" w:rsidRPr="00000000">
        <w:rPr>
          <w:rtl w:val="0"/>
        </w:rPr>
        <w:t xml:space="preserve"> The following key items were discussed:</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248 courses were reviewed</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Committee will work on Executive order for committee work</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A sub committee will be formed for Area of Knowledge review and is recommended for APCC to explore this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8"/>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Hybrid and DL Policy Update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Chair Menaka Abraham Informed the committee </w:t>
      </w:r>
      <w:r w:rsidDel="00000000" w:rsidR="00000000" w:rsidRPr="00000000">
        <w:rPr>
          <w:rtl w:val="0"/>
        </w:rPr>
        <w:t xml:space="preserve">that the revised </w:t>
      </w:r>
      <w:r w:rsidDel="00000000" w:rsidR="00000000" w:rsidRPr="00000000">
        <w:rPr>
          <w:rtl w:val="0"/>
        </w:rPr>
        <w:t xml:space="preserve">Hybrid/DL Revised</w:t>
      </w:r>
      <w:r w:rsidDel="00000000" w:rsidR="00000000" w:rsidRPr="00000000">
        <w:rPr>
          <w:rtl w:val="0"/>
        </w:rPr>
        <w:t xml:space="preserve"> Policy was not approved by the Executive Council. Faculty Assembly Leadership will appoint a taskforce and are </w:t>
      </w:r>
      <w:r w:rsidDel="00000000" w:rsidR="00000000" w:rsidRPr="00000000">
        <w:rPr>
          <w:rtl w:val="0"/>
        </w:rPr>
        <w:t xml:space="preserve">searching</w:t>
      </w:r>
      <w:r w:rsidDel="00000000" w:rsidR="00000000" w:rsidRPr="00000000">
        <w:rPr>
          <w:rtl w:val="0"/>
        </w:rPr>
        <w:t xml:space="preserve"> for members to work on this in the summer. </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27">
      <w:pPr>
        <w:pageBreakBefore w:val="0"/>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pacing w:after="0" w:line="240" w:lineRule="auto"/>
        <w:ind w:left="450" w:firstLine="0"/>
        <w:rPr>
          <w:b w:val="1"/>
        </w:rPr>
      </w:pPr>
      <w:r w:rsidDel="00000000" w:rsidR="00000000" w:rsidRPr="00000000">
        <w:rPr>
          <w:rtl w:val="0"/>
        </w:rPr>
        <w:t xml:space="preserve">Request to approve Pilot Online Synchronous delivery for the </w:t>
      </w:r>
      <w:r w:rsidDel="00000000" w:rsidR="00000000" w:rsidRPr="00000000">
        <w:rPr>
          <w:b w:val="1"/>
          <w:rtl w:val="0"/>
        </w:rPr>
        <w:t xml:space="preserve">Graduate Certificate for Software Development Engineering (GC-SDE)</w:t>
      </w:r>
      <w:r w:rsidDel="00000000" w:rsidR="00000000" w:rsidRPr="00000000">
        <w:rPr>
          <w:rtl w:val="0"/>
        </w:rPr>
      </w:r>
    </w:p>
    <w:p w:rsidR="00000000" w:rsidDel="00000000" w:rsidP="00000000" w:rsidRDefault="00000000" w:rsidRPr="00000000" w14:paraId="0000002B">
      <w:pPr>
        <w:pageBreakBefore w:val="0"/>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Committee comments: </w:t>
      </w:r>
    </w:p>
    <w:p w:rsidR="00000000" w:rsidDel="00000000" w:rsidP="00000000" w:rsidRDefault="00000000" w:rsidRPr="00000000" w14:paraId="0000002C">
      <w:pPr>
        <w:pageBreakBefore w:val="0"/>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 concern was made that APCC was never approached in the past about this delivery method. Chair Menaka Abraham stated that APCC is the body that would approve the pilot method. Ka Yee Yeung</w:t>
      </w:r>
      <w:r w:rsidDel="00000000" w:rsidR="00000000" w:rsidRPr="00000000">
        <w:rPr>
          <w:rtl w:val="0"/>
        </w:rPr>
        <w:t xml:space="preserve"> from the School of Engineering &amp; Technology</w:t>
      </w:r>
      <w:r w:rsidDel="00000000" w:rsidR="00000000" w:rsidRPr="00000000">
        <w:rPr>
          <w:rtl w:val="0"/>
        </w:rPr>
        <w:t xml:space="preserve"> </w:t>
      </w:r>
      <w:r w:rsidDel="00000000" w:rsidR="00000000" w:rsidRPr="00000000">
        <w:rPr>
          <w:rtl w:val="0"/>
        </w:rPr>
        <w:t xml:space="preserve">has also stated that Chris Partridge</w:t>
      </w:r>
      <w:r w:rsidDel="00000000" w:rsidR="00000000" w:rsidRPr="00000000">
        <w:rPr>
          <w:rtl w:val="0"/>
        </w:rPr>
        <w:t xml:space="preserve"> from UW Seattle</w:t>
      </w:r>
      <w:r w:rsidDel="00000000" w:rsidR="00000000" w:rsidRPr="00000000">
        <w:rPr>
          <w:rtl w:val="0"/>
        </w:rPr>
        <w:t xml:space="preserve"> </w:t>
      </w:r>
      <w:r w:rsidDel="00000000" w:rsidR="00000000" w:rsidRPr="00000000">
        <w:rPr>
          <w:rtl w:val="0"/>
        </w:rPr>
        <w:t xml:space="preserve">had stated that this would need to be routed through APCC.</w:t>
      </w:r>
    </w:p>
    <w:p w:rsidR="00000000" w:rsidDel="00000000" w:rsidP="00000000" w:rsidRDefault="00000000" w:rsidRPr="00000000" w14:paraId="0000002D">
      <w:pPr>
        <w:pageBreakBefore w:val="0"/>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Ka Yee also stated that they will be collecting any retention statistics by working with the Office of Digital Learning and follow up with APCC if needed.</w:t>
      </w:r>
    </w:p>
    <w:p w:rsidR="00000000" w:rsidDel="00000000" w:rsidP="00000000" w:rsidRDefault="00000000" w:rsidRPr="00000000" w14:paraId="0000002E">
      <w:pPr>
        <w:pageBreakBefore w:val="0"/>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Wes Lloyd</w:t>
      </w:r>
      <w:r w:rsidDel="00000000" w:rsidR="00000000" w:rsidRPr="00000000">
        <w:rPr>
          <w:rtl w:val="0"/>
        </w:rPr>
        <w:t xml:space="preserve"> from the School of Engineering &amp; Technology</w:t>
      </w:r>
      <w:r w:rsidDel="00000000" w:rsidR="00000000" w:rsidRPr="00000000">
        <w:rPr>
          <w:rtl w:val="0"/>
        </w:rPr>
        <w:t xml:space="preserve"> </w:t>
      </w:r>
      <w:r w:rsidDel="00000000" w:rsidR="00000000" w:rsidRPr="00000000">
        <w:rPr>
          <w:rtl w:val="0"/>
        </w:rPr>
        <w:t xml:space="preserve">added that the request is from current students, and has received overwhelming positive feedback.</w:t>
      </w:r>
    </w:p>
    <w:p w:rsidR="00000000" w:rsidDel="00000000" w:rsidP="00000000" w:rsidRDefault="00000000" w:rsidRPr="00000000" w14:paraId="0000002F">
      <w:pPr>
        <w:pageBreakBefore w:val="0"/>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Ka Yee added that by making the program synchronous, there would be an option to capture more students other than the Puget Sound region.</w:t>
      </w:r>
    </w:p>
    <w:p w:rsidR="00000000" w:rsidDel="00000000" w:rsidP="00000000" w:rsidRDefault="00000000" w:rsidRPr="00000000" w14:paraId="00000030">
      <w:pPr>
        <w:pageBreakBefore w:val="0"/>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 concern was made about alternatives for students who are international or have a time difference</w:t>
      </w:r>
    </w:p>
    <w:p w:rsidR="00000000" w:rsidDel="00000000" w:rsidP="00000000" w:rsidRDefault="00000000" w:rsidRPr="00000000" w14:paraId="00000031">
      <w:pPr>
        <w:pageBreakBefore w:val="0"/>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Ka Yee added that all lectures and materials will be available on Canvas and students will not be penalized for attendance</w:t>
      </w:r>
    </w:p>
    <w:p w:rsidR="00000000" w:rsidDel="00000000" w:rsidP="00000000" w:rsidRDefault="00000000" w:rsidRPr="00000000" w14:paraId="00000032">
      <w:pPr>
        <w:pageBreakBefore w:val="0"/>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 concern was made that this is an incomplete proposal missing evaluation strategies</w:t>
      </w:r>
    </w:p>
    <w:p w:rsidR="00000000" w:rsidDel="00000000" w:rsidP="00000000" w:rsidRDefault="00000000" w:rsidRPr="00000000" w14:paraId="00000033">
      <w:pPr>
        <w:pageBreakBefore w:val="0"/>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Ka Yee had stated that they could not wait until after Autumn 2021, and asked for a compromise that composed of coming back to APCC if the committee would request to elaborate more</w:t>
      </w:r>
    </w:p>
    <w:p w:rsidR="00000000" w:rsidDel="00000000" w:rsidP="00000000" w:rsidRDefault="00000000" w:rsidRPr="00000000" w14:paraId="00000034">
      <w:pPr>
        <w:pageBreakBefore w:val="0"/>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 motion was made by Robin Evans Agnew to approve this proposal with the requirement that Ka Yee and Wes return to the first APCC meeting in the fall to present the evaluation strategy. Motion was seconded by Evy Shankus</w:t>
      </w:r>
      <w:r w:rsidDel="00000000" w:rsidR="00000000" w:rsidRPr="00000000">
        <w:rPr>
          <w:rtl w:val="0"/>
        </w:rPr>
      </w:r>
    </w:p>
    <w:p w:rsidR="00000000" w:rsidDel="00000000" w:rsidP="00000000" w:rsidRDefault="00000000" w:rsidRPr="00000000" w14:paraId="00000035">
      <w:pPr>
        <w:pageBreakBefore w:val="0"/>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b w:val="1"/>
          <w:i w:val="1"/>
          <w:color w:val="ff0000"/>
          <w:u w:val="single"/>
          <w:rtl w:val="0"/>
        </w:rPr>
        <w:t xml:space="preserve">Votes:</w:t>
      </w:r>
      <w:r w:rsidDel="00000000" w:rsidR="00000000" w:rsidRPr="00000000">
        <w:rPr>
          <w:rtl w:val="0"/>
        </w:rPr>
        <w:t xml:space="preserve"> </w:t>
      </w:r>
      <w:r w:rsidDel="00000000" w:rsidR="00000000" w:rsidRPr="00000000">
        <w:rPr>
          <w:i w:val="1"/>
          <w:rtl w:val="0"/>
        </w:rPr>
        <w:t xml:space="preserve">8 yes, 0 no, 0 abstentions</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37">
      <w:pPr>
        <w:tabs>
          <w:tab w:val="center" w:pos="2853"/>
        </w:tabs>
        <w:spacing w:after="0" w:lineRule="auto"/>
        <w:ind w:left="720" w:hanging="270"/>
        <w:rPr/>
      </w:pPr>
      <w:r w:rsidDel="00000000" w:rsidR="00000000" w:rsidRPr="00000000">
        <w:rPr>
          <w:rtl w:val="0"/>
        </w:rPr>
        <w:t xml:space="preserve">2021-2022 APCC Meetings (In person, Zoom, or both)</w:t>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After discussion, A motion was made by incoming Chair of APCC Julie Masura to have the first meeting be in person, </w:t>
      </w:r>
      <w:r w:rsidDel="00000000" w:rsidR="00000000" w:rsidRPr="00000000">
        <w:rPr>
          <w:rtl w:val="0"/>
        </w:rPr>
        <w:t xml:space="preserve">and determine meeting format for the rest of the quarter at this meeting</w:t>
      </w:r>
      <w:r w:rsidDel="00000000" w:rsidR="00000000" w:rsidRPr="00000000">
        <w:rPr>
          <w:rtl w:val="0"/>
        </w:rPr>
        <w:t xml:space="preserve"> Motion was seconded by Robin Evans-Agnew</w:t>
      </w:r>
      <w:r w:rsidDel="00000000" w:rsidR="00000000" w:rsidRPr="00000000">
        <w:rPr>
          <w:rtl w:val="0"/>
        </w:rPr>
      </w:r>
    </w:p>
    <w:p w:rsidR="00000000" w:rsidDel="00000000" w:rsidP="00000000" w:rsidRDefault="00000000" w:rsidRPr="00000000" w14:paraId="00000039">
      <w:pPr>
        <w:pageBreakBefore w:val="0"/>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Votes: 6 yes, 0 no, 2 abstentions </w:t>
      </w:r>
      <w:r w:rsidDel="00000000" w:rsidR="00000000" w:rsidRPr="00000000">
        <w:rPr>
          <w:rtl w:val="0"/>
        </w:rPr>
      </w:r>
    </w:p>
    <w:p w:rsidR="00000000" w:rsidDel="00000000" w:rsidP="00000000" w:rsidRDefault="00000000" w:rsidRPr="00000000" w14:paraId="0000003A">
      <w:pPr>
        <w:pageBreakBefore w:val="0"/>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C">
      <w:pPr>
        <w:pageBreakBefore w:val="0"/>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 </w:t>
      </w:r>
    </w:p>
    <w:p w:rsidR="00000000" w:rsidDel="00000000" w:rsidP="00000000" w:rsidRDefault="00000000" w:rsidRPr="00000000" w14:paraId="0000003D">
      <w:pPr>
        <w:pageBreakBefore w:val="0"/>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numPr>
          <w:ilvl w:val="0"/>
          <w:numId w:val="11"/>
        </w:numPr>
        <w:tabs>
          <w:tab w:val="center" w:pos="2853"/>
        </w:tabs>
        <w:spacing w:after="0" w:lineRule="auto"/>
        <w:ind w:left="720" w:hanging="360"/>
        <w:rPr>
          <w:rFonts w:ascii="Times New Roman" w:cs="Times New Roman" w:eastAsia="Times New Roman" w:hAnsi="Times New Roman"/>
        </w:rPr>
      </w:pPr>
      <w:r w:rsidDel="00000000" w:rsidR="00000000" w:rsidRPr="00000000">
        <w:rPr>
          <w:rtl w:val="0"/>
        </w:rPr>
        <w:t xml:space="preserve">Masters in Education (Secondary Education, See documents in email and Canvas)</w:t>
      </w:r>
      <w:r w:rsidDel="00000000" w:rsidR="00000000" w:rsidRPr="00000000">
        <w:rPr>
          <w:rtl w:val="0"/>
        </w:rPr>
      </w:r>
    </w:p>
    <w:p w:rsidR="00000000" w:rsidDel="00000000" w:rsidP="00000000" w:rsidRDefault="00000000" w:rsidRPr="00000000" w14:paraId="0000003F">
      <w:pPr>
        <w:numPr>
          <w:ilvl w:val="1"/>
          <w:numId w:val="11"/>
        </w:numPr>
        <w:tabs>
          <w:tab w:val="center" w:pos="2853"/>
        </w:tabs>
        <w:spacing w:after="0" w:lineRule="auto"/>
        <w:ind w:left="1440" w:hanging="360"/>
        <w:rPr/>
      </w:pPr>
      <w:r w:rsidDel="00000000" w:rsidR="00000000" w:rsidRPr="00000000">
        <w:rPr>
          <w:rtl w:val="0"/>
        </w:rPr>
        <w:t xml:space="preserve">No concerns from the committee</w:t>
      </w:r>
    </w:p>
    <w:p w:rsidR="00000000" w:rsidDel="00000000" w:rsidP="00000000" w:rsidRDefault="00000000" w:rsidRPr="00000000" w14:paraId="00000040">
      <w:pPr>
        <w:numPr>
          <w:ilvl w:val="0"/>
          <w:numId w:val="11"/>
        </w:numPr>
        <w:tabs>
          <w:tab w:val="center" w:pos="2853"/>
        </w:tabs>
        <w:spacing w:after="0" w:lineRule="auto"/>
        <w:ind w:left="720" w:hanging="360"/>
        <w:rPr/>
      </w:pPr>
      <w:r w:rsidDel="00000000" w:rsidR="00000000" w:rsidRPr="00000000">
        <w:rPr>
          <w:rtl w:val="0"/>
        </w:rPr>
        <w:t xml:space="preserve">Masters in Education (Elementary Education, See documents in email and Canvas)</w:t>
      </w:r>
    </w:p>
    <w:p w:rsidR="00000000" w:rsidDel="00000000" w:rsidP="00000000" w:rsidRDefault="00000000" w:rsidRPr="00000000" w14:paraId="00000041">
      <w:pPr>
        <w:numPr>
          <w:ilvl w:val="1"/>
          <w:numId w:val="11"/>
        </w:numPr>
        <w:tabs>
          <w:tab w:val="center" w:pos="2853"/>
        </w:tabs>
        <w:spacing w:after="0" w:lineRule="auto"/>
        <w:ind w:left="1440" w:hanging="360"/>
      </w:pPr>
      <w:r w:rsidDel="00000000" w:rsidR="00000000" w:rsidRPr="00000000">
        <w:rPr>
          <w:rtl w:val="0"/>
        </w:rPr>
        <w:t xml:space="preserve">No concerns from the committee</w:t>
      </w:r>
    </w:p>
    <w:p w:rsidR="00000000" w:rsidDel="00000000" w:rsidP="00000000" w:rsidRDefault="00000000" w:rsidRPr="00000000" w14:paraId="00000042">
      <w:pPr>
        <w:numPr>
          <w:ilvl w:val="0"/>
          <w:numId w:val="11"/>
        </w:numPr>
        <w:tabs>
          <w:tab w:val="center" w:pos="2853"/>
        </w:tabs>
        <w:spacing w:after="0" w:lineRule="auto"/>
        <w:ind w:left="720" w:hanging="360"/>
        <w:rPr/>
      </w:pPr>
      <w:r w:rsidDel="00000000" w:rsidR="00000000" w:rsidRPr="00000000">
        <w:rPr>
          <w:rtl w:val="0"/>
        </w:rPr>
        <w:t xml:space="preserve">A </w:t>
      </w:r>
      <w:r w:rsidDel="00000000" w:rsidR="00000000" w:rsidRPr="00000000">
        <w:rPr>
          <w:color w:val="ff0000"/>
          <w:rtl w:val="0"/>
        </w:rPr>
        <w:t xml:space="preserve">motion</w:t>
      </w:r>
      <w:r w:rsidDel="00000000" w:rsidR="00000000" w:rsidRPr="00000000">
        <w:rPr>
          <w:rtl w:val="0"/>
        </w:rPr>
        <w:t xml:space="preserve"> was made to approve the Masters in Education sections. Moved by Robin Evans-Agnew and seconded by Robin Minthorn</w:t>
      </w:r>
    </w:p>
    <w:p w:rsidR="00000000" w:rsidDel="00000000" w:rsidP="00000000" w:rsidRDefault="00000000" w:rsidRPr="00000000" w14:paraId="00000043">
      <w:pPr>
        <w:numPr>
          <w:ilvl w:val="1"/>
          <w:numId w:val="11"/>
        </w:numPr>
        <w:tabs>
          <w:tab w:val="center" w:pos="2853"/>
        </w:tabs>
        <w:spacing w:after="0" w:lineRule="auto"/>
        <w:ind w:left="1440" w:hanging="360"/>
        <w:rPr>
          <w:u w:val="none"/>
        </w:rPr>
      </w:pPr>
      <w:r w:rsidDel="00000000" w:rsidR="00000000" w:rsidRPr="00000000">
        <w:rPr>
          <w:b w:val="1"/>
          <w:i w:val="1"/>
          <w:color w:val="ff0000"/>
          <w:u w:val="single"/>
          <w:rtl w:val="0"/>
        </w:rPr>
        <w:t xml:space="preserve">Votes:</w:t>
      </w:r>
      <w:r w:rsidDel="00000000" w:rsidR="00000000" w:rsidRPr="00000000">
        <w:rPr>
          <w:rtl w:val="0"/>
        </w:rPr>
        <w:t xml:space="preserve"> </w:t>
      </w:r>
      <w:r w:rsidDel="00000000" w:rsidR="00000000" w:rsidRPr="00000000">
        <w:rPr>
          <w:i w:val="1"/>
          <w:rtl w:val="0"/>
        </w:rPr>
        <w:t xml:space="preserve">8 yes, 0 no, 0 abstentions</w:t>
      </w:r>
    </w:p>
    <w:p w:rsidR="00000000" w:rsidDel="00000000" w:rsidP="00000000" w:rsidRDefault="00000000" w:rsidRPr="00000000" w14:paraId="00000044">
      <w:pPr>
        <w:numPr>
          <w:ilvl w:val="0"/>
          <w:numId w:val="11"/>
        </w:numPr>
        <w:tabs>
          <w:tab w:val="center" w:pos="2853"/>
        </w:tabs>
        <w:spacing w:after="0" w:lineRule="auto"/>
        <w:ind w:left="720" w:hanging="360"/>
        <w:rPr/>
      </w:pPr>
      <w:hyperlink r:id="rId7">
        <w:r w:rsidDel="00000000" w:rsidR="00000000" w:rsidRPr="00000000">
          <w:rPr>
            <w:color w:val="1155cc"/>
            <w:u w:val="single"/>
            <w:rtl w:val="0"/>
          </w:rPr>
          <w:t xml:space="preserve">Education and Community Engagement Minor</w:t>
        </w:r>
      </w:hyperlink>
      <w:r w:rsidDel="00000000" w:rsidR="00000000" w:rsidRPr="00000000">
        <w:rPr>
          <w:rtl w:val="0"/>
        </w:rPr>
      </w:r>
    </w:p>
    <w:p w:rsidR="00000000" w:rsidDel="00000000" w:rsidP="00000000" w:rsidRDefault="00000000" w:rsidRPr="00000000" w14:paraId="00000045">
      <w:pPr>
        <w:numPr>
          <w:ilvl w:val="1"/>
          <w:numId w:val="11"/>
        </w:numPr>
        <w:tabs>
          <w:tab w:val="center" w:pos="2853"/>
        </w:tabs>
        <w:spacing w:after="0" w:lineRule="auto"/>
        <w:ind w:left="1440" w:hanging="360"/>
      </w:pPr>
      <w:r w:rsidDel="00000000" w:rsidR="00000000" w:rsidRPr="00000000">
        <w:rPr>
          <w:rtl w:val="0"/>
        </w:rPr>
        <w:t xml:space="preserve">No concerns from the committee</w:t>
      </w:r>
    </w:p>
    <w:p w:rsidR="00000000" w:rsidDel="00000000" w:rsidP="00000000" w:rsidRDefault="00000000" w:rsidRPr="00000000" w14:paraId="00000046">
      <w:pPr>
        <w:numPr>
          <w:ilvl w:val="0"/>
          <w:numId w:val="11"/>
        </w:numPr>
        <w:tabs>
          <w:tab w:val="center" w:pos="2853"/>
        </w:tabs>
        <w:spacing w:after="0" w:lineRule="auto"/>
        <w:ind w:left="720" w:hanging="360"/>
        <w:rPr/>
      </w:pPr>
      <w:hyperlink r:id="rId8">
        <w:r w:rsidDel="00000000" w:rsidR="00000000" w:rsidRPr="00000000">
          <w:rPr>
            <w:color w:val="1155cc"/>
            <w:u w:val="single"/>
            <w:rtl w:val="0"/>
          </w:rPr>
          <w:t xml:space="preserve">Teaching, Learning and Justice Minor</w:t>
        </w:r>
      </w:hyperlink>
      <w:r w:rsidDel="00000000" w:rsidR="00000000" w:rsidRPr="00000000">
        <w:rPr>
          <w:rtl w:val="0"/>
        </w:rPr>
      </w:r>
    </w:p>
    <w:p w:rsidR="00000000" w:rsidDel="00000000" w:rsidP="00000000" w:rsidRDefault="00000000" w:rsidRPr="00000000" w14:paraId="00000047">
      <w:pPr>
        <w:numPr>
          <w:ilvl w:val="1"/>
          <w:numId w:val="11"/>
        </w:numPr>
        <w:tabs>
          <w:tab w:val="center" w:pos="2853"/>
        </w:tabs>
        <w:spacing w:after="0" w:lineRule="auto"/>
        <w:ind w:left="1440" w:hanging="360"/>
      </w:pPr>
      <w:r w:rsidDel="00000000" w:rsidR="00000000" w:rsidRPr="00000000">
        <w:rPr>
          <w:rtl w:val="0"/>
        </w:rPr>
        <w:t xml:space="preserve">No concerns from the committee</w:t>
      </w:r>
    </w:p>
    <w:p w:rsidR="00000000" w:rsidDel="00000000" w:rsidP="00000000" w:rsidRDefault="00000000" w:rsidRPr="00000000" w14:paraId="00000048">
      <w:pPr>
        <w:numPr>
          <w:ilvl w:val="0"/>
          <w:numId w:val="11"/>
        </w:numPr>
        <w:tabs>
          <w:tab w:val="center" w:pos="2853"/>
        </w:tabs>
        <w:spacing w:after="0" w:lineRule="auto"/>
        <w:ind w:left="720" w:hanging="360"/>
        <w:rPr/>
      </w:pPr>
      <w:r w:rsidDel="00000000" w:rsidR="00000000" w:rsidRPr="00000000">
        <w:rPr>
          <w:rtl w:val="0"/>
        </w:rPr>
        <w:t xml:space="preserve">A motion was made to approve the minors above by Julie Masura and seconded by Evy Shankus.</w:t>
      </w:r>
    </w:p>
    <w:p w:rsidR="00000000" w:rsidDel="00000000" w:rsidP="00000000" w:rsidRDefault="00000000" w:rsidRPr="00000000" w14:paraId="00000049">
      <w:pPr>
        <w:numPr>
          <w:ilvl w:val="1"/>
          <w:numId w:val="11"/>
        </w:numPr>
        <w:tabs>
          <w:tab w:val="center" w:pos="2853"/>
        </w:tabs>
        <w:spacing w:after="0" w:lineRule="auto"/>
        <w:ind w:left="1440" w:hanging="360"/>
        <w:rPr>
          <w:rFonts w:ascii="Times New Roman" w:cs="Times New Roman" w:eastAsia="Times New Roman" w:hAnsi="Times New Roman"/>
          <w:u w:val="none"/>
        </w:rPr>
      </w:pPr>
      <w:r w:rsidDel="00000000" w:rsidR="00000000" w:rsidRPr="00000000">
        <w:rPr>
          <w:b w:val="1"/>
          <w:i w:val="1"/>
          <w:color w:val="ff0000"/>
          <w:u w:val="single"/>
          <w:rtl w:val="0"/>
        </w:rPr>
        <w:t xml:space="preserve">Votes:</w:t>
      </w:r>
      <w:r w:rsidDel="00000000" w:rsidR="00000000" w:rsidRPr="00000000">
        <w:rPr>
          <w:i w:val="1"/>
          <w:rtl w:val="0"/>
        </w:rPr>
        <w:t xml:space="preserve"> 8 yes, 0 no, 0 abstentions</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4C">
      <w:pPr>
        <w:pageBreakBefore w:val="0"/>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pageBreakBefore w:val="0"/>
        <w:spacing w:after="0" w:line="240" w:lineRule="auto"/>
        <w:ind w:left="720" w:firstLine="0"/>
        <w:rPr/>
      </w:pPr>
      <w:r w:rsidDel="00000000" w:rsidR="00000000" w:rsidRPr="00000000">
        <w:rPr>
          <w:rtl w:val="0"/>
        </w:rPr>
        <w:t xml:space="preserve">Civil Engineering Courses  </w:t>
      </w:r>
    </w:p>
    <w:p w:rsidR="00000000" w:rsidDel="00000000" w:rsidP="00000000" w:rsidRDefault="00000000" w:rsidRPr="00000000" w14:paraId="0000004F">
      <w:pPr>
        <w:pageBreakBefore w:val="0"/>
        <w:spacing w:after="0" w:line="240" w:lineRule="auto"/>
        <w:ind w:left="720" w:firstLine="0"/>
        <w:rPr/>
      </w:pPr>
      <w:r w:rsidDel="00000000" w:rsidR="00000000" w:rsidRPr="00000000">
        <w:rPr>
          <w:rtl w:val="0"/>
        </w:rPr>
      </w:r>
    </w:p>
    <w:p w:rsidR="00000000" w:rsidDel="00000000" w:rsidP="00000000" w:rsidRDefault="00000000" w:rsidRPr="00000000" w14:paraId="00000050">
      <w:pPr>
        <w:numPr>
          <w:ilvl w:val="0"/>
          <w:numId w:val="5"/>
        </w:numPr>
        <w:tabs>
          <w:tab w:val="center" w:pos="2853"/>
        </w:tabs>
        <w:spacing w:after="0" w:lineRule="auto"/>
        <w:ind w:left="1440" w:hanging="360"/>
      </w:pPr>
      <w:hyperlink r:id="rId9">
        <w:r w:rsidDel="00000000" w:rsidR="00000000" w:rsidRPr="00000000">
          <w:rPr>
            <w:color w:val="1155cc"/>
            <w:u w:val="single"/>
            <w:rtl w:val="0"/>
          </w:rPr>
          <w:t xml:space="preserve">T SPSY 548: Applied Child and Adolescent Development</w:t>
        </w:r>
      </w:hyperlink>
      <w:r w:rsidDel="00000000" w:rsidR="00000000" w:rsidRPr="00000000">
        <w:rPr>
          <w:rtl w:val="0"/>
        </w:rPr>
      </w:r>
    </w:p>
    <w:p w:rsidR="00000000" w:rsidDel="00000000" w:rsidP="00000000" w:rsidRDefault="00000000" w:rsidRPr="00000000" w14:paraId="00000051">
      <w:pPr>
        <w:numPr>
          <w:ilvl w:val="1"/>
          <w:numId w:val="5"/>
        </w:numPr>
        <w:tabs>
          <w:tab w:val="center" w:pos="2853"/>
        </w:tabs>
        <w:spacing w:after="0" w:lineRule="auto"/>
        <w:ind w:left="2160" w:hanging="360"/>
      </w:pPr>
      <w:r w:rsidDel="00000000" w:rsidR="00000000" w:rsidRPr="00000000">
        <w:rPr>
          <w:rtl w:val="0"/>
        </w:rPr>
        <w:t xml:space="preserve">No concerns from the committee</w:t>
      </w:r>
      <w:r w:rsidDel="00000000" w:rsidR="00000000" w:rsidRPr="00000000">
        <w:rPr>
          <w:rtl w:val="0"/>
        </w:rPr>
      </w:r>
    </w:p>
    <w:p w:rsidR="00000000" w:rsidDel="00000000" w:rsidP="00000000" w:rsidRDefault="00000000" w:rsidRPr="00000000" w14:paraId="00000052">
      <w:pPr>
        <w:numPr>
          <w:ilvl w:val="0"/>
          <w:numId w:val="5"/>
        </w:numPr>
        <w:tabs>
          <w:tab w:val="center" w:pos="2853"/>
        </w:tabs>
        <w:spacing w:after="0" w:lineRule="auto"/>
        <w:ind w:left="1440" w:hanging="360"/>
      </w:pPr>
      <w:hyperlink r:id="rId10">
        <w:r w:rsidDel="00000000" w:rsidR="00000000" w:rsidRPr="00000000">
          <w:rPr>
            <w:color w:val="1155cc"/>
            <w:u w:val="single"/>
            <w:rtl w:val="0"/>
          </w:rPr>
          <w:t xml:space="preserve">T BIOL 455: Ecotoxicology</w:t>
        </w:r>
      </w:hyperlink>
      <w:r w:rsidDel="00000000" w:rsidR="00000000" w:rsidRPr="00000000">
        <w:rPr>
          <w:rtl w:val="0"/>
        </w:rPr>
      </w:r>
    </w:p>
    <w:p w:rsidR="00000000" w:rsidDel="00000000" w:rsidP="00000000" w:rsidRDefault="00000000" w:rsidRPr="00000000" w14:paraId="00000053">
      <w:pPr>
        <w:numPr>
          <w:ilvl w:val="1"/>
          <w:numId w:val="5"/>
        </w:numPr>
        <w:tabs>
          <w:tab w:val="center" w:pos="2853"/>
        </w:tabs>
        <w:spacing w:after="0" w:lineRule="auto"/>
        <w:ind w:left="2160" w:hanging="360"/>
      </w:pPr>
      <w:r w:rsidDel="00000000" w:rsidR="00000000" w:rsidRPr="00000000">
        <w:rPr>
          <w:rtl w:val="0"/>
        </w:rPr>
        <w:t xml:space="preserve">No concerns from the committee</w:t>
      </w:r>
    </w:p>
    <w:p w:rsidR="00000000" w:rsidDel="00000000" w:rsidP="00000000" w:rsidRDefault="00000000" w:rsidRPr="00000000" w14:paraId="00000054">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55">
      <w:pPr>
        <w:pageBreakBefore w:val="0"/>
        <w:spacing w:after="0" w:line="240" w:lineRule="auto"/>
        <w:ind w:left="0" w:firstLine="0"/>
        <w:rPr>
          <w:i w:val="1"/>
        </w:rPr>
      </w:pPr>
      <w:r w:rsidDel="00000000" w:rsidR="00000000" w:rsidRPr="00000000">
        <w:rPr>
          <w:rtl w:val="0"/>
        </w:rPr>
      </w:r>
    </w:p>
    <w:p w:rsidR="00000000" w:rsidDel="00000000" w:rsidP="00000000" w:rsidRDefault="00000000" w:rsidRPr="00000000" w14:paraId="00000056">
      <w:pPr>
        <w:pageBreakBefore w:val="0"/>
        <w:spacing w:after="0" w:line="240" w:lineRule="auto"/>
        <w:ind w:left="720" w:firstLine="0"/>
        <w:rPr/>
      </w:pPr>
      <w:r w:rsidDel="00000000" w:rsidR="00000000" w:rsidRPr="00000000">
        <w:rPr>
          <w:rtl w:val="0"/>
        </w:rPr>
      </w:r>
    </w:p>
    <w:p w:rsidR="00000000" w:rsidDel="00000000" w:rsidP="00000000" w:rsidRDefault="00000000" w:rsidRPr="00000000" w14:paraId="00000057">
      <w:pPr>
        <w:pageBreakBefore w:val="0"/>
        <w:spacing w:after="0" w:line="24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59">
      <w:pPr>
        <w:numPr>
          <w:ilvl w:val="0"/>
          <w:numId w:val="10"/>
        </w:numPr>
        <w:tabs>
          <w:tab w:val="center" w:pos="2040"/>
        </w:tabs>
        <w:spacing w:line="240" w:lineRule="auto"/>
        <w:ind w:left="720" w:hanging="720"/>
        <w:rPr/>
      </w:pPr>
      <w:r w:rsidDel="00000000" w:rsidR="00000000" w:rsidRPr="00000000">
        <w:rPr>
          <w:rFonts w:ascii="Times New Roman" w:cs="Times New Roman" w:eastAsia="Times New Roman" w:hAnsi="Times New Roman"/>
          <w:b w:val="1"/>
          <w:sz w:val="24"/>
          <w:szCs w:val="24"/>
          <w:rtl w:val="0"/>
        </w:rPr>
        <w:t xml:space="preserve">Course Change Proposals</w:t>
      </w:r>
      <w:r w:rsidDel="00000000" w:rsidR="00000000" w:rsidRPr="00000000">
        <w:rPr>
          <w:rtl w:val="0"/>
        </w:rPr>
        <w:t xml:space="preserve"> </w:t>
      </w:r>
    </w:p>
    <w:p w:rsidR="00000000" w:rsidDel="00000000" w:rsidP="00000000" w:rsidRDefault="00000000" w:rsidRPr="00000000" w14:paraId="0000005A">
      <w:pPr>
        <w:pageBreakBefore w:val="0"/>
        <w:spacing w:after="0" w:line="240" w:lineRule="auto"/>
        <w:ind w:left="0" w:firstLine="0"/>
        <w:rPr/>
      </w:pPr>
      <w:r w:rsidDel="00000000" w:rsidR="00000000" w:rsidRPr="00000000">
        <w:rPr>
          <w:rtl w:val="0"/>
        </w:rPr>
        <w:tab/>
      </w:r>
    </w:p>
    <w:p w:rsidR="00000000" w:rsidDel="00000000" w:rsidP="00000000" w:rsidRDefault="00000000" w:rsidRPr="00000000" w14:paraId="0000005B">
      <w:pPr>
        <w:numPr>
          <w:ilvl w:val="0"/>
          <w:numId w:val="5"/>
        </w:numPr>
        <w:tabs>
          <w:tab w:val="center" w:pos="2853"/>
        </w:tabs>
        <w:spacing w:after="0" w:lineRule="auto"/>
        <w:ind w:left="1440" w:hanging="360"/>
      </w:pPr>
      <w:hyperlink r:id="rId11">
        <w:r w:rsidDel="00000000" w:rsidR="00000000" w:rsidRPr="00000000">
          <w:rPr>
            <w:color w:val="1155cc"/>
            <w:u w:val="single"/>
            <w:rtl w:val="0"/>
          </w:rPr>
          <w:t xml:space="preserve">T EDUC 503: Assessment Foundations</w:t>
        </w:r>
      </w:hyperlink>
      <w:r w:rsidDel="00000000" w:rsidR="00000000" w:rsidRPr="00000000">
        <w:rPr>
          <w:rtl w:val="0"/>
        </w:rPr>
      </w:r>
    </w:p>
    <w:p w:rsidR="00000000" w:rsidDel="00000000" w:rsidP="00000000" w:rsidRDefault="00000000" w:rsidRPr="00000000" w14:paraId="0000005C">
      <w:pPr>
        <w:numPr>
          <w:ilvl w:val="1"/>
          <w:numId w:val="5"/>
        </w:numPr>
        <w:tabs>
          <w:tab w:val="center" w:pos="2853"/>
        </w:tabs>
        <w:spacing w:after="0" w:lineRule="auto"/>
        <w:ind w:left="2160" w:hanging="360"/>
      </w:pPr>
      <w:r w:rsidDel="00000000" w:rsidR="00000000" w:rsidRPr="00000000">
        <w:rPr>
          <w:rtl w:val="0"/>
        </w:rPr>
        <w:t xml:space="preserve">No concerns from the committee</w:t>
      </w:r>
      <w:r w:rsidDel="00000000" w:rsidR="00000000" w:rsidRPr="00000000">
        <w:rPr>
          <w:rtl w:val="0"/>
        </w:rPr>
      </w:r>
    </w:p>
    <w:p w:rsidR="00000000" w:rsidDel="00000000" w:rsidP="00000000" w:rsidRDefault="00000000" w:rsidRPr="00000000" w14:paraId="0000005D">
      <w:pPr>
        <w:numPr>
          <w:ilvl w:val="0"/>
          <w:numId w:val="5"/>
        </w:numPr>
        <w:tabs>
          <w:tab w:val="center" w:pos="2853"/>
        </w:tabs>
        <w:spacing w:after="0" w:lineRule="auto"/>
        <w:ind w:left="1440" w:hanging="360"/>
      </w:pPr>
      <w:hyperlink r:id="rId12">
        <w:r w:rsidDel="00000000" w:rsidR="00000000" w:rsidRPr="00000000">
          <w:rPr>
            <w:color w:val="1155cc"/>
            <w:u w:val="single"/>
            <w:rtl w:val="0"/>
          </w:rPr>
          <w:t xml:space="preserve">T EDUC 533: Managing Secondary Classrooms with Empathy, Equity and Justice</w:t>
        </w:r>
      </w:hyperlink>
      <w:r w:rsidDel="00000000" w:rsidR="00000000" w:rsidRPr="00000000">
        <w:rPr>
          <w:rtl w:val="0"/>
        </w:rPr>
      </w:r>
    </w:p>
    <w:p w:rsidR="00000000" w:rsidDel="00000000" w:rsidP="00000000" w:rsidRDefault="00000000" w:rsidRPr="00000000" w14:paraId="0000005E">
      <w:pPr>
        <w:numPr>
          <w:ilvl w:val="1"/>
          <w:numId w:val="5"/>
        </w:numPr>
        <w:tabs>
          <w:tab w:val="center" w:pos="2853"/>
        </w:tabs>
        <w:spacing w:after="0" w:lineRule="auto"/>
        <w:ind w:left="2160" w:hanging="360"/>
      </w:pPr>
      <w:r w:rsidDel="00000000" w:rsidR="00000000" w:rsidRPr="00000000">
        <w:rPr>
          <w:rtl w:val="0"/>
        </w:rPr>
        <w:t xml:space="preserve">No concerns from the committee</w:t>
      </w:r>
      <w:r w:rsidDel="00000000" w:rsidR="00000000" w:rsidRPr="00000000">
        <w:rPr>
          <w:rtl w:val="0"/>
        </w:rPr>
      </w:r>
    </w:p>
    <w:p w:rsidR="00000000" w:rsidDel="00000000" w:rsidP="00000000" w:rsidRDefault="00000000" w:rsidRPr="00000000" w14:paraId="0000005F">
      <w:pPr>
        <w:numPr>
          <w:ilvl w:val="0"/>
          <w:numId w:val="5"/>
        </w:numPr>
        <w:tabs>
          <w:tab w:val="center" w:pos="2853"/>
        </w:tabs>
        <w:spacing w:after="0" w:lineRule="auto"/>
        <w:ind w:left="1440" w:hanging="360"/>
      </w:pPr>
      <w:hyperlink r:id="rId13">
        <w:r w:rsidDel="00000000" w:rsidR="00000000" w:rsidRPr="00000000">
          <w:rPr>
            <w:color w:val="1155cc"/>
            <w:u w:val="single"/>
            <w:rtl w:val="0"/>
          </w:rPr>
          <w:t xml:space="preserve">T EDUC 542: Classroom and School Behavior Support Systems</w:t>
        </w:r>
      </w:hyperlink>
      <w:r w:rsidDel="00000000" w:rsidR="00000000" w:rsidRPr="00000000">
        <w:rPr>
          <w:rtl w:val="0"/>
        </w:rPr>
      </w:r>
    </w:p>
    <w:p w:rsidR="00000000" w:rsidDel="00000000" w:rsidP="00000000" w:rsidRDefault="00000000" w:rsidRPr="00000000" w14:paraId="00000060">
      <w:pPr>
        <w:numPr>
          <w:ilvl w:val="1"/>
          <w:numId w:val="5"/>
        </w:numPr>
        <w:tabs>
          <w:tab w:val="center" w:pos="2853"/>
        </w:tabs>
        <w:spacing w:after="0" w:lineRule="auto"/>
        <w:ind w:left="2160" w:hanging="360"/>
      </w:pPr>
      <w:r w:rsidDel="00000000" w:rsidR="00000000" w:rsidRPr="00000000">
        <w:rPr>
          <w:rtl w:val="0"/>
        </w:rPr>
        <w:t xml:space="preserve">No concerns from the committee</w:t>
      </w:r>
      <w:r w:rsidDel="00000000" w:rsidR="00000000" w:rsidRPr="00000000">
        <w:rPr>
          <w:rtl w:val="0"/>
        </w:rPr>
      </w:r>
    </w:p>
    <w:p w:rsidR="00000000" w:rsidDel="00000000" w:rsidP="00000000" w:rsidRDefault="00000000" w:rsidRPr="00000000" w14:paraId="00000061">
      <w:pPr>
        <w:numPr>
          <w:ilvl w:val="0"/>
          <w:numId w:val="5"/>
        </w:numPr>
        <w:tabs>
          <w:tab w:val="center" w:pos="2853"/>
        </w:tabs>
        <w:spacing w:after="0" w:lineRule="auto"/>
        <w:ind w:left="1440" w:hanging="360"/>
      </w:pPr>
      <w:hyperlink r:id="rId14">
        <w:r w:rsidDel="00000000" w:rsidR="00000000" w:rsidRPr="00000000">
          <w:rPr>
            <w:color w:val="1155cc"/>
            <w:u w:val="single"/>
            <w:rtl w:val="0"/>
          </w:rPr>
          <w:t xml:space="preserve">T EDUC 548: Classroom Management with Empathy, Equity and Justice</w:t>
        </w:r>
      </w:hyperlink>
      <w:r w:rsidDel="00000000" w:rsidR="00000000" w:rsidRPr="00000000">
        <w:rPr>
          <w:rtl w:val="0"/>
        </w:rPr>
      </w:r>
    </w:p>
    <w:p w:rsidR="00000000" w:rsidDel="00000000" w:rsidP="00000000" w:rsidRDefault="00000000" w:rsidRPr="00000000" w14:paraId="00000062">
      <w:pPr>
        <w:numPr>
          <w:ilvl w:val="1"/>
          <w:numId w:val="5"/>
        </w:numPr>
        <w:tabs>
          <w:tab w:val="center" w:pos="2853"/>
        </w:tabs>
        <w:spacing w:after="0" w:lineRule="auto"/>
        <w:ind w:left="2160" w:hanging="360"/>
      </w:pPr>
      <w:r w:rsidDel="00000000" w:rsidR="00000000" w:rsidRPr="00000000">
        <w:rPr>
          <w:rtl w:val="0"/>
        </w:rPr>
        <w:t xml:space="preserve">No concerns from the committee</w:t>
      </w:r>
      <w:r w:rsidDel="00000000" w:rsidR="00000000" w:rsidRPr="00000000">
        <w:rPr>
          <w:rtl w:val="0"/>
        </w:rPr>
      </w:r>
    </w:p>
    <w:p w:rsidR="00000000" w:rsidDel="00000000" w:rsidP="00000000" w:rsidRDefault="00000000" w:rsidRPr="00000000" w14:paraId="00000063">
      <w:pPr>
        <w:numPr>
          <w:ilvl w:val="0"/>
          <w:numId w:val="5"/>
        </w:numPr>
        <w:tabs>
          <w:tab w:val="center" w:pos="2853"/>
        </w:tabs>
        <w:spacing w:after="0" w:lineRule="auto"/>
        <w:ind w:left="1440" w:hanging="360"/>
      </w:pPr>
      <w:hyperlink r:id="rId15">
        <w:r w:rsidDel="00000000" w:rsidR="00000000" w:rsidRPr="00000000">
          <w:rPr>
            <w:color w:val="1155cc"/>
            <w:u w:val="single"/>
            <w:rtl w:val="0"/>
          </w:rPr>
          <w:t xml:space="preserve">T EDUC 560: Mathematics Methods I</w:t>
        </w:r>
      </w:hyperlink>
      <w:r w:rsidDel="00000000" w:rsidR="00000000" w:rsidRPr="00000000">
        <w:rPr>
          <w:rtl w:val="0"/>
        </w:rPr>
      </w:r>
    </w:p>
    <w:p w:rsidR="00000000" w:rsidDel="00000000" w:rsidP="00000000" w:rsidRDefault="00000000" w:rsidRPr="00000000" w14:paraId="00000064">
      <w:pPr>
        <w:numPr>
          <w:ilvl w:val="1"/>
          <w:numId w:val="5"/>
        </w:numPr>
        <w:tabs>
          <w:tab w:val="center" w:pos="2853"/>
        </w:tabs>
        <w:spacing w:after="0" w:lineRule="auto"/>
        <w:ind w:left="2160" w:hanging="360"/>
      </w:pPr>
      <w:r w:rsidDel="00000000" w:rsidR="00000000" w:rsidRPr="00000000">
        <w:rPr>
          <w:rtl w:val="0"/>
        </w:rPr>
        <w:t xml:space="preserve">No concerns from the committee</w:t>
      </w:r>
      <w:r w:rsidDel="00000000" w:rsidR="00000000" w:rsidRPr="00000000">
        <w:rPr>
          <w:rtl w:val="0"/>
        </w:rPr>
      </w:r>
    </w:p>
    <w:p w:rsidR="00000000" w:rsidDel="00000000" w:rsidP="00000000" w:rsidRDefault="00000000" w:rsidRPr="00000000" w14:paraId="00000065">
      <w:pPr>
        <w:numPr>
          <w:ilvl w:val="0"/>
          <w:numId w:val="5"/>
        </w:numPr>
        <w:tabs>
          <w:tab w:val="center" w:pos="2853"/>
        </w:tabs>
        <w:spacing w:after="0" w:lineRule="auto"/>
        <w:ind w:left="1440" w:hanging="360"/>
      </w:pPr>
      <w:hyperlink r:id="rId16">
        <w:r w:rsidDel="00000000" w:rsidR="00000000" w:rsidRPr="00000000">
          <w:rPr>
            <w:color w:val="1155cc"/>
            <w:u w:val="single"/>
            <w:rtl w:val="0"/>
          </w:rPr>
          <w:t xml:space="preserve">T EDUC 561: Mathematics Methods II</w:t>
        </w:r>
      </w:hyperlink>
      <w:r w:rsidDel="00000000" w:rsidR="00000000" w:rsidRPr="00000000">
        <w:rPr>
          <w:rtl w:val="0"/>
        </w:rPr>
      </w:r>
    </w:p>
    <w:p w:rsidR="00000000" w:rsidDel="00000000" w:rsidP="00000000" w:rsidRDefault="00000000" w:rsidRPr="00000000" w14:paraId="00000066">
      <w:pPr>
        <w:numPr>
          <w:ilvl w:val="1"/>
          <w:numId w:val="5"/>
        </w:numPr>
        <w:tabs>
          <w:tab w:val="center" w:pos="2853"/>
        </w:tabs>
        <w:spacing w:after="0" w:lineRule="auto"/>
        <w:ind w:left="2160" w:hanging="360"/>
      </w:pPr>
      <w:r w:rsidDel="00000000" w:rsidR="00000000" w:rsidRPr="00000000">
        <w:rPr>
          <w:rtl w:val="0"/>
        </w:rPr>
        <w:t xml:space="preserve">No concerns from the committee</w:t>
      </w:r>
      <w:r w:rsidDel="00000000" w:rsidR="00000000" w:rsidRPr="00000000">
        <w:rPr>
          <w:rtl w:val="0"/>
        </w:rPr>
      </w:r>
    </w:p>
    <w:p w:rsidR="00000000" w:rsidDel="00000000" w:rsidP="00000000" w:rsidRDefault="00000000" w:rsidRPr="00000000" w14:paraId="00000067">
      <w:pPr>
        <w:numPr>
          <w:ilvl w:val="0"/>
          <w:numId w:val="5"/>
        </w:numPr>
        <w:tabs>
          <w:tab w:val="center" w:pos="2853"/>
        </w:tabs>
        <w:spacing w:after="0" w:lineRule="auto"/>
        <w:ind w:left="1440" w:hanging="360"/>
      </w:pPr>
      <w:hyperlink r:id="rId17">
        <w:r w:rsidDel="00000000" w:rsidR="00000000" w:rsidRPr="00000000">
          <w:rPr>
            <w:color w:val="1155cc"/>
            <w:u w:val="single"/>
            <w:rtl w:val="0"/>
          </w:rPr>
          <w:t xml:space="preserve">T EDSP 545: Individualized Supports for Students with Emotional and Behavioral Changes</w:t>
        </w:r>
      </w:hyperlink>
      <w:r w:rsidDel="00000000" w:rsidR="00000000" w:rsidRPr="00000000">
        <w:rPr>
          <w:rtl w:val="0"/>
        </w:rPr>
      </w:r>
    </w:p>
    <w:p w:rsidR="00000000" w:rsidDel="00000000" w:rsidP="00000000" w:rsidRDefault="00000000" w:rsidRPr="00000000" w14:paraId="00000068">
      <w:pPr>
        <w:numPr>
          <w:ilvl w:val="1"/>
          <w:numId w:val="5"/>
        </w:numPr>
        <w:tabs>
          <w:tab w:val="center" w:pos="2853"/>
        </w:tabs>
        <w:spacing w:after="0" w:lineRule="auto"/>
        <w:ind w:left="2160" w:hanging="360"/>
      </w:pPr>
      <w:r w:rsidDel="00000000" w:rsidR="00000000" w:rsidRPr="00000000">
        <w:rPr>
          <w:rtl w:val="0"/>
        </w:rPr>
        <w:t xml:space="preserve">No concerns from the committee</w:t>
      </w:r>
      <w:r w:rsidDel="00000000" w:rsidR="00000000" w:rsidRPr="00000000">
        <w:rPr>
          <w:rtl w:val="0"/>
        </w:rPr>
      </w:r>
    </w:p>
    <w:p w:rsidR="00000000" w:rsidDel="00000000" w:rsidP="00000000" w:rsidRDefault="00000000" w:rsidRPr="00000000" w14:paraId="00000069">
      <w:pPr>
        <w:numPr>
          <w:ilvl w:val="0"/>
          <w:numId w:val="5"/>
        </w:numPr>
        <w:spacing w:after="3" w:lineRule="auto"/>
        <w:ind w:left="1440" w:hanging="360"/>
      </w:pPr>
      <w:hyperlink r:id="rId18">
        <w:r w:rsidDel="00000000" w:rsidR="00000000" w:rsidRPr="00000000">
          <w:rPr>
            <w:color w:val="1155cc"/>
            <w:u w:val="single"/>
            <w:rtl w:val="0"/>
          </w:rPr>
          <w:t xml:space="preserve">T EDSP 548: Special Education Classroom Management with Empathy, Equity and Justice</w:t>
        </w:r>
      </w:hyperlink>
      <w:r w:rsidDel="00000000" w:rsidR="00000000" w:rsidRPr="00000000">
        <w:rPr>
          <w:rtl w:val="0"/>
        </w:rPr>
      </w:r>
    </w:p>
    <w:p w:rsidR="00000000" w:rsidDel="00000000" w:rsidP="00000000" w:rsidRDefault="00000000" w:rsidRPr="00000000" w14:paraId="0000006A">
      <w:pPr>
        <w:numPr>
          <w:ilvl w:val="1"/>
          <w:numId w:val="5"/>
        </w:numPr>
        <w:tabs>
          <w:tab w:val="center" w:pos="2853"/>
        </w:tabs>
        <w:spacing w:after="0" w:lineRule="auto"/>
        <w:ind w:left="2160" w:hanging="360"/>
      </w:pPr>
      <w:r w:rsidDel="00000000" w:rsidR="00000000" w:rsidRPr="00000000">
        <w:rPr>
          <w:rtl w:val="0"/>
        </w:rPr>
        <w:t xml:space="preserve">No concerns from the committee</w:t>
      </w:r>
      <w:r w:rsidDel="00000000" w:rsidR="00000000" w:rsidRPr="00000000">
        <w:rPr>
          <w:rtl w:val="0"/>
        </w:rPr>
      </w:r>
    </w:p>
    <w:p w:rsidR="00000000" w:rsidDel="00000000" w:rsidP="00000000" w:rsidRDefault="00000000" w:rsidRPr="00000000" w14:paraId="0000006B">
      <w:pPr>
        <w:pageBreakBefore w:val="0"/>
        <w:numPr>
          <w:ilvl w:val="0"/>
          <w:numId w:val="9"/>
        </w:numPr>
        <w:spacing w:after="0" w:afterAutospacing="0" w:lineRule="auto"/>
        <w:ind w:left="1440" w:hanging="360"/>
        <w:rPr/>
      </w:pPr>
      <w:r w:rsidDel="00000000" w:rsidR="00000000" w:rsidRPr="00000000">
        <w:rPr>
          <w:rtl w:val="0"/>
        </w:rPr>
        <w:t xml:space="preserve">A motion was made to approve all course proposals. Motion moved by Robin Evans-Agnew and seconded by Evy Shankus.</w:t>
      </w:r>
    </w:p>
    <w:p w:rsidR="00000000" w:rsidDel="00000000" w:rsidP="00000000" w:rsidRDefault="00000000" w:rsidRPr="00000000" w14:paraId="0000006C">
      <w:pPr>
        <w:pageBreakBefore w:val="0"/>
        <w:numPr>
          <w:ilvl w:val="1"/>
          <w:numId w:val="9"/>
        </w:numPr>
        <w:spacing w:after="3" w:lineRule="auto"/>
        <w:ind w:left="2160" w:hanging="360"/>
        <w:rPr>
          <w:b w:val="1"/>
          <w:i w:val="1"/>
        </w:rPr>
      </w:pPr>
      <w:r w:rsidDel="00000000" w:rsidR="00000000" w:rsidRPr="00000000">
        <w:rPr>
          <w:b w:val="1"/>
          <w:i w:val="1"/>
          <w:color w:val="ff0000"/>
          <w:u w:val="single"/>
          <w:rtl w:val="0"/>
        </w:rPr>
        <w:t xml:space="preserve">Votes:</w:t>
      </w:r>
      <w:r w:rsidDel="00000000" w:rsidR="00000000" w:rsidRPr="00000000">
        <w:rPr>
          <w:i w:val="1"/>
          <w:rtl w:val="0"/>
        </w:rPr>
        <w:t xml:space="preserve"> 8 yes, 0 no, 0 abstention</w:t>
      </w:r>
      <w:r w:rsidDel="00000000" w:rsidR="00000000" w:rsidRPr="00000000">
        <w:rPr>
          <w:rtl w:val="0"/>
        </w:rPr>
      </w:r>
    </w:p>
    <w:p w:rsidR="00000000" w:rsidDel="00000000" w:rsidP="00000000" w:rsidRDefault="00000000" w:rsidRPr="00000000" w14:paraId="0000006D">
      <w:pPr>
        <w:pStyle w:val="Heading3"/>
        <w:pageBreakBefore w:val="0"/>
        <w:tabs>
          <w:tab w:val="center" w:pos="2040"/>
        </w:tabs>
        <w:spacing w:line="240" w:lineRule="auto"/>
        <w:ind w:left="0" w:firstLine="0"/>
        <w:rPr/>
      </w:pPr>
      <w:r w:rsidDel="00000000" w:rsidR="00000000" w:rsidRPr="00000000">
        <w:rPr>
          <w:rtl w:val="0"/>
        </w:rPr>
      </w:r>
    </w:p>
    <w:p w:rsidR="00000000" w:rsidDel="00000000" w:rsidP="00000000" w:rsidRDefault="00000000" w:rsidRPr="00000000" w14:paraId="0000006E">
      <w:pPr>
        <w:numPr>
          <w:ilvl w:val="0"/>
          <w:numId w:val="10"/>
        </w:numPr>
        <w:tabs>
          <w:tab w:val="center" w:pos="2853"/>
        </w:tabs>
        <w:ind w:left="720"/>
      </w:pPr>
      <w:r w:rsidDel="00000000" w:rsidR="00000000" w:rsidRPr="00000000">
        <w:rPr>
          <w:rFonts w:ascii="Times New Roman" w:cs="Times New Roman" w:eastAsia="Times New Roman" w:hAnsi="Times New Roman"/>
          <w:b w:val="1"/>
          <w:sz w:val="24"/>
          <w:szCs w:val="24"/>
          <w:rtl w:val="0"/>
        </w:rPr>
        <w:t xml:space="preserve">Policy Issues &amp; Other Business (If time permits)</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numPr>
          <w:ilvl w:val="0"/>
          <w:numId w:val="4"/>
        </w:numPr>
        <w:tabs>
          <w:tab w:val="center" w:pos="2853"/>
        </w:tabs>
        <w:spacing w:after="0" w:lineRule="auto"/>
        <w:ind w:left="720" w:hanging="360"/>
      </w:pPr>
      <w:r w:rsidDel="00000000" w:rsidR="00000000" w:rsidRPr="00000000">
        <w:rPr>
          <w:rtl w:val="0"/>
        </w:rPr>
        <w:t xml:space="preserve">APCC Annual Report 2020-21</w:t>
      </w:r>
    </w:p>
    <w:p w:rsidR="00000000" w:rsidDel="00000000" w:rsidP="00000000" w:rsidRDefault="00000000" w:rsidRPr="00000000" w14:paraId="00000071">
      <w:pPr>
        <w:numPr>
          <w:ilvl w:val="1"/>
          <w:numId w:val="4"/>
        </w:numPr>
        <w:tabs>
          <w:tab w:val="center" w:pos="2853"/>
        </w:tabs>
        <w:spacing w:after="0" w:lineRule="auto"/>
        <w:ind w:left="1440" w:hanging="360"/>
        <w:rPr>
          <w:u w:val="none"/>
        </w:rPr>
      </w:pPr>
      <w:r w:rsidDel="00000000" w:rsidR="00000000" w:rsidRPr="00000000">
        <w:rPr>
          <w:rtl w:val="0"/>
        </w:rPr>
        <w:t xml:space="preserve">APCC Chair has compiled the report and submitted it to the Faculty Assembly Leadership. This document can be found on the website</w:t>
      </w:r>
    </w:p>
    <w:p w:rsidR="00000000" w:rsidDel="00000000" w:rsidP="00000000" w:rsidRDefault="00000000" w:rsidRPr="00000000" w14:paraId="00000072">
      <w:pPr>
        <w:numPr>
          <w:ilvl w:val="0"/>
          <w:numId w:val="4"/>
        </w:numPr>
        <w:tabs>
          <w:tab w:val="center" w:pos="2853"/>
        </w:tabs>
        <w:spacing w:after="0" w:lineRule="auto"/>
        <w:ind w:left="720" w:hanging="360"/>
      </w:pPr>
      <w:hyperlink r:id="rId19">
        <w:r w:rsidDel="00000000" w:rsidR="00000000" w:rsidRPr="00000000">
          <w:rPr>
            <w:color w:val="1155cc"/>
            <w:u w:val="single"/>
            <w:rtl w:val="0"/>
          </w:rPr>
          <w:t xml:space="preserve">Best Practices for Course Proposals</w:t>
        </w:r>
      </w:hyperlink>
      <w:r w:rsidDel="00000000" w:rsidR="00000000" w:rsidRPr="00000000">
        <w:rPr>
          <w:rtl w:val="0"/>
        </w:rPr>
        <w:t xml:space="preserve">/</w:t>
      </w:r>
      <w:hyperlink r:id="rId20">
        <w:r w:rsidDel="00000000" w:rsidR="00000000" w:rsidRPr="00000000">
          <w:rPr>
            <w:color w:val="1155cc"/>
            <w:u w:val="single"/>
            <w:rtl w:val="0"/>
          </w:rPr>
          <w:t xml:space="preserve">Best Practices for Program Proposals</w:t>
        </w:r>
      </w:hyperlink>
      <w:r w:rsidDel="00000000" w:rsidR="00000000" w:rsidRPr="00000000">
        <w:rPr>
          <w:rtl w:val="0"/>
        </w:rPr>
      </w:r>
    </w:p>
    <w:p w:rsidR="00000000" w:rsidDel="00000000" w:rsidP="00000000" w:rsidRDefault="00000000" w:rsidRPr="00000000" w14:paraId="00000073">
      <w:pPr>
        <w:numPr>
          <w:ilvl w:val="1"/>
          <w:numId w:val="4"/>
        </w:numPr>
        <w:tabs>
          <w:tab w:val="center" w:pos="2853"/>
        </w:tabs>
        <w:spacing w:after="0" w:lineRule="auto"/>
        <w:ind w:left="1440" w:hanging="360"/>
        <w:rPr>
          <w:u w:val="none"/>
        </w:rPr>
      </w:pPr>
      <w:r w:rsidDel="00000000" w:rsidR="00000000" w:rsidRPr="00000000">
        <w:rPr>
          <w:rtl w:val="0"/>
        </w:rPr>
        <w:t xml:space="preserve">Chair Menaka Abraham, Tammy Jez in Academic Affairs, and incoming chair Julie Masura worked on this document. These documents will be added on the website before Autumn 2021.</w:t>
      </w:r>
    </w:p>
    <w:p w:rsidR="00000000" w:rsidDel="00000000" w:rsidP="00000000" w:rsidRDefault="00000000" w:rsidRPr="00000000" w14:paraId="00000074">
      <w:pPr>
        <w:numPr>
          <w:ilvl w:val="0"/>
          <w:numId w:val="4"/>
        </w:numPr>
        <w:tabs>
          <w:tab w:val="center" w:pos="2853"/>
        </w:tabs>
        <w:spacing w:after="0" w:lineRule="auto"/>
        <w:ind w:left="720" w:hanging="360"/>
      </w:pPr>
      <w:r w:rsidDel="00000000" w:rsidR="00000000" w:rsidRPr="00000000">
        <w:rPr>
          <w:rtl w:val="0"/>
        </w:rPr>
        <w:t xml:space="preserve">Goals for next year’s APCC?</w:t>
      </w:r>
      <w:r w:rsidDel="00000000" w:rsidR="00000000" w:rsidRPr="00000000">
        <w:rPr>
          <w:rtl w:val="0"/>
        </w:rPr>
      </w:r>
    </w:p>
    <w:p w:rsidR="00000000" w:rsidDel="00000000" w:rsidP="00000000" w:rsidRDefault="00000000" w:rsidRPr="00000000" w14:paraId="00000075">
      <w:pPr>
        <w:pageBreakBefore w:val="0"/>
        <w:numPr>
          <w:ilvl w:val="1"/>
          <w:numId w:val="4"/>
        </w:numPr>
        <w:spacing w:after="0" w:afterAutospacing="0" w:lineRule="auto"/>
        <w:ind w:left="1440" w:hanging="360"/>
        <w:rPr>
          <w:u w:val="none"/>
        </w:rPr>
      </w:pPr>
      <w:r w:rsidDel="00000000" w:rsidR="00000000" w:rsidRPr="00000000">
        <w:rPr>
          <w:rtl w:val="0"/>
        </w:rPr>
        <w:t xml:space="preserve">DL/Hybrid revised policy</w:t>
      </w:r>
    </w:p>
    <w:p w:rsidR="00000000" w:rsidDel="00000000" w:rsidP="00000000" w:rsidRDefault="00000000" w:rsidRPr="00000000" w14:paraId="00000076">
      <w:pPr>
        <w:pageBreakBefore w:val="0"/>
        <w:numPr>
          <w:ilvl w:val="1"/>
          <w:numId w:val="4"/>
        </w:numPr>
        <w:spacing w:after="0" w:afterAutospacing="0" w:lineRule="auto"/>
        <w:ind w:left="1440" w:hanging="360"/>
        <w:rPr>
          <w:u w:val="none"/>
        </w:rPr>
      </w:pPr>
      <w:r w:rsidDel="00000000" w:rsidR="00000000" w:rsidRPr="00000000">
        <w:rPr>
          <w:rtl w:val="0"/>
        </w:rPr>
        <w:t xml:space="preserve">Strategic planning for curriculum</w:t>
      </w:r>
    </w:p>
    <w:p w:rsidR="00000000" w:rsidDel="00000000" w:rsidP="00000000" w:rsidRDefault="00000000" w:rsidRPr="00000000" w14:paraId="00000077">
      <w:pPr>
        <w:pageBreakBefore w:val="0"/>
        <w:numPr>
          <w:ilvl w:val="2"/>
          <w:numId w:val="4"/>
        </w:numPr>
        <w:spacing w:after="0" w:afterAutospacing="0" w:lineRule="auto"/>
        <w:ind w:left="2160" w:hanging="360"/>
        <w:rPr>
          <w:u w:val="none"/>
        </w:rPr>
      </w:pPr>
      <w:r w:rsidDel="00000000" w:rsidR="00000000" w:rsidRPr="00000000">
        <w:rPr>
          <w:rtl w:val="0"/>
        </w:rPr>
        <w:t xml:space="preserve">Academic Plan will follow in 2022-23</w:t>
      </w:r>
    </w:p>
    <w:p w:rsidR="00000000" w:rsidDel="00000000" w:rsidP="00000000" w:rsidRDefault="00000000" w:rsidRPr="00000000" w14:paraId="00000078">
      <w:pPr>
        <w:pageBreakBefore w:val="0"/>
        <w:numPr>
          <w:ilvl w:val="3"/>
          <w:numId w:val="4"/>
        </w:numPr>
        <w:spacing w:after="0" w:afterAutospacing="0" w:lineRule="auto"/>
        <w:ind w:left="2880" w:hanging="360"/>
        <w:rPr>
          <w:u w:val="none"/>
        </w:rPr>
      </w:pPr>
      <w:r w:rsidDel="00000000" w:rsidR="00000000" w:rsidRPr="00000000">
        <w:rPr>
          <w:rtl w:val="0"/>
        </w:rPr>
        <w:t xml:space="preserve">Possible EC Discussion with the Academic Plan</w:t>
      </w:r>
    </w:p>
    <w:p w:rsidR="00000000" w:rsidDel="00000000" w:rsidP="00000000" w:rsidRDefault="00000000" w:rsidRPr="00000000" w14:paraId="00000079">
      <w:pPr>
        <w:pageBreakBefore w:val="0"/>
        <w:numPr>
          <w:ilvl w:val="1"/>
          <w:numId w:val="4"/>
        </w:numPr>
        <w:spacing w:after="0" w:afterAutospacing="0" w:lineRule="auto"/>
        <w:ind w:left="1440" w:hanging="360"/>
        <w:rPr>
          <w:u w:val="none"/>
        </w:rPr>
      </w:pPr>
      <w:r w:rsidDel="00000000" w:rsidR="00000000" w:rsidRPr="00000000">
        <w:rPr>
          <w:rtl w:val="0"/>
        </w:rPr>
        <w:t xml:space="preserve">Diversity Designation update?</w:t>
      </w:r>
    </w:p>
    <w:p w:rsidR="00000000" w:rsidDel="00000000" w:rsidP="00000000" w:rsidRDefault="00000000" w:rsidRPr="00000000" w14:paraId="0000007A">
      <w:pPr>
        <w:pageBreakBefore w:val="0"/>
        <w:numPr>
          <w:ilvl w:val="1"/>
          <w:numId w:val="4"/>
        </w:numPr>
        <w:spacing w:after="0" w:afterAutospacing="0" w:lineRule="auto"/>
        <w:ind w:left="1440" w:hanging="360"/>
        <w:rPr>
          <w:u w:val="none"/>
        </w:rPr>
      </w:pPr>
      <w:r w:rsidDel="00000000" w:rsidR="00000000" w:rsidRPr="00000000">
        <w:rPr>
          <w:rtl w:val="0"/>
        </w:rPr>
        <w:t xml:space="preserve">Rubric/Evaluation criteria</w:t>
      </w:r>
    </w:p>
    <w:p w:rsidR="00000000" w:rsidDel="00000000" w:rsidP="00000000" w:rsidRDefault="00000000" w:rsidRPr="00000000" w14:paraId="0000007B">
      <w:pPr>
        <w:pageBreakBefore w:val="0"/>
        <w:numPr>
          <w:ilvl w:val="2"/>
          <w:numId w:val="4"/>
        </w:numPr>
        <w:spacing w:after="3" w:lineRule="auto"/>
        <w:ind w:left="2160" w:hanging="360"/>
        <w:rPr>
          <w:u w:val="none"/>
        </w:rPr>
      </w:pPr>
      <w:r w:rsidDel="00000000" w:rsidR="00000000" w:rsidRPr="00000000">
        <w:rPr>
          <w:rtl w:val="0"/>
        </w:rPr>
        <w:t xml:space="preserve">Campus-wide balance was not approved, however the rubric itself was approved</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58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8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sz w:val="24"/>
          <w:szCs w:val="24"/>
          <w:rtl w:val="0"/>
        </w:rPr>
        <w:t xml:space="preserve"> will be in September 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 PM</w:t>
      </w:r>
      <w:r w:rsidDel="00000000" w:rsidR="00000000" w:rsidRPr="00000000">
        <w:rPr>
          <w:rFonts w:ascii="Times New Roman" w:cs="Times New Roman" w:eastAsia="Times New Roman" w:hAnsi="Times New Roman"/>
          <w:sz w:val="24"/>
          <w:szCs w:val="24"/>
          <w:rtl w:val="0"/>
        </w:rPr>
        <w:t xml:space="preserve">, GWP 320</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216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fJpODN1dlyBVV9sNckFe6cX4_oPOtrndnFFTNZC6zkw/edit?usp=sharing" TargetMode="External"/><Relationship Id="rId11" Type="http://schemas.openxmlformats.org/officeDocument/2006/relationships/hyperlink" Target="https://uw.kuali.co/cm/#/courses/view/60a6e539fe652abd9787de74" TargetMode="External"/><Relationship Id="rId10" Type="http://schemas.openxmlformats.org/officeDocument/2006/relationships/hyperlink" Target="https://uw.kuali.co/cm/#/courses/view/60a829b65a7302b9a81b343d" TargetMode="External"/><Relationship Id="rId13" Type="http://schemas.openxmlformats.org/officeDocument/2006/relationships/hyperlink" Target="https://uw.kuali.co/cm/#/courses/view/60a6e13f4f96e10f594f5775" TargetMode="External"/><Relationship Id="rId12" Type="http://schemas.openxmlformats.org/officeDocument/2006/relationships/hyperlink" Target="https://uw.kuali.co/cm/#/courses/view/60ae6943f2b0360441d81cc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60a6e7f72488be8371f042d7" TargetMode="External"/><Relationship Id="rId15" Type="http://schemas.openxmlformats.org/officeDocument/2006/relationships/hyperlink" Target="https://uw.kuali.co/cm/#/courses/view/60a68b55bdec46037bb5fdad" TargetMode="External"/><Relationship Id="rId14" Type="http://schemas.openxmlformats.org/officeDocument/2006/relationships/hyperlink" Target="https://uw.kuali.co/cm/#/courses/view/60ae6c19fc16fe870662714c" TargetMode="External"/><Relationship Id="rId17" Type="http://schemas.openxmlformats.org/officeDocument/2006/relationships/hyperlink" Target="https://uw.kuali.co/cm/#/courses/view/60a6dca51ec8962c08a85c3d" TargetMode="External"/><Relationship Id="rId16" Type="http://schemas.openxmlformats.org/officeDocument/2006/relationships/hyperlink" Target="https://uw.kuali.co/cm/#/courses/view/60ae74832b0c0ef702a3448f" TargetMode="External"/><Relationship Id="rId5" Type="http://schemas.openxmlformats.org/officeDocument/2006/relationships/styles" Target="styles.xml"/><Relationship Id="rId19" Type="http://schemas.openxmlformats.org/officeDocument/2006/relationships/hyperlink" Target="https://docs.google.com/document/d/1NgdnA_XjzH1Q6Nb0r4dFkxjPTKag5nAtFQyI2RHCCO4/edit?usp=sharing" TargetMode="External"/><Relationship Id="rId6" Type="http://schemas.openxmlformats.org/officeDocument/2006/relationships/image" Target="media/image1.jpg"/><Relationship Id="rId18" Type="http://schemas.openxmlformats.org/officeDocument/2006/relationships/hyperlink" Target="https://uw.kuali.co/cm/#/courses/view/60ae651ef2b0367980d81ca6" TargetMode="External"/><Relationship Id="rId7" Type="http://schemas.openxmlformats.org/officeDocument/2006/relationships/hyperlink" Target="https://uw.kuali.co/cm/#/programs/view/609d4c88e2048216a61a1833" TargetMode="External"/><Relationship Id="rId8" Type="http://schemas.openxmlformats.org/officeDocument/2006/relationships/hyperlink" Target="https://uw.kuali.co/cm/#/programs/view/609d48875cad4806db2e3e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