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906" w:rsidRDefault="006A6600">
      <w:pPr>
        <w:jc w:val="center"/>
        <w:rPr>
          <w:b/>
          <w:sz w:val="28"/>
        </w:rPr>
      </w:pPr>
      <w:bookmarkStart w:id="0" w:name="_GoBack"/>
      <w:bookmarkEnd w:id="0"/>
      <w:r>
        <w:rPr>
          <w:b/>
          <w:sz w:val="28"/>
        </w:rPr>
        <w:t>Sustainability by the Numbers</w:t>
      </w:r>
      <w:r w:rsidR="008C5906">
        <w:rPr>
          <w:b/>
          <w:sz w:val="28"/>
        </w:rPr>
        <w:t xml:space="preserve"> (</w:t>
      </w:r>
      <w:r>
        <w:rPr>
          <w:b/>
          <w:sz w:val="28"/>
        </w:rPr>
        <w:t>TCORE 102E</w:t>
      </w:r>
      <w:r w:rsidR="008C5906">
        <w:rPr>
          <w:b/>
          <w:sz w:val="28"/>
        </w:rPr>
        <w:t>)</w:t>
      </w:r>
    </w:p>
    <w:p w:rsidR="008C5906" w:rsidRDefault="006A6600">
      <w:pPr>
        <w:jc w:val="center"/>
        <w:rPr>
          <w:b/>
          <w:sz w:val="28"/>
        </w:rPr>
      </w:pPr>
      <w:r>
        <w:rPr>
          <w:b/>
          <w:sz w:val="28"/>
        </w:rPr>
        <w:t>Autumn</w:t>
      </w:r>
      <w:r w:rsidR="00493451">
        <w:rPr>
          <w:b/>
          <w:sz w:val="28"/>
        </w:rPr>
        <w:t xml:space="preserve"> 2015</w:t>
      </w:r>
      <w:r w:rsidR="008C5906">
        <w:rPr>
          <w:b/>
          <w:sz w:val="28"/>
        </w:rPr>
        <w:t xml:space="preserve"> Syllabus</w:t>
      </w:r>
    </w:p>
    <w:p w:rsidR="008C5906" w:rsidRDefault="008C5906"/>
    <w:p w:rsidR="008C5906" w:rsidRDefault="008C5906" w:rsidP="000659E8">
      <w:pPr>
        <w:rPr>
          <w:sz w:val="20"/>
        </w:rPr>
      </w:pPr>
      <w:r>
        <w:rPr>
          <w:sz w:val="20"/>
        </w:rPr>
        <w:t>Instructor:</w:t>
      </w:r>
      <w:r>
        <w:rPr>
          <w:sz w:val="20"/>
        </w:rPr>
        <w:tab/>
        <w:t>Jim Gawel, Associate Professor of Environmental Chemistry and Engineering</w:t>
      </w:r>
    </w:p>
    <w:p w:rsidR="008C5906" w:rsidRDefault="008C5906" w:rsidP="000659E8">
      <w:pPr>
        <w:rPr>
          <w:sz w:val="20"/>
        </w:rPr>
      </w:pPr>
      <w:r>
        <w:rPr>
          <w:sz w:val="20"/>
        </w:rPr>
        <w:t>Contact Info:</w:t>
      </w:r>
      <w:r>
        <w:rPr>
          <w:sz w:val="20"/>
        </w:rPr>
        <w:tab/>
        <w:t>Office: SCI 216</w:t>
      </w:r>
    </w:p>
    <w:p w:rsidR="008C5906" w:rsidRDefault="008C5906" w:rsidP="000659E8">
      <w:pPr>
        <w:ind w:left="1440"/>
        <w:rPr>
          <w:sz w:val="20"/>
        </w:rPr>
      </w:pPr>
      <w:r>
        <w:rPr>
          <w:sz w:val="20"/>
        </w:rPr>
        <w:t>Phone (w/ voicemail): (253) 692-5815</w:t>
      </w:r>
    </w:p>
    <w:p w:rsidR="008C5906" w:rsidRDefault="008C5906" w:rsidP="000659E8">
      <w:pPr>
        <w:ind w:left="1440"/>
        <w:rPr>
          <w:sz w:val="20"/>
        </w:rPr>
      </w:pPr>
      <w:r>
        <w:rPr>
          <w:sz w:val="20"/>
        </w:rPr>
        <w:t xml:space="preserve">E-mail: </w:t>
      </w:r>
      <w:r w:rsidR="006A6600">
        <w:rPr>
          <w:sz w:val="20"/>
          <w:u w:val="single"/>
        </w:rPr>
        <w:t>jimgawel@uw</w:t>
      </w:r>
      <w:r>
        <w:rPr>
          <w:sz w:val="20"/>
          <w:u w:val="single"/>
        </w:rPr>
        <w:t>.edu</w:t>
      </w:r>
    </w:p>
    <w:p w:rsidR="008C5906" w:rsidRDefault="008C5906" w:rsidP="000659E8">
      <w:pPr>
        <w:pStyle w:val="BodyText"/>
      </w:pPr>
      <w:r>
        <w:t xml:space="preserve">Lecture: </w:t>
      </w:r>
      <w:r>
        <w:tab/>
      </w:r>
      <w:r>
        <w:tab/>
      </w:r>
      <w:r w:rsidR="006A6600">
        <w:t>Mon/Wed/Fri</w:t>
      </w:r>
      <w:r>
        <w:t xml:space="preserve"> </w:t>
      </w:r>
      <w:r w:rsidR="006A6600">
        <w:t>9:30</w:t>
      </w:r>
      <w:r>
        <w:t xml:space="preserve"> </w:t>
      </w:r>
      <w:r w:rsidR="006A6600">
        <w:t>A</w:t>
      </w:r>
      <w:r>
        <w:t>M-</w:t>
      </w:r>
      <w:r w:rsidR="006A6600">
        <w:t>10:50</w:t>
      </w:r>
      <w:r>
        <w:t xml:space="preserve"> </w:t>
      </w:r>
      <w:r w:rsidR="006A6600">
        <w:t>A</w:t>
      </w:r>
      <w:r>
        <w:t xml:space="preserve">M, </w:t>
      </w:r>
      <w:r w:rsidR="006A6600">
        <w:t>TLB 109</w:t>
      </w:r>
    </w:p>
    <w:p w:rsidR="00F427CC" w:rsidRDefault="008C5906" w:rsidP="00EF5DF3">
      <w:pPr>
        <w:pStyle w:val="BodyText"/>
      </w:pPr>
      <w:r>
        <w:t>Office Hours:</w:t>
      </w:r>
      <w:r>
        <w:tab/>
      </w:r>
      <w:bookmarkStart w:id="1" w:name="OLE_LINK1"/>
      <w:bookmarkStart w:id="2" w:name="OLE_LINK2"/>
      <w:r w:rsidR="00F427CC">
        <w:t>Monday</w:t>
      </w:r>
      <w:r>
        <w:t xml:space="preserve"> </w:t>
      </w:r>
      <w:r w:rsidR="00F71E61">
        <w:t>11</w:t>
      </w:r>
      <w:r>
        <w:t xml:space="preserve">:00 </w:t>
      </w:r>
      <w:r w:rsidR="00F71E61">
        <w:t>A</w:t>
      </w:r>
      <w:r>
        <w:t>M-</w:t>
      </w:r>
      <w:r w:rsidR="00F71E61">
        <w:t>12</w:t>
      </w:r>
      <w:r>
        <w:t xml:space="preserve">:00 </w:t>
      </w:r>
      <w:r w:rsidR="00DD2F29">
        <w:t>P</w:t>
      </w:r>
      <w:r>
        <w:t>M in SCI 216</w:t>
      </w:r>
    </w:p>
    <w:p w:rsidR="008C5906" w:rsidRDefault="00F427CC" w:rsidP="000659E8">
      <w:pPr>
        <w:pStyle w:val="BodyText"/>
        <w:ind w:left="1440"/>
      </w:pPr>
      <w:r>
        <w:t>Wednesday 8:30 AM-9:30 AM in SCI 216</w:t>
      </w:r>
      <w:r w:rsidR="008C5906">
        <w:t>, or by appointment or e-mail</w:t>
      </w:r>
    </w:p>
    <w:bookmarkEnd w:id="1"/>
    <w:bookmarkEnd w:id="2"/>
    <w:p w:rsidR="005D284B" w:rsidRPr="00F427CC" w:rsidRDefault="005D284B" w:rsidP="005D284B">
      <w:pPr>
        <w:tabs>
          <w:tab w:val="left" w:pos="720"/>
          <w:tab w:val="left" w:pos="1440"/>
          <w:tab w:val="left" w:pos="2160"/>
          <w:tab w:val="left" w:pos="2880"/>
          <w:tab w:val="left" w:pos="3600"/>
          <w:tab w:val="left" w:pos="4320"/>
          <w:tab w:val="left" w:pos="6024"/>
        </w:tabs>
        <w:rPr>
          <w:sz w:val="20"/>
        </w:rPr>
      </w:pPr>
      <w:r w:rsidRPr="00F427CC">
        <w:rPr>
          <w:sz w:val="20"/>
        </w:rPr>
        <w:t>Course Website:</w:t>
      </w:r>
      <w:r w:rsidRPr="00F427CC">
        <w:rPr>
          <w:sz w:val="20"/>
        </w:rPr>
        <w:tab/>
      </w:r>
      <w:hyperlink r:id="rId6" w:history="1">
        <w:r w:rsidR="00F427CC" w:rsidRPr="00F427CC">
          <w:rPr>
            <w:rStyle w:val="Hyperlink"/>
            <w:sz w:val="20"/>
          </w:rPr>
          <w:t>https://canvas.uw.edu/courses/993381</w:t>
        </w:r>
      </w:hyperlink>
      <w:r w:rsidR="00F427CC" w:rsidRPr="00F427CC">
        <w:rPr>
          <w:sz w:val="20"/>
        </w:rPr>
        <w:t xml:space="preserve"> </w:t>
      </w:r>
    </w:p>
    <w:p w:rsidR="005D284B" w:rsidRDefault="005D284B">
      <w:pPr>
        <w:pStyle w:val="BodyText"/>
      </w:pPr>
    </w:p>
    <w:p w:rsidR="008C5906" w:rsidRDefault="008C5906">
      <w:pPr>
        <w:pStyle w:val="BodyText"/>
      </w:pPr>
      <w:r>
        <w:t>Required Materials:</w:t>
      </w:r>
      <w:r>
        <w:tab/>
      </w:r>
    </w:p>
    <w:p w:rsidR="00234F9B" w:rsidRDefault="00234F9B">
      <w:pPr>
        <w:ind w:left="720"/>
        <w:rPr>
          <w:sz w:val="20"/>
        </w:rPr>
      </w:pPr>
      <w:r>
        <w:rPr>
          <w:sz w:val="20"/>
        </w:rPr>
        <w:t>Notebook</w:t>
      </w:r>
    </w:p>
    <w:p w:rsidR="008C5906" w:rsidRDefault="00234F9B">
      <w:pPr>
        <w:ind w:left="720"/>
        <w:rPr>
          <w:sz w:val="20"/>
        </w:rPr>
      </w:pPr>
      <w:r>
        <w:rPr>
          <w:sz w:val="20"/>
        </w:rPr>
        <w:t>Calculator or calculator app</w:t>
      </w:r>
    </w:p>
    <w:p w:rsidR="008C5906" w:rsidRDefault="008C5906">
      <w:pPr>
        <w:rPr>
          <w:sz w:val="20"/>
        </w:rPr>
      </w:pPr>
      <w:r>
        <w:rPr>
          <w:sz w:val="20"/>
        </w:rPr>
        <w:t xml:space="preserve">Helpful </w:t>
      </w:r>
      <w:r w:rsidR="00234F9B">
        <w:rPr>
          <w:sz w:val="20"/>
        </w:rPr>
        <w:t xml:space="preserve">Reference </w:t>
      </w:r>
      <w:r>
        <w:rPr>
          <w:sz w:val="20"/>
        </w:rPr>
        <w:t xml:space="preserve">Texts: </w:t>
      </w:r>
    </w:p>
    <w:p w:rsidR="008C5906" w:rsidRDefault="008C5906" w:rsidP="000659E8">
      <w:pPr>
        <w:pStyle w:val="BodyTextIndent2"/>
      </w:pPr>
      <w:r>
        <w:t xml:space="preserve">Ebest, S. B., G. J. Alred, C. T. Brusaw, and W. E. Oliu. 2003.  </w:t>
      </w:r>
      <w:r w:rsidRPr="00E63D92">
        <w:rPr>
          <w:i/>
        </w:rPr>
        <w:t>Writing from A to Z: The Easy-to-Use Reference Handbook (4e)</w:t>
      </w:r>
      <w:r>
        <w:t>.  McGraw-Hill:  Boston, MA, 517 pp.</w:t>
      </w:r>
    </w:p>
    <w:p w:rsidR="008C5906" w:rsidRDefault="008C5906" w:rsidP="000659E8">
      <w:pPr>
        <w:ind w:left="1080" w:hanging="360"/>
        <w:rPr>
          <w:sz w:val="20"/>
        </w:rPr>
      </w:pPr>
      <w:r>
        <w:rPr>
          <w:sz w:val="20"/>
        </w:rPr>
        <w:t xml:space="preserve">Liengme, B. V. 2002.  </w:t>
      </w:r>
      <w:r w:rsidRPr="00E63D92">
        <w:rPr>
          <w:i/>
          <w:sz w:val="20"/>
        </w:rPr>
        <w:t>A Guide to Microsoft Excel 2002 for Scientists and Engineers (3e)</w:t>
      </w:r>
      <w:r>
        <w:rPr>
          <w:sz w:val="20"/>
        </w:rPr>
        <w:t>.  Butterworth-Heinemann: Woburn, MA, 314 pp.</w:t>
      </w:r>
    </w:p>
    <w:p w:rsidR="008C5906" w:rsidRDefault="008C5906" w:rsidP="000659E8">
      <w:pPr>
        <w:ind w:left="1080" w:hanging="360"/>
        <w:rPr>
          <w:sz w:val="20"/>
        </w:rPr>
      </w:pPr>
      <w:r>
        <w:rPr>
          <w:sz w:val="20"/>
        </w:rPr>
        <w:t xml:space="preserve">McMillan, V.E. 2001. </w:t>
      </w:r>
      <w:r w:rsidRPr="00E63D92">
        <w:rPr>
          <w:i/>
          <w:sz w:val="20"/>
        </w:rPr>
        <w:t>Writing Papers in the Biological Sciences (3e)</w:t>
      </w:r>
      <w:r>
        <w:rPr>
          <w:sz w:val="20"/>
        </w:rPr>
        <w:t>.  Bedford/St. Martin’s: Boston, MA, 207 pp.</w:t>
      </w:r>
    </w:p>
    <w:p w:rsidR="0047491D" w:rsidRDefault="0047491D">
      <w:pPr>
        <w:pStyle w:val="Heading1"/>
      </w:pPr>
    </w:p>
    <w:p w:rsidR="00F427CC" w:rsidRDefault="00F427CC" w:rsidP="00F427CC">
      <w:pPr>
        <w:pStyle w:val="Heading1"/>
      </w:pPr>
      <w:r>
        <w:t>Core</w:t>
      </w:r>
    </w:p>
    <w:p w:rsidR="00F427CC" w:rsidRPr="00F427CC" w:rsidRDefault="00F427CC" w:rsidP="00F427CC">
      <w:pPr>
        <w:pStyle w:val="Heading1"/>
        <w:rPr>
          <w:b w:val="0"/>
        </w:rPr>
      </w:pPr>
      <w:r w:rsidRPr="00F427CC">
        <w:rPr>
          <w:b w:val="0"/>
        </w:rPr>
        <w:t>The Core program consists of a coordinated series of courses that represent the various disciplines in the university.  This course, along with the others in your cohort, fulfills one of the university’s general education requirements in each of the areas of knowledge plus composition.  The courses are designed to both support and challenge you to develop the critical thinking, writing, research, and analytical skills you’ll need at UWT while introducing you to relevant topics in the social sciences, humanities, and sciences.</w:t>
      </w:r>
    </w:p>
    <w:p w:rsidR="00F427CC" w:rsidRDefault="00F427CC" w:rsidP="00F427CC">
      <w:pPr>
        <w:pStyle w:val="Heading1"/>
      </w:pPr>
    </w:p>
    <w:p w:rsidR="008C5906" w:rsidRDefault="008C5906" w:rsidP="00F427CC">
      <w:pPr>
        <w:pStyle w:val="Heading1"/>
      </w:pPr>
      <w:r>
        <w:t>Course Description</w:t>
      </w:r>
    </w:p>
    <w:p w:rsidR="008C5906" w:rsidRDefault="00862ED5" w:rsidP="00862ED5">
      <w:pPr>
        <w:rPr>
          <w:sz w:val="20"/>
        </w:rPr>
      </w:pPr>
      <w:r w:rsidRPr="00862ED5">
        <w:rPr>
          <w:sz w:val="20"/>
        </w:rPr>
        <w:t xml:space="preserve">In this course we will apply a combination of science, engineering and social science approaches to analyze sustainability </w:t>
      </w:r>
      <w:r w:rsidR="007E6516">
        <w:rPr>
          <w:sz w:val="20"/>
        </w:rPr>
        <w:t>at</w:t>
      </w:r>
      <w:r w:rsidRPr="00862ED5">
        <w:rPr>
          <w:sz w:val="20"/>
        </w:rPr>
        <w:t xml:space="preserve"> home</w:t>
      </w:r>
      <w:r w:rsidR="007E6516">
        <w:rPr>
          <w:sz w:val="20"/>
        </w:rPr>
        <w:t>, on campus</w:t>
      </w:r>
      <w:r w:rsidRPr="00862ED5">
        <w:rPr>
          <w:sz w:val="20"/>
        </w:rPr>
        <w:t xml:space="preserve"> and </w:t>
      </w:r>
      <w:r w:rsidR="007E6516">
        <w:rPr>
          <w:sz w:val="20"/>
        </w:rPr>
        <w:t xml:space="preserve">in </w:t>
      </w:r>
      <w:r w:rsidRPr="00862ED5">
        <w:rPr>
          <w:sz w:val="20"/>
        </w:rPr>
        <w:t xml:space="preserve">the local region.  </w:t>
      </w:r>
      <w:r w:rsidR="007E6516">
        <w:rPr>
          <w:sz w:val="20"/>
        </w:rPr>
        <w:t xml:space="preserve">This course will be very “hands on” and will require your participation to be successful. </w:t>
      </w:r>
      <w:r w:rsidRPr="00862ED5">
        <w:rPr>
          <w:sz w:val="20"/>
        </w:rPr>
        <w:t xml:space="preserve">We will incorporate data collection in the field and the lab, guest lectures, field trips, and the critical analysis of published literature. </w:t>
      </w:r>
      <w:r w:rsidR="00A17CC0">
        <w:rPr>
          <w:sz w:val="20"/>
        </w:rPr>
        <w:t>Assignments will be project-based and will often require working in groups</w:t>
      </w:r>
      <w:r w:rsidRPr="00862ED5">
        <w:rPr>
          <w:sz w:val="20"/>
        </w:rPr>
        <w:t>.</w:t>
      </w:r>
      <w:r w:rsidR="008C5906">
        <w:rPr>
          <w:sz w:val="20"/>
        </w:rPr>
        <w:t xml:space="preserve">  </w:t>
      </w:r>
    </w:p>
    <w:p w:rsidR="0047491D" w:rsidRDefault="0047491D" w:rsidP="00D32339">
      <w:pPr>
        <w:pStyle w:val="Heading1"/>
        <w:jc w:val="center"/>
      </w:pPr>
    </w:p>
    <w:p w:rsidR="00F65021" w:rsidRPr="00F65021" w:rsidRDefault="008C5906" w:rsidP="00F65021">
      <w:pPr>
        <w:pStyle w:val="Heading1"/>
      </w:pPr>
      <w:r>
        <w:t xml:space="preserve">Course </w:t>
      </w:r>
      <w:r w:rsidR="0047491D">
        <w:t xml:space="preserve">Learning </w:t>
      </w:r>
      <w:r>
        <w:t>Objectives</w:t>
      </w:r>
    </w:p>
    <w:p w:rsidR="00F65021" w:rsidRDefault="00F65021" w:rsidP="00F65021">
      <w:pPr>
        <w:pStyle w:val="BodyTextIndent"/>
      </w:pPr>
      <w:r>
        <w:t>In this course, students will:</w:t>
      </w:r>
    </w:p>
    <w:p w:rsidR="00D574E0" w:rsidRDefault="00D574E0">
      <w:pPr>
        <w:pStyle w:val="BodyTextIndent"/>
        <w:numPr>
          <w:ilvl w:val="0"/>
          <w:numId w:val="2"/>
        </w:numPr>
      </w:pPr>
      <w:r>
        <w:t>improve their understanding of sustainability from social, environmental and economic viewpoints;</w:t>
      </w:r>
    </w:p>
    <w:p w:rsidR="008C5906" w:rsidRDefault="00F65021">
      <w:pPr>
        <w:pStyle w:val="BodyTextIndent"/>
        <w:numPr>
          <w:ilvl w:val="0"/>
          <w:numId w:val="2"/>
        </w:numPr>
      </w:pPr>
      <w:r>
        <w:t>learn techniques for modeling complex systems and solving problems;</w:t>
      </w:r>
    </w:p>
    <w:p w:rsidR="00F65021" w:rsidRDefault="00F65021">
      <w:pPr>
        <w:pStyle w:val="BodyTextIndent"/>
        <w:numPr>
          <w:ilvl w:val="0"/>
          <w:numId w:val="2"/>
        </w:numPr>
      </w:pPr>
      <w:r>
        <w:t>develop skills for finding information, collecting data, making estimations, stating assumptions, and interpreting results;</w:t>
      </w:r>
    </w:p>
    <w:p w:rsidR="00F65021" w:rsidRDefault="00F65021">
      <w:pPr>
        <w:pStyle w:val="BodyTextIndent"/>
        <w:numPr>
          <w:ilvl w:val="0"/>
          <w:numId w:val="2"/>
        </w:numPr>
      </w:pPr>
      <w:r>
        <w:t xml:space="preserve">improve their abilities to make arguments based on their own data and published literature; </w:t>
      </w:r>
    </w:p>
    <w:p w:rsidR="00F65021" w:rsidRDefault="00D574E0">
      <w:pPr>
        <w:pStyle w:val="BodyTextIndent"/>
        <w:numPr>
          <w:ilvl w:val="0"/>
          <w:numId w:val="2"/>
        </w:numPr>
      </w:pPr>
      <w:r>
        <w:t>strengthen their abilities to present information in oral, visual and written forms.</w:t>
      </w:r>
    </w:p>
    <w:p w:rsidR="0047491D" w:rsidRDefault="0047491D">
      <w:pPr>
        <w:pStyle w:val="Heading1"/>
      </w:pPr>
    </w:p>
    <w:p w:rsidR="008C5906" w:rsidRDefault="008C5906">
      <w:pPr>
        <w:pStyle w:val="Heading1"/>
      </w:pPr>
      <w:r>
        <w:t>Class Requirements</w:t>
      </w:r>
    </w:p>
    <w:p w:rsidR="008C5906" w:rsidRPr="00F1129E" w:rsidRDefault="00D574E0" w:rsidP="00F1129E">
      <w:pPr>
        <w:numPr>
          <w:ilvl w:val="0"/>
          <w:numId w:val="3"/>
        </w:numPr>
        <w:rPr>
          <w:sz w:val="20"/>
        </w:rPr>
      </w:pPr>
      <w:r>
        <w:rPr>
          <w:b/>
          <w:i/>
          <w:sz w:val="20"/>
        </w:rPr>
        <w:t>Investigative</w:t>
      </w:r>
      <w:r w:rsidR="008C5906">
        <w:rPr>
          <w:b/>
          <w:i/>
          <w:sz w:val="20"/>
        </w:rPr>
        <w:t xml:space="preserve"> </w:t>
      </w:r>
      <w:r>
        <w:rPr>
          <w:b/>
          <w:i/>
          <w:sz w:val="20"/>
        </w:rPr>
        <w:t>projects</w:t>
      </w:r>
      <w:r w:rsidR="008C5906">
        <w:rPr>
          <w:sz w:val="20"/>
        </w:rPr>
        <w:t xml:space="preserve"> will</w:t>
      </w:r>
      <w:r w:rsidR="00B92BC7">
        <w:rPr>
          <w:sz w:val="20"/>
        </w:rPr>
        <w:t xml:space="preserve"> be </w:t>
      </w:r>
      <w:r>
        <w:rPr>
          <w:sz w:val="20"/>
        </w:rPr>
        <w:t xml:space="preserve">discussed </w:t>
      </w:r>
      <w:r w:rsidR="00B92BC7">
        <w:rPr>
          <w:sz w:val="20"/>
        </w:rPr>
        <w:t>in class</w:t>
      </w:r>
      <w:r w:rsidR="008C5906">
        <w:rPr>
          <w:sz w:val="20"/>
        </w:rPr>
        <w:t xml:space="preserve">.  </w:t>
      </w:r>
      <w:r>
        <w:rPr>
          <w:sz w:val="20"/>
        </w:rPr>
        <w:t>Assignments</w:t>
      </w:r>
      <w:r w:rsidR="008C5906">
        <w:rPr>
          <w:sz w:val="20"/>
        </w:rPr>
        <w:t xml:space="preserve"> will be based on </w:t>
      </w:r>
      <w:r>
        <w:rPr>
          <w:sz w:val="20"/>
        </w:rPr>
        <w:t>collected data</w:t>
      </w:r>
      <w:r w:rsidR="008C5906">
        <w:rPr>
          <w:sz w:val="20"/>
        </w:rPr>
        <w:t xml:space="preserve">, topics discussed in readings and lectures, and on related subjects that may require outside investigation (e.g. library or Internet searches).  </w:t>
      </w:r>
      <w:r w:rsidR="00EF5DF3">
        <w:rPr>
          <w:sz w:val="20"/>
        </w:rPr>
        <w:t xml:space="preserve">These projects may include calculations, writing, video production, etc. </w:t>
      </w:r>
      <w:r w:rsidR="008C5906">
        <w:rPr>
          <w:sz w:val="20"/>
          <w:u w:val="single"/>
        </w:rPr>
        <w:t>Late assignments will be penalized</w:t>
      </w:r>
      <w:r w:rsidR="00B92BC7">
        <w:rPr>
          <w:sz w:val="20"/>
          <w:u w:val="single"/>
        </w:rPr>
        <w:t xml:space="preserve"> 10 pts/day late</w:t>
      </w:r>
      <w:r w:rsidR="001B5195">
        <w:rPr>
          <w:sz w:val="20"/>
        </w:rPr>
        <w:t xml:space="preserve">. </w:t>
      </w:r>
      <w:r>
        <w:rPr>
          <w:sz w:val="20"/>
          <w:u w:val="single"/>
        </w:rPr>
        <w:t>Due dates and times will be strictly enforced</w:t>
      </w:r>
      <w:r>
        <w:rPr>
          <w:sz w:val="20"/>
        </w:rPr>
        <w:t xml:space="preserve"> unless a suitable reason is discussed with me at least two weeks prior or a grave family/personal crisis arises.  </w:t>
      </w:r>
    </w:p>
    <w:p w:rsidR="008C5906" w:rsidRPr="001B5195" w:rsidRDefault="001B5195" w:rsidP="00185445">
      <w:pPr>
        <w:numPr>
          <w:ilvl w:val="0"/>
          <w:numId w:val="3"/>
        </w:numPr>
        <w:rPr>
          <w:sz w:val="20"/>
        </w:rPr>
      </w:pPr>
      <w:r w:rsidRPr="001B5195">
        <w:rPr>
          <w:b/>
          <w:i/>
          <w:sz w:val="20"/>
        </w:rPr>
        <w:t xml:space="preserve">Class participation – </w:t>
      </w:r>
      <w:r w:rsidRPr="001B5195">
        <w:rPr>
          <w:sz w:val="20"/>
        </w:rPr>
        <w:t xml:space="preserve">As this course relies heavily on </w:t>
      </w:r>
      <w:r>
        <w:rPr>
          <w:sz w:val="20"/>
        </w:rPr>
        <w:t>class participation, pre-class work</w:t>
      </w:r>
      <w:r w:rsidRPr="001B5195">
        <w:rPr>
          <w:sz w:val="20"/>
        </w:rPr>
        <w:t xml:space="preserve">, group work, and other forms of student involvement, class participation is a significant portion of your grade.  Class participation may include in-class and electronic (via Canvas) discussions, in-class exercises, </w:t>
      </w:r>
      <w:r>
        <w:rPr>
          <w:sz w:val="20"/>
        </w:rPr>
        <w:t>quizzes</w:t>
      </w:r>
      <w:r w:rsidRPr="001B5195">
        <w:rPr>
          <w:sz w:val="20"/>
        </w:rPr>
        <w:t xml:space="preserve">, and </w:t>
      </w:r>
      <w:r>
        <w:rPr>
          <w:sz w:val="20"/>
        </w:rPr>
        <w:lastRenderedPageBreak/>
        <w:t>more.</w:t>
      </w:r>
      <w:r w:rsidRPr="001B5195">
        <w:rPr>
          <w:sz w:val="20"/>
        </w:rPr>
        <w:t xml:space="preserve">  All </w:t>
      </w:r>
      <w:r>
        <w:rPr>
          <w:sz w:val="20"/>
        </w:rPr>
        <w:t xml:space="preserve">participation </w:t>
      </w:r>
      <w:r w:rsidRPr="001B5195">
        <w:rPr>
          <w:sz w:val="20"/>
        </w:rPr>
        <w:t>assignments will be described in detail in class.  Many of these assignments will be used during class time on the date due, so late assignments will receive no credit.</w:t>
      </w:r>
    </w:p>
    <w:p w:rsidR="008C5906" w:rsidRDefault="00EF5DF3" w:rsidP="000403EC">
      <w:pPr>
        <w:numPr>
          <w:ilvl w:val="0"/>
          <w:numId w:val="3"/>
        </w:numPr>
        <w:rPr>
          <w:sz w:val="20"/>
        </w:rPr>
      </w:pPr>
      <w:r>
        <w:rPr>
          <w:b/>
          <w:i/>
          <w:sz w:val="20"/>
        </w:rPr>
        <w:t>Extra Credit Assignments</w:t>
      </w:r>
      <w:r>
        <w:rPr>
          <w:sz w:val="20"/>
        </w:rPr>
        <w:t xml:space="preserve"> – A goal of this class is to expose you to lots of new ideas, resources, opportunities, etc., and so I will regularly announce events that I believe will add to your educational experience, but which cannot be completed during class time. Extra credit will be awarded for attending these events and submitting a one-page reflection on the event.</w:t>
      </w:r>
    </w:p>
    <w:p w:rsidR="0047491D" w:rsidRDefault="0047491D" w:rsidP="00653019">
      <w:pPr>
        <w:pStyle w:val="Heading1"/>
        <w:tabs>
          <w:tab w:val="left" w:pos="5347"/>
        </w:tabs>
      </w:pPr>
    </w:p>
    <w:p w:rsidR="008C5906" w:rsidRDefault="008C5906" w:rsidP="00653019">
      <w:pPr>
        <w:pStyle w:val="Heading1"/>
        <w:tabs>
          <w:tab w:val="left" w:pos="5347"/>
        </w:tabs>
      </w:pPr>
      <w:r>
        <w:t>Grades</w:t>
      </w:r>
      <w:r>
        <w:tab/>
      </w:r>
    </w:p>
    <w:p w:rsidR="008C5906" w:rsidRDefault="008C5906">
      <w:pPr>
        <w:pStyle w:val="BodyText"/>
      </w:pPr>
      <w:r>
        <w:t xml:space="preserve">Your final grade will be calculated using the formula below and the attached UW Grade Schedule.  Percentage </w:t>
      </w:r>
      <w:r w:rsidR="0055346B">
        <w:t xml:space="preserve">and letter </w:t>
      </w:r>
      <w:r>
        <w:t>grades will be converted to a UW decimal grade using the table below.</w:t>
      </w:r>
    </w:p>
    <w:p w:rsidR="008C5906" w:rsidRDefault="00EF5DF3" w:rsidP="0055346B">
      <w:pPr>
        <w:tabs>
          <w:tab w:val="left" w:pos="2880"/>
          <w:tab w:val="left" w:pos="3600"/>
          <w:tab w:val="left" w:pos="6207"/>
        </w:tabs>
        <w:ind w:left="720"/>
        <w:rPr>
          <w:sz w:val="20"/>
        </w:rPr>
      </w:pPr>
      <w:r>
        <w:rPr>
          <w:sz w:val="20"/>
        </w:rPr>
        <w:t>Investigative Projects</w:t>
      </w:r>
      <w:r w:rsidR="008C5906">
        <w:rPr>
          <w:sz w:val="20"/>
        </w:rPr>
        <w:tab/>
      </w:r>
      <w:r w:rsidR="008C5906">
        <w:rPr>
          <w:sz w:val="20"/>
        </w:rPr>
        <w:tab/>
      </w:r>
      <w:r>
        <w:rPr>
          <w:sz w:val="20"/>
        </w:rPr>
        <w:t>60</w:t>
      </w:r>
      <w:r w:rsidR="008C5906">
        <w:rPr>
          <w:sz w:val="20"/>
        </w:rPr>
        <w:t>%</w:t>
      </w:r>
      <w:r w:rsidR="0055346B">
        <w:rPr>
          <w:sz w:val="20"/>
        </w:rPr>
        <w:tab/>
      </w:r>
    </w:p>
    <w:p w:rsidR="008C5906" w:rsidRDefault="00EF5DF3" w:rsidP="004851EC">
      <w:pPr>
        <w:tabs>
          <w:tab w:val="left" w:pos="2880"/>
        </w:tabs>
        <w:ind w:left="720"/>
        <w:rPr>
          <w:sz w:val="20"/>
        </w:rPr>
      </w:pPr>
      <w:r>
        <w:rPr>
          <w:sz w:val="20"/>
        </w:rPr>
        <w:t>Class Participation</w:t>
      </w:r>
      <w:r>
        <w:rPr>
          <w:sz w:val="20"/>
        </w:rPr>
        <w:tab/>
      </w:r>
      <w:r w:rsidR="008C5906">
        <w:rPr>
          <w:sz w:val="20"/>
        </w:rPr>
        <w:tab/>
      </w:r>
      <w:r>
        <w:rPr>
          <w:sz w:val="20"/>
        </w:rPr>
        <w:t>4</w:t>
      </w:r>
      <w:r w:rsidR="00B92BC7">
        <w:rPr>
          <w:sz w:val="20"/>
        </w:rPr>
        <w:t>0</w:t>
      </w:r>
      <w:r w:rsidR="008C5906">
        <w:rPr>
          <w:sz w:val="20"/>
        </w:rPr>
        <w:t>%</w:t>
      </w:r>
    </w:p>
    <w:p w:rsidR="004851EC" w:rsidRDefault="004851EC" w:rsidP="004851EC">
      <w:pPr>
        <w:tabs>
          <w:tab w:val="left" w:pos="2880"/>
        </w:tabs>
        <w:rPr>
          <w:sz w:val="20"/>
        </w:rPr>
      </w:pPr>
    </w:p>
    <w:p w:rsidR="008C5906" w:rsidRDefault="008C5906" w:rsidP="0079312D">
      <w:pPr>
        <w:pStyle w:val="Heading1"/>
      </w:pPr>
      <w:r>
        <w:t>UW Grade Schedule</w:t>
      </w:r>
    </w:p>
    <w:p w:rsidR="008C5906" w:rsidRDefault="008C5906" w:rsidP="0079312D">
      <w:pPr>
        <w:pStyle w:val="Subtitle"/>
      </w:pPr>
      <w:r>
        <w:t>Letter</w:t>
      </w:r>
      <w:r>
        <w:tab/>
      </w:r>
      <w:r>
        <w:tab/>
      </w:r>
      <w:r>
        <w:tab/>
      </w:r>
      <w:r>
        <w:tab/>
        <w:t xml:space="preserve"> Percentage Grade</w:t>
      </w:r>
      <w:r>
        <w:tab/>
      </w:r>
      <w:r>
        <w:tab/>
        <w:t xml:space="preserve"> UW decimal grade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52"/>
        <w:gridCol w:w="2952"/>
        <w:gridCol w:w="2952"/>
      </w:tblGrid>
      <w:tr w:rsidR="008C5906" w:rsidTr="009D42E7">
        <w:tc>
          <w:tcPr>
            <w:tcW w:w="2952" w:type="dxa"/>
          </w:tcPr>
          <w:p w:rsidR="008C5906" w:rsidRDefault="008C5906" w:rsidP="009D42E7">
            <w:pPr>
              <w:rPr>
                <w:b/>
                <w:sz w:val="20"/>
              </w:rPr>
            </w:pPr>
            <w:r>
              <w:rPr>
                <w:b/>
                <w:sz w:val="20"/>
              </w:rPr>
              <w:t>A</w:t>
            </w:r>
          </w:p>
        </w:tc>
        <w:tc>
          <w:tcPr>
            <w:tcW w:w="2952" w:type="dxa"/>
          </w:tcPr>
          <w:p w:rsidR="008C5906" w:rsidRDefault="008C5906" w:rsidP="009D42E7">
            <w:pPr>
              <w:rPr>
                <w:b/>
                <w:sz w:val="20"/>
              </w:rPr>
            </w:pPr>
            <w:r>
              <w:rPr>
                <w:b/>
                <w:sz w:val="20"/>
              </w:rPr>
              <w:t>91-100</w:t>
            </w:r>
          </w:p>
        </w:tc>
        <w:tc>
          <w:tcPr>
            <w:tcW w:w="2952" w:type="dxa"/>
          </w:tcPr>
          <w:p w:rsidR="008C5906" w:rsidRDefault="008C5906" w:rsidP="009D42E7">
            <w:pPr>
              <w:rPr>
                <w:b/>
                <w:sz w:val="20"/>
              </w:rPr>
            </w:pPr>
            <w:r>
              <w:rPr>
                <w:b/>
                <w:sz w:val="20"/>
              </w:rPr>
              <w:t>4.0</w:t>
            </w:r>
          </w:p>
        </w:tc>
      </w:tr>
      <w:tr w:rsidR="008C5906" w:rsidTr="009D42E7">
        <w:tc>
          <w:tcPr>
            <w:tcW w:w="2952" w:type="dxa"/>
          </w:tcPr>
          <w:p w:rsidR="008C5906" w:rsidRDefault="008C5906" w:rsidP="009D42E7">
            <w:pPr>
              <w:rPr>
                <w:b/>
                <w:sz w:val="20"/>
              </w:rPr>
            </w:pPr>
            <w:r>
              <w:rPr>
                <w:b/>
                <w:sz w:val="20"/>
              </w:rPr>
              <w:t>A-</w:t>
            </w:r>
          </w:p>
        </w:tc>
        <w:tc>
          <w:tcPr>
            <w:tcW w:w="2952" w:type="dxa"/>
          </w:tcPr>
          <w:p w:rsidR="008C5906" w:rsidRDefault="008C5906" w:rsidP="009D42E7">
            <w:pPr>
              <w:rPr>
                <w:b/>
                <w:sz w:val="20"/>
              </w:rPr>
            </w:pPr>
            <w:r>
              <w:rPr>
                <w:b/>
                <w:sz w:val="20"/>
              </w:rPr>
              <w:t>88-90</w:t>
            </w:r>
          </w:p>
        </w:tc>
        <w:tc>
          <w:tcPr>
            <w:tcW w:w="2952" w:type="dxa"/>
          </w:tcPr>
          <w:p w:rsidR="008C5906" w:rsidRDefault="008C5906" w:rsidP="009D42E7">
            <w:pPr>
              <w:rPr>
                <w:b/>
                <w:sz w:val="20"/>
              </w:rPr>
            </w:pPr>
            <w:r>
              <w:rPr>
                <w:b/>
                <w:sz w:val="20"/>
              </w:rPr>
              <w:t>3.8</w:t>
            </w:r>
          </w:p>
        </w:tc>
      </w:tr>
      <w:tr w:rsidR="008C5906" w:rsidTr="009D42E7">
        <w:tc>
          <w:tcPr>
            <w:tcW w:w="2952" w:type="dxa"/>
          </w:tcPr>
          <w:p w:rsidR="008C5906" w:rsidRDefault="008C5906" w:rsidP="009D42E7">
            <w:pPr>
              <w:rPr>
                <w:b/>
                <w:sz w:val="20"/>
              </w:rPr>
            </w:pPr>
            <w:r>
              <w:rPr>
                <w:b/>
                <w:sz w:val="20"/>
              </w:rPr>
              <w:t>B+</w:t>
            </w:r>
          </w:p>
        </w:tc>
        <w:tc>
          <w:tcPr>
            <w:tcW w:w="2952" w:type="dxa"/>
          </w:tcPr>
          <w:p w:rsidR="008C5906" w:rsidRDefault="008C5906" w:rsidP="009D42E7">
            <w:pPr>
              <w:rPr>
                <w:b/>
                <w:sz w:val="20"/>
              </w:rPr>
            </w:pPr>
            <w:r>
              <w:rPr>
                <w:b/>
                <w:sz w:val="20"/>
              </w:rPr>
              <w:t>85-87</w:t>
            </w:r>
          </w:p>
        </w:tc>
        <w:tc>
          <w:tcPr>
            <w:tcW w:w="2952" w:type="dxa"/>
          </w:tcPr>
          <w:p w:rsidR="008C5906" w:rsidRDefault="008C5906" w:rsidP="009D42E7">
            <w:pPr>
              <w:rPr>
                <w:b/>
                <w:sz w:val="20"/>
              </w:rPr>
            </w:pPr>
            <w:r>
              <w:rPr>
                <w:b/>
                <w:sz w:val="20"/>
              </w:rPr>
              <w:t>3.4</w:t>
            </w:r>
          </w:p>
        </w:tc>
      </w:tr>
      <w:tr w:rsidR="008C5906" w:rsidTr="009D42E7">
        <w:tc>
          <w:tcPr>
            <w:tcW w:w="2952" w:type="dxa"/>
          </w:tcPr>
          <w:p w:rsidR="008C5906" w:rsidRDefault="008C5906" w:rsidP="009D42E7">
            <w:pPr>
              <w:rPr>
                <w:b/>
                <w:sz w:val="20"/>
              </w:rPr>
            </w:pPr>
            <w:r>
              <w:rPr>
                <w:b/>
                <w:sz w:val="20"/>
              </w:rPr>
              <w:t>B</w:t>
            </w:r>
          </w:p>
        </w:tc>
        <w:tc>
          <w:tcPr>
            <w:tcW w:w="2952" w:type="dxa"/>
          </w:tcPr>
          <w:p w:rsidR="008C5906" w:rsidRDefault="008C5906" w:rsidP="009D42E7">
            <w:pPr>
              <w:rPr>
                <w:b/>
                <w:sz w:val="20"/>
              </w:rPr>
            </w:pPr>
            <w:r>
              <w:rPr>
                <w:b/>
                <w:sz w:val="20"/>
              </w:rPr>
              <w:t>81-84</w:t>
            </w:r>
          </w:p>
        </w:tc>
        <w:tc>
          <w:tcPr>
            <w:tcW w:w="2952" w:type="dxa"/>
          </w:tcPr>
          <w:p w:rsidR="008C5906" w:rsidRDefault="008C5906" w:rsidP="009D42E7">
            <w:pPr>
              <w:rPr>
                <w:b/>
                <w:sz w:val="20"/>
              </w:rPr>
            </w:pPr>
            <w:r>
              <w:rPr>
                <w:b/>
                <w:sz w:val="20"/>
              </w:rPr>
              <w:t>3.1</w:t>
            </w:r>
          </w:p>
        </w:tc>
      </w:tr>
      <w:tr w:rsidR="008C5906" w:rsidTr="009D42E7">
        <w:tc>
          <w:tcPr>
            <w:tcW w:w="2952" w:type="dxa"/>
          </w:tcPr>
          <w:p w:rsidR="008C5906" w:rsidRDefault="008C5906" w:rsidP="009D42E7">
            <w:pPr>
              <w:rPr>
                <w:b/>
                <w:sz w:val="20"/>
              </w:rPr>
            </w:pPr>
            <w:r>
              <w:rPr>
                <w:b/>
                <w:sz w:val="20"/>
              </w:rPr>
              <w:t>B-</w:t>
            </w:r>
          </w:p>
        </w:tc>
        <w:tc>
          <w:tcPr>
            <w:tcW w:w="2952" w:type="dxa"/>
          </w:tcPr>
          <w:p w:rsidR="008C5906" w:rsidRDefault="008C5906" w:rsidP="009D42E7">
            <w:pPr>
              <w:rPr>
                <w:b/>
                <w:sz w:val="20"/>
              </w:rPr>
            </w:pPr>
            <w:r>
              <w:rPr>
                <w:b/>
                <w:sz w:val="20"/>
              </w:rPr>
              <w:t>78-80</w:t>
            </w:r>
          </w:p>
        </w:tc>
        <w:tc>
          <w:tcPr>
            <w:tcW w:w="2952" w:type="dxa"/>
          </w:tcPr>
          <w:p w:rsidR="008C5906" w:rsidRDefault="008C5906" w:rsidP="009D42E7">
            <w:pPr>
              <w:rPr>
                <w:b/>
                <w:sz w:val="20"/>
              </w:rPr>
            </w:pPr>
            <w:r>
              <w:rPr>
                <w:b/>
                <w:sz w:val="20"/>
              </w:rPr>
              <w:t>2.8</w:t>
            </w:r>
          </w:p>
        </w:tc>
      </w:tr>
      <w:tr w:rsidR="008C5906" w:rsidTr="009D42E7">
        <w:tc>
          <w:tcPr>
            <w:tcW w:w="2952" w:type="dxa"/>
          </w:tcPr>
          <w:p w:rsidR="008C5906" w:rsidRDefault="008C5906" w:rsidP="009D42E7">
            <w:pPr>
              <w:rPr>
                <w:b/>
                <w:sz w:val="20"/>
              </w:rPr>
            </w:pPr>
            <w:r>
              <w:rPr>
                <w:b/>
                <w:sz w:val="20"/>
              </w:rPr>
              <w:t>C+</w:t>
            </w:r>
          </w:p>
        </w:tc>
        <w:tc>
          <w:tcPr>
            <w:tcW w:w="2952" w:type="dxa"/>
          </w:tcPr>
          <w:p w:rsidR="008C5906" w:rsidRDefault="008C5906" w:rsidP="009D42E7">
            <w:pPr>
              <w:rPr>
                <w:b/>
                <w:sz w:val="20"/>
              </w:rPr>
            </w:pPr>
            <w:r>
              <w:rPr>
                <w:b/>
                <w:sz w:val="20"/>
              </w:rPr>
              <w:t>75-77</w:t>
            </w:r>
          </w:p>
        </w:tc>
        <w:tc>
          <w:tcPr>
            <w:tcW w:w="2952" w:type="dxa"/>
          </w:tcPr>
          <w:p w:rsidR="008C5906" w:rsidRDefault="008C5906" w:rsidP="009D42E7">
            <w:pPr>
              <w:rPr>
                <w:b/>
                <w:sz w:val="20"/>
              </w:rPr>
            </w:pPr>
            <w:r>
              <w:rPr>
                <w:b/>
                <w:sz w:val="20"/>
              </w:rPr>
              <w:t>2.4</w:t>
            </w:r>
          </w:p>
        </w:tc>
      </w:tr>
      <w:tr w:rsidR="008C5906" w:rsidTr="009D42E7">
        <w:tc>
          <w:tcPr>
            <w:tcW w:w="2952" w:type="dxa"/>
          </w:tcPr>
          <w:p w:rsidR="008C5906" w:rsidRDefault="008C5906" w:rsidP="009D42E7">
            <w:pPr>
              <w:rPr>
                <w:b/>
                <w:sz w:val="20"/>
              </w:rPr>
            </w:pPr>
            <w:r>
              <w:rPr>
                <w:b/>
                <w:sz w:val="20"/>
              </w:rPr>
              <w:t>C</w:t>
            </w:r>
          </w:p>
        </w:tc>
        <w:tc>
          <w:tcPr>
            <w:tcW w:w="2952" w:type="dxa"/>
          </w:tcPr>
          <w:p w:rsidR="008C5906" w:rsidRDefault="008C5906" w:rsidP="009D42E7">
            <w:pPr>
              <w:rPr>
                <w:b/>
                <w:sz w:val="20"/>
              </w:rPr>
            </w:pPr>
            <w:r>
              <w:rPr>
                <w:b/>
                <w:sz w:val="20"/>
              </w:rPr>
              <w:t>71-74</w:t>
            </w:r>
          </w:p>
        </w:tc>
        <w:tc>
          <w:tcPr>
            <w:tcW w:w="2952" w:type="dxa"/>
          </w:tcPr>
          <w:p w:rsidR="008C5906" w:rsidRDefault="008C5906" w:rsidP="009D42E7">
            <w:pPr>
              <w:rPr>
                <w:b/>
                <w:sz w:val="20"/>
              </w:rPr>
            </w:pPr>
            <w:r>
              <w:rPr>
                <w:b/>
                <w:sz w:val="20"/>
              </w:rPr>
              <w:t>2.1</w:t>
            </w:r>
          </w:p>
        </w:tc>
      </w:tr>
      <w:tr w:rsidR="008C5906" w:rsidTr="009D42E7">
        <w:tc>
          <w:tcPr>
            <w:tcW w:w="2952" w:type="dxa"/>
          </w:tcPr>
          <w:p w:rsidR="008C5906" w:rsidRDefault="008C5906" w:rsidP="009D42E7">
            <w:pPr>
              <w:rPr>
                <w:b/>
                <w:sz w:val="20"/>
              </w:rPr>
            </w:pPr>
            <w:r>
              <w:rPr>
                <w:b/>
                <w:sz w:val="20"/>
              </w:rPr>
              <w:t>C-</w:t>
            </w:r>
          </w:p>
        </w:tc>
        <w:tc>
          <w:tcPr>
            <w:tcW w:w="2952" w:type="dxa"/>
          </w:tcPr>
          <w:p w:rsidR="008C5906" w:rsidRDefault="008C5906" w:rsidP="009D42E7">
            <w:pPr>
              <w:rPr>
                <w:b/>
                <w:sz w:val="20"/>
              </w:rPr>
            </w:pPr>
            <w:r>
              <w:rPr>
                <w:b/>
                <w:sz w:val="20"/>
              </w:rPr>
              <w:t>68-70</w:t>
            </w:r>
          </w:p>
        </w:tc>
        <w:tc>
          <w:tcPr>
            <w:tcW w:w="2952" w:type="dxa"/>
          </w:tcPr>
          <w:p w:rsidR="008C5906" w:rsidRDefault="008C5906" w:rsidP="009D42E7">
            <w:pPr>
              <w:rPr>
                <w:b/>
                <w:sz w:val="20"/>
              </w:rPr>
            </w:pPr>
            <w:r>
              <w:rPr>
                <w:b/>
                <w:sz w:val="20"/>
              </w:rPr>
              <w:t>1.8</w:t>
            </w:r>
          </w:p>
        </w:tc>
      </w:tr>
      <w:tr w:rsidR="008C5906" w:rsidTr="009D42E7">
        <w:tc>
          <w:tcPr>
            <w:tcW w:w="2952" w:type="dxa"/>
          </w:tcPr>
          <w:p w:rsidR="008C5906" w:rsidRDefault="008C5906" w:rsidP="009D42E7">
            <w:pPr>
              <w:rPr>
                <w:b/>
                <w:sz w:val="20"/>
              </w:rPr>
            </w:pPr>
            <w:r>
              <w:rPr>
                <w:b/>
                <w:sz w:val="20"/>
              </w:rPr>
              <w:t>D+</w:t>
            </w:r>
          </w:p>
        </w:tc>
        <w:tc>
          <w:tcPr>
            <w:tcW w:w="2952" w:type="dxa"/>
          </w:tcPr>
          <w:p w:rsidR="008C5906" w:rsidRDefault="008C5906" w:rsidP="009D42E7">
            <w:pPr>
              <w:rPr>
                <w:b/>
                <w:sz w:val="20"/>
              </w:rPr>
            </w:pPr>
            <w:r>
              <w:rPr>
                <w:b/>
                <w:sz w:val="20"/>
              </w:rPr>
              <w:t>65-67</w:t>
            </w:r>
          </w:p>
        </w:tc>
        <w:tc>
          <w:tcPr>
            <w:tcW w:w="2952" w:type="dxa"/>
          </w:tcPr>
          <w:p w:rsidR="008C5906" w:rsidRDefault="008C5906" w:rsidP="009D42E7">
            <w:pPr>
              <w:rPr>
                <w:b/>
                <w:sz w:val="20"/>
              </w:rPr>
            </w:pPr>
            <w:r>
              <w:rPr>
                <w:b/>
                <w:sz w:val="20"/>
              </w:rPr>
              <w:t>1.4</w:t>
            </w:r>
          </w:p>
        </w:tc>
      </w:tr>
      <w:tr w:rsidR="008C5906" w:rsidTr="009D42E7">
        <w:tc>
          <w:tcPr>
            <w:tcW w:w="2952" w:type="dxa"/>
          </w:tcPr>
          <w:p w:rsidR="008C5906" w:rsidRDefault="008C5906" w:rsidP="009D42E7">
            <w:pPr>
              <w:rPr>
                <w:b/>
                <w:sz w:val="20"/>
              </w:rPr>
            </w:pPr>
            <w:r>
              <w:rPr>
                <w:b/>
                <w:sz w:val="20"/>
              </w:rPr>
              <w:t>D</w:t>
            </w:r>
          </w:p>
        </w:tc>
        <w:tc>
          <w:tcPr>
            <w:tcW w:w="2952" w:type="dxa"/>
          </w:tcPr>
          <w:p w:rsidR="008C5906" w:rsidRDefault="008C5906" w:rsidP="009D42E7">
            <w:pPr>
              <w:rPr>
                <w:b/>
                <w:sz w:val="20"/>
              </w:rPr>
            </w:pPr>
            <w:r>
              <w:rPr>
                <w:b/>
                <w:sz w:val="20"/>
              </w:rPr>
              <w:t>61-64</w:t>
            </w:r>
          </w:p>
        </w:tc>
        <w:tc>
          <w:tcPr>
            <w:tcW w:w="2952" w:type="dxa"/>
          </w:tcPr>
          <w:p w:rsidR="008C5906" w:rsidRDefault="008C5906" w:rsidP="009D42E7">
            <w:pPr>
              <w:rPr>
                <w:b/>
                <w:sz w:val="20"/>
              </w:rPr>
            </w:pPr>
            <w:r>
              <w:rPr>
                <w:b/>
                <w:sz w:val="20"/>
              </w:rPr>
              <w:t>1.1</w:t>
            </w:r>
          </w:p>
        </w:tc>
      </w:tr>
      <w:tr w:rsidR="008C5906" w:rsidTr="009D42E7">
        <w:tc>
          <w:tcPr>
            <w:tcW w:w="2952" w:type="dxa"/>
          </w:tcPr>
          <w:p w:rsidR="008C5906" w:rsidRDefault="008C5906" w:rsidP="009D42E7">
            <w:pPr>
              <w:rPr>
                <w:b/>
                <w:sz w:val="20"/>
              </w:rPr>
            </w:pPr>
            <w:r>
              <w:rPr>
                <w:b/>
                <w:sz w:val="20"/>
              </w:rPr>
              <w:t>D-</w:t>
            </w:r>
          </w:p>
        </w:tc>
        <w:tc>
          <w:tcPr>
            <w:tcW w:w="2952" w:type="dxa"/>
          </w:tcPr>
          <w:p w:rsidR="008C5906" w:rsidRDefault="008C5906" w:rsidP="009D42E7">
            <w:pPr>
              <w:rPr>
                <w:b/>
                <w:sz w:val="20"/>
              </w:rPr>
            </w:pPr>
            <w:r>
              <w:rPr>
                <w:b/>
                <w:sz w:val="20"/>
              </w:rPr>
              <w:t>50-60</w:t>
            </w:r>
          </w:p>
        </w:tc>
        <w:tc>
          <w:tcPr>
            <w:tcW w:w="2952" w:type="dxa"/>
          </w:tcPr>
          <w:p w:rsidR="008C5906" w:rsidRDefault="008C5906" w:rsidP="009D42E7">
            <w:pPr>
              <w:rPr>
                <w:b/>
                <w:sz w:val="20"/>
              </w:rPr>
            </w:pPr>
            <w:r>
              <w:rPr>
                <w:b/>
                <w:sz w:val="20"/>
              </w:rPr>
              <w:t>0.8</w:t>
            </w:r>
          </w:p>
        </w:tc>
      </w:tr>
      <w:tr w:rsidR="008C5906" w:rsidTr="009D42E7">
        <w:tc>
          <w:tcPr>
            <w:tcW w:w="2952" w:type="dxa"/>
          </w:tcPr>
          <w:p w:rsidR="008C5906" w:rsidRDefault="008C5906" w:rsidP="009D42E7">
            <w:pPr>
              <w:rPr>
                <w:b/>
                <w:sz w:val="20"/>
              </w:rPr>
            </w:pPr>
            <w:r>
              <w:rPr>
                <w:b/>
                <w:sz w:val="20"/>
              </w:rPr>
              <w:t>E</w:t>
            </w:r>
          </w:p>
        </w:tc>
        <w:tc>
          <w:tcPr>
            <w:tcW w:w="2952" w:type="dxa"/>
          </w:tcPr>
          <w:p w:rsidR="008C5906" w:rsidRDefault="008C5906" w:rsidP="009D42E7">
            <w:pPr>
              <w:rPr>
                <w:b/>
                <w:sz w:val="20"/>
              </w:rPr>
            </w:pPr>
            <w:r>
              <w:rPr>
                <w:b/>
                <w:sz w:val="20"/>
              </w:rPr>
              <w:t>&lt; 50</w:t>
            </w:r>
          </w:p>
        </w:tc>
        <w:tc>
          <w:tcPr>
            <w:tcW w:w="2952" w:type="dxa"/>
          </w:tcPr>
          <w:p w:rsidR="008C5906" w:rsidRDefault="008C5906" w:rsidP="009D42E7">
            <w:pPr>
              <w:rPr>
                <w:b/>
                <w:sz w:val="20"/>
              </w:rPr>
            </w:pPr>
            <w:r>
              <w:rPr>
                <w:b/>
                <w:sz w:val="20"/>
              </w:rPr>
              <w:t>0.0</w:t>
            </w:r>
          </w:p>
        </w:tc>
      </w:tr>
    </w:tbl>
    <w:p w:rsidR="00BE686F" w:rsidRDefault="00BE686F" w:rsidP="00BE686F">
      <w:pPr>
        <w:numPr>
          <w:ilvl w:val="12"/>
          <w:numId w:val="0"/>
        </w:numPr>
        <w:rPr>
          <w:b/>
          <w:sz w:val="20"/>
        </w:rPr>
      </w:pPr>
    </w:p>
    <w:p w:rsidR="003B4B15" w:rsidRDefault="003B4B15" w:rsidP="00BE686F">
      <w:pPr>
        <w:numPr>
          <w:ilvl w:val="12"/>
          <w:numId w:val="0"/>
        </w:numPr>
        <w:rPr>
          <w:b/>
          <w:sz w:val="20"/>
        </w:rPr>
      </w:pPr>
      <w:r>
        <w:rPr>
          <w:b/>
          <w:sz w:val="20"/>
        </w:rPr>
        <w:t>Class Schedule (draft)</w:t>
      </w:r>
    </w:p>
    <w:p w:rsidR="003B4B15" w:rsidRDefault="003B4B15" w:rsidP="00BE686F">
      <w:pPr>
        <w:numPr>
          <w:ilvl w:val="12"/>
          <w:numId w:val="0"/>
        </w:numPr>
        <w:rPr>
          <w:b/>
          <w:sz w:val="20"/>
        </w:rPr>
      </w:pPr>
      <w:r w:rsidRPr="003B4B15">
        <w:rPr>
          <w:noProof/>
        </w:rPr>
        <w:drawing>
          <wp:inline distT="0" distB="0" distL="0" distR="0">
            <wp:extent cx="4359275" cy="2487930"/>
            <wp:effectExtent l="1905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359275" cy="2487930"/>
                    </a:xfrm>
                    <a:prstGeom prst="rect">
                      <a:avLst/>
                    </a:prstGeom>
                    <a:noFill/>
                    <a:ln w="9525">
                      <a:noFill/>
                      <a:miter lim="800000"/>
                      <a:headEnd/>
                      <a:tailEnd/>
                    </a:ln>
                  </pic:spPr>
                </pic:pic>
              </a:graphicData>
            </a:graphic>
          </wp:inline>
        </w:drawing>
      </w:r>
    </w:p>
    <w:p w:rsidR="003B4B15" w:rsidRDefault="003B4B15" w:rsidP="00BE686F">
      <w:pPr>
        <w:numPr>
          <w:ilvl w:val="12"/>
          <w:numId w:val="0"/>
        </w:numPr>
        <w:rPr>
          <w:b/>
          <w:sz w:val="20"/>
        </w:rPr>
      </w:pPr>
    </w:p>
    <w:p w:rsidR="003B4B15" w:rsidRDefault="003B4B15">
      <w:pPr>
        <w:widowControl/>
        <w:rPr>
          <w:b/>
          <w:sz w:val="20"/>
        </w:rPr>
      </w:pPr>
      <w:r>
        <w:rPr>
          <w:b/>
          <w:sz w:val="20"/>
        </w:rPr>
        <w:br w:type="page"/>
      </w:r>
    </w:p>
    <w:p w:rsidR="00BE686F" w:rsidRPr="009417E1" w:rsidRDefault="00BE686F" w:rsidP="00BE686F">
      <w:pPr>
        <w:numPr>
          <w:ilvl w:val="12"/>
          <w:numId w:val="0"/>
        </w:numPr>
        <w:rPr>
          <w:b/>
          <w:sz w:val="20"/>
        </w:rPr>
      </w:pPr>
      <w:r w:rsidRPr="009417E1">
        <w:rPr>
          <w:b/>
          <w:sz w:val="20"/>
        </w:rPr>
        <w:lastRenderedPageBreak/>
        <w:t>Inclement Weather</w:t>
      </w:r>
      <w:r w:rsidR="00216BD8" w:rsidRPr="009417E1">
        <w:rPr>
          <w:b/>
          <w:sz w:val="20"/>
        </w:rPr>
        <w:t xml:space="preserve"> [</w:t>
      </w:r>
      <w:hyperlink r:id="rId8" w:history="1">
        <w:r w:rsidR="00063A3D" w:rsidRPr="009417E1">
          <w:rPr>
            <w:rStyle w:val="Hyperlink"/>
            <w:sz w:val="20"/>
          </w:rPr>
          <w:t>http://www.tacoma.uw.edu/campus-safety/uw-alert</w:t>
        </w:r>
      </w:hyperlink>
      <w:r w:rsidR="00063A3D" w:rsidRPr="009417E1">
        <w:rPr>
          <w:b/>
          <w:sz w:val="20"/>
        </w:rPr>
        <w:t>]</w:t>
      </w:r>
    </w:p>
    <w:p w:rsidR="00BE686F" w:rsidRPr="009417E1" w:rsidRDefault="00BE686F" w:rsidP="00BE686F">
      <w:pPr>
        <w:numPr>
          <w:ilvl w:val="12"/>
          <w:numId w:val="0"/>
        </w:numPr>
        <w:rPr>
          <w:sz w:val="20"/>
        </w:rPr>
      </w:pPr>
      <w:r w:rsidRPr="009417E1">
        <w:rPr>
          <w:sz w:val="20"/>
        </w:rPr>
        <w:t>Call 253-383-INFO or check the UW Tacoma homepage to determine whether campus operations have been suspended or delayed. If not, but driving conditions remain problematic, call the professor's office number. This number should provide information on whether a particular class will be held or not, and/or the status of pending assignments. If the first two numbers have been contacted and the student is still unable to determine whether a class(es) will be held, or the student has a part-time instructor who does not have an office phone or contact number, call the program office number for updated information.</w:t>
      </w:r>
    </w:p>
    <w:p w:rsidR="00BE686F" w:rsidRPr="009417E1" w:rsidRDefault="00BE686F" w:rsidP="00BE686F">
      <w:pPr>
        <w:pStyle w:val="BodyText"/>
      </w:pPr>
      <w:r w:rsidRPr="009417E1">
        <w:t>NOTE:  It is important to remember that safety should always be considered when deciding whether it is advisable to attend classes during periods of inclement weather.  I live close to campus and it is sometimes difficult for me to determine the state of the roads outside of Tacoma, therefore please err on the side of caution if the weather turns nasty.  Please e-mail me or leave voicemail if you cannot make it in due to inclement weather.</w:t>
      </w:r>
    </w:p>
    <w:p w:rsidR="00BE686F" w:rsidRPr="009417E1" w:rsidRDefault="00BE686F" w:rsidP="00BE686F">
      <w:pPr>
        <w:numPr>
          <w:ilvl w:val="12"/>
          <w:numId w:val="0"/>
        </w:numPr>
        <w:rPr>
          <w:b/>
          <w:sz w:val="20"/>
        </w:rPr>
      </w:pPr>
    </w:p>
    <w:p w:rsidR="009417E1" w:rsidRPr="009417E1" w:rsidRDefault="009417E1" w:rsidP="009417E1">
      <w:pPr>
        <w:spacing w:before="360" w:after="360"/>
        <w:contextualSpacing/>
        <w:outlineLvl w:val="3"/>
        <w:rPr>
          <w:color w:val="000000"/>
          <w:sz w:val="20"/>
        </w:rPr>
      </w:pPr>
      <w:r w:rsidRPr="009417E1">
        <w:rPr>
          <w:b/>
          <w:bCs/>
          <w:sz w:val="20"/>
        </w:rPr>
        <w:t xml:space="preserve">Disability Support Services (Office of Student Success):  </w:t>
      </w:r>
      <w:r w:rsidRPr="009417E1">
        <w:rPr>
          <w:sz w:val="20"/>
        </w:rPr>
        <w:t>The University of Washington Tacoma is committed to making physical facilities and instructional programs accessible to students with disabilities. Disability Support Services (DSS), located in MAT 354, functions as the focal point for coordination of services for students with disabilities. If you have a physical, emotional, or mental disability that "substantially limits one or more major life activities [including walking, seeing, hearing, speaking, breathing, learning and working]," and will require accommodation in this class, please contact DSS at</w:t>
      </w:r>
      <w:r>
        <w:rPr>
          <w:sz w:val="20"/>
        </w:rPr>
        <w:t xml:space="preserve"> (253) 692-4508</w:t>
      </w:r>
      <w:r w:rsidRPr="009417E1">
        <w:rPr>
          <w:sz w:val="20"/>
        </w:rPr>
        <w:t>, email at </w:t>
      </w:r>
      <w:hyperlink r:id="rId9" w:tgtFrame="_blank" w:history="1">
        <w:r w:rsidRPr="009417E1">
          <w:rPr>
            <w:rStyle w:val="Hyperlink"/>
            <w:color w:val="145F99"/>
            <w:sz w:val="20"/>
          </w:rPr>
          <w:t>dssuwt@uw.edu </w:t>
        </w:r>
      </w:hyperlink>
      <w:r w:rsidRPr="009417E1">
        <w:rPr>
          <w:sz w:val="20"/>
        </w:rPr>
        <w:t xml:space="preserve">, </w:t>
      </w:r>
      <w:hyperlink r:id="rId10" w:history="1">
        <w:r w:rsidRPr="009417E1">
          <w:rPr>
            <w:rStyle w:val="Hyperlink"/>
            <w:color w:val="145F99"/>
            <w:sz w:val="20"/>
          </w:rPr>
          <w:t>uwtshaw@uw.edu </w:t>
        </w:r>
      </w:hyperlink>
      <w:r w:rsidRPr="009417E1">
        <w:rPr>
          <w:sz w:val="20"/>
        </w:rPr>
        <w:t> or visit </w:t>
      </w:r>
      <w:hyperlink r:id="rId11" w:tgtFrame="_blank" w:history="1">
        <w:r w:rsidRPr="009417E1">
          <w:rPr>
            <w:rStyle w:val="Hyperlink"/>
            <w:color w:val="145F99"/>
            <w:sz w:val="20"/>
          </w:rPr>
          <w:t>www.tacoma.uw.edu/dss </w:t>
        </w:r>
      </w:hyperlink>
      <w:r w:rsidRPr="009417E1">
        <w:rPr>
          <w:sz w:val="20"/>
        </w:rPr>
        <w:t>for assistance.</w:t>
      </w:r>
      <w:r w:rsidRPr="009417E1">
        <w:rPr>
          <w:color w:val="000000"/>
          <w:sz w:val="20"/>
        </w:rPr>
        <w:t> </w:t>
      </w:r>
    </w:p>
    <w:p w:rsidR="009417E1" w:rsidRPr="009417E1" w:rsidRDefault="009417E1" w:rsidP="009417E1">
      <w:pPr>
        <w:spacing w:before="360" w:after="360"/>
        <w:contextualSpacing/>
        <w:rPr>
          <w:sz w:val="20"/>
        </w:rPr>
      </w:pPr>
    </w:p>
    <w:p w:rsidR="009417E1" w:rsidRPr="009417E1" w:rsidRDefault="009417E1" w:rsidP="009417E1">
      <w:pPr>
        <w:spacing w:before="360" w:after="360"/>
        <w:contextualSpacing/>
        <w:outlineLvl w:val="3"/>
        <w:rPr>
          <w:sz w:val="20"/>
        </w:rPr>
      </w:pPr>
      <w:r w:rsidRPr="009417E1">
        <w:rPr>
          <w:b/>
          <w:bCs/>
          <w:sz w:val="20"/>
        </w:rPr>
        <w:t xml:space="preserve">Teaching and Learning Center:  </w:t>
      </w:r>
      <w:r w:rsidRPr="009417E1">
        <w:rPr>
          <w:sz w:val="20"/>
        </w:rPr>
        <w:t>The Teaching and Learning Center (TLC) offers free academic support for students at all levels. We offer one-on-one consultations and group workshops in writing, math, statistics, science, and Spanish. We also work with students on questions about English grammar &amp; vocabulary, reading, and learning strategies. We are located in Snoqualmie 260 and online. Our schedules for appointments and drop-in visits are posted on our website at</w:t>
      </w:r>
      <w:r>
        <w:rPr>
          <w:sz w:val="20"/>
        </w:rPr>
        <w:t xml:space="preserve"> </w:t>
      </w:r>
      <w:hyperlink r:id="rId12" w:history="1">
        <w:r w:rsidRPr="009417E1">
          <w:rPr>
            <w:rStyle w:val="Hyperlink"/>
            <w:color w:val="145F99"/>
            <w:sz w:val="20"/>
          </w:rPr>
          <w:t>www.tacoma.uw.edu/tlc </w:t>
        </w:r>
      </w:hyperlink>
      <w:r w:rsidRPr="009417E1">
        <w:rPr>
          <w:sz w:val="20"/>
        </w:rPr>
        <w:t>. For special needs or subject tutoring requests, please email </w:t>
      </w:r>
      <w:hyperlink r:id="rId13" w:history="1">
        <w:r w:rsidRPr="009417E1">
          <w:rPr>
            <w:rStyle w:val="Hyperlink"/>
            <w:color w:val="145F99"/>
            <w:sz w:val="20"/>
          </w:rPr>
          <w:t>uwtteach@uw.edu </w:t>
        </w:r>
      </w:hyperlink>
      <w:r w:rsidRPr="009417E1">
        <w:rPr>
          <w:sz w:val="20"/>
        </w:rPr>
        <w:t>or call (253) 692-4417.</w:t>
      </w:r>
    </w:p>
    <w:p w:rsidR="009417E1" w:rsidRPr="009417E1" w:rsidRDefault="009417E1" w:rsidP="009417E1">
      <w:pPr>
        <w:spacing w:before="360" w:after="360"/>
        <w:contextualSpacing/>
        <w:outlineLvl w:val="3"/>
        <w:rPr>
          <w:sz w:val="20"/>
        </w:rPr>
      </w:pPr>
    </w:p>
    <w:p w:rsidR="009417E1" w:rsidRPr="009417E1" w:rsidRDefault="009417E1" w:rsidP="009417E1">
      <w:pPr>
        <w:spacing w:before="360" w:after="360"/>
        <w:contextualSpacing/>
        <w:outlineLvl w:val="3"/>
        <w:rPr>
          <w:b/>
          <w:bCs/>
          <w:sz w:val="20"/>
        </w:rPr>
      </w:pPr>
      <w:r w:rsidRPr="009417E1">
        <w:rPr>
          <w:b/>
          <w:bCs/>
          <w:sz w:val="20"/>
        </w:rPr>
        <w:t>Campus Safety Information</w:t>
      </w:r>
    </w:p>
    <w:p w:rsidR="009417E1" w:rsidRPr="009417E1" w:rsidRDefault="009417E1" w:rsidP="009417E1">
      <w:pPr>
        <w:spacing w:before="480" w:after="480"/>
        <w:contextualSpacing/>
        <w:outlineLvl w:val="5"/>
        <w:rPr>
          <w:color w:val="7030A0"/>
          <w:sz w:val="20"/>
        </w:rPr>
      </w:pPr>
      <w:r w:rsidRPr="009417E1">
        <w:rPr>
          <w:b/>
          <w:bCs/>
          <w:sz w:val="20"/>
        </w:rPr>
        <w:t xml:space="preserve">Escort Service:  </w:t>
      </w:r>
      <w:r w:rsidRPr="009417E1">
        <w:rPr>
          <w:sz w:val="20"/>
        </w:rPr>
        <w:t>Safety escorts are available 24 hours a day, 7 days a week, there is no time limit. Call the main office line at 253-692-4416.</w:t>
      </w:r>
    </w:p>
    <w:p w:rsidR="009417E1" w:rsidRPr="009417E1" w:rsidRDefault="009417E1" w:rsidP="009417E1">
      <w:pPr>
        <w:spacing w:before="480" w:after="480"/>
        <w:contextualSpacing/>
        <w:outlineLvl w:val="5"/>
        <w:rPr>
          <w:sz w:val="20"/>
        </w:rPr>
      </w:pPr>
      <w:r w:rsidRPr="009417E1">
        <w:rPr>
          <w:b/>
          <w:bCs/>
          <w:sz w:val="20"/>
        </w:rPr>
        <w:t xml:space="preserve">In case of a fire alarm:  </w:t>
      </w:r>
      <w:r w:rsidRPr="009417E1">
        <w:rPr>
          <w:sz w:val="20"/>
        </w:rPr>
        <w:t>During an emergency evacuation, take your valuables </w:t>
      </w:r>
      <w:r w:rsidRPr="009417E1">
        <w:rPr>
          <w:b/>
          <w:bCs/>
          <w:sz w:val="20"/>
        </w:rPr>
        <w:t>ONLY</w:t>
      </w:r>
      <w:r w:rsidRPr="009417E1">
        <w:rPr>
          <w:sz w:val="20"/>
        </w:rPr>
        <w:t> if it is safe to do so. You could put yourself or someone else at risk by delaying your exit. Plan to return to class once the alarm has stopped. Do not return until you have received an all-clear from somebody "official," the web or email.</w:t>
      </w:r>
    </w:p>
    <w:p w:rsidR="009417E1" w:rsidRPr="009417E1" w:rsidRDefault="009417E1" w:rsidP="009417E1">
      <w:pPr>
        <w:shd w:val="clear" w:color="auto" w:fill="FFFFFF"/>
        <w:spacing w:before="100" w:beforeAutospacing="1" w:after="100" w:afterAutospacing="1"/>
        <w:contextualSpacing/>
        <w:rPr>
          <w:sz w:val="20"/>
        </w:rPr>
      </w:pPr>
      <w:r w:rsidRPr="009417E1">
        <w:rPr>
          <w:b/>
          <w:bCs/>
          <w:sz w:val="20"/>
        </w:rPr>
        <w:t xml:space="preserve">In case of an earthquake:  </w:t>
      </w:r>
      <w:r w:rsidRPr="009417E1">
        <w:rPr>
          <w:sz w:val="20"/>
        </w:rPr>
        <w:t>DROP, COVER, and HOLD. Once the shaking stops, take your valuables and leave the building. Do not plan to return for the rest of the day. Do not return to the building until you have received an all-clear from somebody "official," the web or email.</w:t>
      </w:r>
    </w:p>
    <w:p w:rsidR="009417E1" w:rsidRPr="009417E1" w:rsidRDefault="009417E1" w:rsidP="009417E1">
      <w:pPr>
        <w:spacing w:before="360" w:after="360"/>
        <w:contextualSpacing/>
        <w:rPr>
          <w:sz w:val="20"/>
        </w:rPr>
      </w:pPr>
      <w:r w:rsidRPr="009417E1">
        <w:rPr>
          <w:sz w:val="20"/>
        </w:rPr>
        <w:t xml:space="preserve">For more information:  </w:t>
      </w:r>
      <w:hyperlink r:id="rId14" w:history="1">
        <w:r>
          <w:rPr>
            <w:rStyle w:val="Hyperlink"/>
            <w:color w:val="145F99"/>
            <w:sz w:val="20"/>
          </w:rPr>
          <w:t>http://www.tacoma.uw.edu/uwt/administrative-services/campus-safety</w:t>
        </w:r>
      </w:hyperlink>
      <w:r w:rsidRPr="009417E1">
        <w:rPr>
          <w:sz w:val="20"/>
        </w:rPr>
        <w:t xml:space="preserve"> and </w:t>
      </w:r>
      <w:hyperlink r:id="rId15" w:history="1">
        <w:r w:rsidRPr="000D28CA">
          <w:rPr>
            <w:rStyle w:val="Hyperlink"/>
            <w:sz w:val="20"/>
          </w:rPr>
          <w:t>http://www.washington.edu/safecampus/uwt/</w:t>
        </w:r>
      </w:hyperlink>
      <w:r>
        <w:rPr>
          <w:sz w:val="20"/>
        </w:rPr>
        <w:t xml:space="preserve"> </w:t>
      </w:r>
    </w:p>
    <w:p w:rsidR="009417E1" w:rsidRPr="009417E1" w:rsidRDefault="009417E1" w:rsidP="009417E1">
      <w:pPr>
        <w:tabs>
          <w:tab w:val="left" w:pos="5682"/>
        </w:tabs>
        <w:spacing w:before="360" w:after="360"/>
        <w:contextualSpacing/>
        <w:outlineLvl w:val="3"/>
        <w:rPr>
          <w:b/>
          <w:bCs/>
          <w:sz w:val="20"/>
        </w:rPr>
      </w:pPr>
      <w:r>
        <w:rPr>
          <w:b/>
          <w:bCs/>
          <w:sz w:val="20"/>
        </w:rPr>
        <w:tab/>
      </w:r>
    </w:p>
    <w:p w:rsidR="009417E1" w:rsidRPr="009417E1" w:rsidRDefault="009417E1" w:rsidP="00571D8A">
      <w:pPr>
        <w:spacing w:before="360" w:after="360"/>
        <w:contextualSpacing/>
        <w:outlineLvl w:val="3"/>
        <w:rPr>
          <w:sz w:val="20"/>
        </w:rPr>
      </w:pPr>
      <w:r w:rsidRPr="009417E1">
        <w:rPr>
          <w:b/>
          <w:bCs/>
          <w:sz w:val="20"/>
        </w:rPr>
        <w:t xml:space="preserve">Plagiarism:  </w:t>
      </w:r>
      <w:r w:rsidRPr="009417E1">
        <w:rPr>
          <w:sz w:val="20"/>
        </w:rPr>
        <w:t>A major part of your experience at UW Tacoma will be reading, synthesizing, and using the knowledge and ideas of others. To plagiarize is to use the ideas––or unique phrasing of those ideas––without acknowledging that they originate from someone or someplace other than you. Attributing where you get your information builds your own authority to speak on that topic and provides valuable backing to the arguments you make. Attribution also distinguishes your ideas and words from those of others who came before you. At the University of Washington, plagiarism is a violation of the student conduct code, and the consequences can be serious. Though citing, quoting, and paraphrasing can be confusing at first, it is essential for your success at UWT that you familiarize yourself with these important conventions of academic writing. Additionally, plagiarism can be understood differently in various disciplines. For instance, the ways in which one summarizes others’ ideas in texts, or attributes information from texts in one’s own paper, are not the same in the sciences as they are in the humanities, or the social sciences. This means it is vital that you understand the specific expectations and guidelines for writing that will help you avoid plagiarizing in this class. If you have questions about what amounts to plagiarism, you are strongly encouraged to seek guidance from faculty and the Teaching and Learning Center as soon as possible.</w:t>
      </w:r>
      <w:r w:rsidR="00571D8A">
        <w:rPr>
          <w:sz w:val="20"/>
        </w:rPr>
        <w:t xml:space="preserve"> </w:t>
      </w:r>
      <w:r w:rsidRPr="009417E1">
        <w:rPr>
          <w:sz w:val="20"/>
        </w:rPr>
        <w:t xml:space="preserve">For more information, please refer to:  </w:t>
      </w:r>
      <w:hyperlink r:id="rId16" w:history="1">
        <w:r>
          <w:rPr>
            <w:rStyle w:val="Hyperlink"/>
            <w:color w:val="145F99"/>
            <w:sz w:val="20"/>
          </w:rPr>
          <w:t>http://www.tacoma.uw.edu/uwt/enrollment-services/academic-honesty</w:t>
        </w:r>
      </w:hyperlink>
      <w:r w:rsidRPr="009417E1">
        <w:rPr>
          <w:sz w:val="20"/>
        </w:rPr>
        <w:t xml:space="preserve"> and </w:t>
      </w:r>
      <w:hyperlink r:id="rId17" w:history="1">
        <w:r>
          <w:rPr>
            <w:rStyle w:val="Hyperlink"/>
            <w:color w:val="145F99"/>
            <w:sz w:val="20"/>
          </w:rPr>
          <w:t>http://www.tacoma.uw.edu/counseling/</w:t>
        </w:r>
      </w:hyperlink>
    </w:p>
    <w:p w:rsidR="009417E1" w:rsidRDefault="009417E1" w:rsidP="009417E1">
      <w:pPr>
        <w:spacing w:before="360" w:after="360"/>
        <w:contextualSpacing/>
        <w:outlineLvl w:val="3"/>
        <w:rPr>
          <w:b/>
          <w:bCs/>
          <w:sz w:val="20"/>
        </w:rPr>
      </w:pPr>
    </w:p>
    <w:p w:rsidR="003B4B15" w:rsidRDefault="003B4B15">
      <w:pPr>
        <w:widowControl/>
        <w:rPr>
          <w:b/>
          <w:bCs/>
          <w:sz w:val="20"/>
        </w:rPr>
      </w:pPr>
      <w:r>
        <w:rPr>
          <w:b/>
          <w:bCs/>
          <w:sz w:val="20"/>
        </w:rPr>
        <w:br w:type="page"/>
      </w:r>
    </w:p>
    <w:p w:rsidR="009417E1" w:rsidRPr="009417E1" w:rsidRDefault="009417E1" w:rsidP="009417E1">
      <w:pPr>
        <w:spacing w:before="360" w:after="360"/>
        <w:contextualSpacing/>
        <w:outlineLvl w:val="3"/>
        <w:rPr>
          <w:sz w:val="20"/>
        </w:rPr>
      </w:pPr>
      <w:r w:rsidRPr="009417E1">
        <w:rPr>
          <w:b/>
          <w:bCs/>
          <w:sz w:val="20"/>
        </w:rPr>
        <w:t xml:space="preserve">Counseling Center (Office of Student Success):  </w:t>
      </w:r>
      <w:r w:rsidRPr="009417E1">
        <w:rPr>
          <w:sz w:val="20"/>
        </w:rPr>
        <w:t xml:space="preserve">The Counseling Center offers short-term, problem-focused counseling to UW Tacoma students who may feel overwhelmed by the responsibilities of college, work, family, and relationships. Counselors are available to help students cope with stresses and personal issues that may interfere with their ability to perform in school. The service is provided confidentially and without additional charge to currently enrolled undergraduate and graduate students. To schedule </w:t>
      </w:r>
      <w:r>
        <w:rPr>
          <w:sz w:val="20"/>
        </w:rPr>
        <w:t xml:space="preserve">an appointment, please call (253) </w:t>
      </w:r>
      <w:r w:rsidRPr="009417E1">
        <w:rPr>
          <w:sz w:val="20"/>
        </w:rPr>
        <w:t xml:space="preserve">692-4522, email </w:t>
      </w:r>
      <w:hyperlink r:id="rId18" w:history="1">
        <w:r w:rsidRPr="009417E1">
          <w:rPr>
            <w:rStyle w:val="Hyperlink"/>
            <w:sz w:val="20"/>
          </w:rPr>
          <w:t>uwtshaw@uw.edu</w:t>
        </w:r>
      </w:hyperlink>
      <w:r w:rsidRPr="009417E1">
        <w:rPr>
          <w:sz w:val="20"/>
        </w:rPr>
        <w:t xml:space="preserve"> , or stop by the Student Counseling Center (SCC), located in MAT 354. Additional information can also be found by visiting </w:t>
      </w:r>
      <w:hyperlink r:id="rId19" w:history="1">
        <w:r w:rsidRPr="009417E1">
          <w:rPr>
            <w:rStyle w:val="Hyperlink"/>
            <w:color w:val="145F99"/>
            <w:sz w:val="20"/>
          </w:rPr>
          <w:t>www.tacoma.uw.edu/counseling </w:t>
        </w:r>
      </w:hyperlink>
      <w:r w:rsidRPr="009417E1">
        <w:rPr>
          <w:sz w:val="20"/>
        </w:rPr>
        <w:t>.</w:t>
      </w:r>
    </w:p>
    <w:p w:rsidR="009417E1" w:rsidRPr="009417E1" w:rsidRDefault="009417E1" w:rsidP="009417E1">
      <w:pPr>
        <w:spacing w:before="360" w:after="360"/>
        <w:contextualSpacing/>
        <w:rPr>
          <w:sz w:val="20"/>
        </w:rPr>
      </w:pPr>
    </w:p>
    <w:p w:rsidR="009417E1" w:rsidRPr="009417E1" w:rsidRDefault="009417E1" w:rsidP="009417E1">
      <w:pPr>
        <w:spacing w:before="360" w:after="360"/>
        <w:contextualSpacing/>
        <w:outlineLvl w:val="3"/>
        <w:rPr>
          <w:sz w:val="20"/>
        </w:rPr>
      </w:pPr>
      <w:bookmarkStart w:id="3" w:name="5"/>
      <w:bookmarkEnd w:id="3"/>
      <w:r w:rsidRPr="009417E1">
        <w:rPr>
          <w:b/>
          <w:bCs/>
          <w:sz w:val="20"/>
        </w:rPr>
        <w:t xml:space="preserve">Library:  </w:t>
      </w:r>
      <w:r w:rsidRPr="009417E1">
        <w:rPr>
          <w:sz w:val="20"/>
        </w:rPr>
        <w:t>The UW Tacoma Library provides resources and services to support finding resources for your assignments. We guide students through the research process, helping you learn how to develop effective strategies and find and evaluate appropriate resources. In addition to research and instructional support, we manage course reserves and print and digital collections and provide spaces for group and individual study. For assistance or more infor</w:t>
      </w:r>
      <w:r>
        <w:rPr>
          <w:sz w:val="20"/>
        </w:rPr>
        <w:t>mation, visit our service desks</w:t>
      </w:r>
      <w:r w:rsidRPr="009417E1">
        <w:rPr>
          <w:sz w:val="20"/>
        </w:rPr>
        <w:t xml:space="preserve"> in SNO and TLB, or our </w:t>
      </w:r>
      <w:r>
        <w:rPr>
          <w:sz w:val="20"/>
        </w:rPr>
        <w:t>w</w:t>
      </w:r>
      <w:r w:rsidRPr="009417E1">
        <w:rPr>
          <w:sz w:val="20"/>
        </w:rPr>
        <w:t>ebsite, </w:t>
      </w:r>
      <w:hyperlink r:id="rId20" w:tgtFrame="_blank" w:history="1">
        <w:r w:rsidRPr="009417E1">
          <w:rPr>
            <w:rStyle w:val="Hyperlink"/>
            <w:color w:val="0066CC"/>
            <w:sz w:val="20"/>
          </w:rPr>
          <w:t>http://www.tacoma.uw.edu/uwt/library</w:t>
        </w:r>
        <w:r w:rsidRPr="009417E1">
          <w:rPr>
            <w:rStyle w:val="Hyperlink"/>
            <w:color w:val="145F99"/>
            <w:sz w:val="20"/>
          </w:rPr>
          <w:t> </w:t>
        </w:r>
      </w:hyperlink>
      <w:r w:rsidRPr="009417E1">
        <w:rPr>
          <w:sz w:val="20"/>
        </w:rPr>
        <w:t>.</w:t>
      </w:r>
    </w:p>
    <w:p w:rsidR="009417E1" w:rsidRPr="009417E1" w:rsidRDefault="009417E1" w:rsidP="009417E1">
      <w:pPr>
        <w:spacing w:before="360" w:after="360"/>
        <w:contextualSpacing/>
        <w:outlineLvl w:val="3"/>
        <w:rPr>
          <w:b/>
          <w:bCs/>
          <w:sz w:val="20"/>
        </w:rPr>
      </w:pPr>
      <w:bookmarkStart w:id="4" w:name="7"/>
      <w:bookmarkEnd w:id="4"/>
    </w:p>
    <w:p w:rsidR="009417E1" w:rsidRPr="009417E1" w:rsidRDefault="009417E1" w:rsidP="009417E1">
      <w:pPr>
        <w:spacing w:before="360" w:after="360"/>
        <w:contextualSpacing/>
        <w:outlineLvl w:val="3"/>
        <w:rPr>
          <w:sz w:val="20"/>
        </w:rPr>
      </w:pPr>
      <w:r w:rsidRPr="009417E1">
        <w:rPr>
          <w:b/>
          <w:bCs/>
          <w:sz w:val="20"/>
        </w:rPr>
        <w:t xml:space="preserve">Incomplete:  </w:t>
      </w:r>
      <w:hyperlink r:id="rId21" w:anchor="I" w:history="1">
        <w:r w:rsidRPr="009417E1">
          <w:rPr>
            <w:rStyle w:val="Hyperlink"/>
            <w:color w:val="145F99"/>
            <w:sz w:val="20"/>
          </w:rPr>
          <w:t>http://www.washington.edu/students/gencat/front/Grading_Sys.html#I</w:t>
        </w:r>
      </w:hyperlink>
    </w:p>
    <w:p w:rsidR="009417E1" w:rsidRPr="009417E1" w:rsidRDefault="009417E1" w:rsidP="009417E1">
      <w:pPr>
        <w:spacing w:before="360" w:after="360"/>
        <w:contextualSpacing/>
        <w:rPr>
          <w:sz w:val="20"/>
        </w:rPr>
      </w:pPr>
      <w:r w:rsidRPr="009417E1">
        <w:rPr>
          <w:sz w:val="20"/>
        </w:rPr>
        <w:t>An Incomplete is given only when the student has been in attendance and has done satisfactory work until within two weeks of the end of the quarter and has furnished proof satisfactory to the instructor that the work cannot be completed because of illness or other circumstances beyond the student's control. A written statement of the reason for the giving of the Incomplete, listing the work which the student will need to do to remove it, must be filed by the instructor with the head of the department or the dean of the college in which the course is given.</w:t>
      </w:r>
    </w:p>
    <w:p w:rsidR="009417E1" w:rsidRPr="009417E1" w:rsidRDefault="009417E1" w:rsidP="009417E1">
      <w:pPr>
        <w:spacing w:before="360" w:after="360"/>
        <w:contextualSpacing/>
        <w:outlineLvl w:val="3"/>
        <w:rPr>
          <w:b/>
          <w:bCs/>
          <w:sz w:val="20"/>
        </w:rPr>
      </w:pPr>
      <w:bookmarkStart w:id="5" w:name="9"/>
      <w:bookmarkEnd w:id="5"/>
    </w:p>
    <w:p w:rsidR="009417E1" w:rsidRPr="009417E1" w:rsidRDefault="009417E1" w:rsidP="009417E1">
      <w:pPr>
        <w:spacing w:before="360" w:after="360"/>
        <w:contextualSpacing/>
        <w:outlineLvl w:val="3"/>
        <w:rPr>
          <w:sz w:val="20"/>
        </w:rPr>
      </w:pPr>
      <w:r w:rsidRPr="009417E1">
        <w:rPr>
          <w:b/>
          <w:bCs/>
          <w:sz w:val="20"/>
        </w:rPr>
        <w:t xml:space="preserve">Email Policy:  </w:t>
      </w:r>
      <w:hyperlink r:id="rId22" w:history="1">
        <w:r w:rsidRPr="009417E1">
          <w:rPr>
            <w:rStyle w:val="Hyperlink"/>
            <w:color w:val="145F99"/>
            <w:sz w:val="20"/>
          </w:rPr>
          <w:t>Policy on the use of email at UW Tacoma</w:t>
        </w:r>
      </w:hyperlink>
    </w:p>
    <w:p w:rsidR="009417E1" w:rsidRPr="009417E1" w:rsidRDefault="009417E1" w:rsidP="009417E1">
      <w:pPr>
        <w:spacing w:before="360" w:after="360"/>
        <w:contextualSpacing/>
        <w:outlineLvl w:val="3"/>
        <w:rPr>
          <w:b/>
          <w:bCs/>
          <w:sz w:val="20"/>
        </w:rPr>
      </w:pPr>
      <w:bookmarkStart w:id="6" w:name="10"/>
      <w:bookmarkEnd w:id="6"/>
    </w:p>
    <w:p w:rsidR="009417E1" w:rsidRPr="009417E1" w:rsidRDefault="009417E1" w:rsidP="009417E1">
      <w:pPr>
        <w:spacing w:before="360" w:after="360"/>
        <w:contextualSpacing/>
        <w:outlineLvl w:val="3"/>
        <w:rPr>
          <w:sz w:val="20"/>
        </w:rPr>
      </w:pPr>
      <w:r w:rsidRPr="009417E1">
        <w:rPr>
          <w:b/>
          <w:bCs/>
          <w:sz w:val="20"/>
        </w:rPr>
        <w:t xml:space="preserve">Electronic Devices:  </w:t>
      </w:r>
      <w:r w:rsidRPr="009417E1">
        <w:rPr>
          <w:sz w:val="20"/>
        </w:rPr>
        <w:t>Electronic devices (including, but not limited to, cell phones, tablets and laptops) may only be used in the classroom with the permission of the instructor. Activities that are not relevant to the course, such as checking/ sending email, playing games and surfing the web, are considered disruptive activities when class is in session.</w:t>
      </w:r>
    </w:p>
    <w:p w:rsidR="009417E1" w:rsidRDefault="009417E1" w:rsidP="00BE686F">
      <w:pPr>
        <w:numPr>
          <w:ilvl w:val="12"/>
          <w:numId w:val="0"/>
        </w:numPr>
        <w:rPr>
          <w:b/>
          <w:sz w:val="20"/>
        </w:rPr>
      </w:pPr>
    </w:p>
    <w:p w:rsidR="00BE686F" w:rsidRPr="009417E1" w:rsidRDefault="00BE686F" w:rsidP="009417E1">
      <w:pPr>
        <w:numPr>
          <w:ilvl w:val="12"/>
          <w:numId w:val="0"/>
        </w:numPr>
        <w:rPr>
          <w:iCs/>
          <w:sz w:val="20"/>
        </w:rPr>
      </w:pPr>
      <w:r w:rsidRPr="00913372">
        <w:rPr>
          <w:b/>
          <w:sz w:val="20"/>
        </w:rPr>
        <w:t>Distribution of Student Tests and Papers</w:t>
      </w:r>
      <w:r w:rsidR="009417E1">
        <w:rPr>
          <w:b/>
          <w:sz w:val="20"/>
        </w:rPr>
        <w:t xml:space="preserve">: </w:t>
      </w:r>
      <w:r>
        <w:rPr>
          <w:sz w:val="20"/>
        </w:rPr>
        <w:t xml:space="preserve">I will usually return assignments and papers individually in class.  However, this is not possible at the end of the quarter.  Papers will be held until the end of the next quarter, so please make an appointment to pick them up before then.  Papers and grades cannot be e-mailed to students or given out to any other representative due to privacy laws.  If you would like your work to be mailed to you after the end of the quarter, you must provide me </w:t>
      </w:r>
      <w:r>
        <w:rPr>
          <w:i/>
          <w:sz w:val="20"/>
        </w:rPr>
        <w:t>in person</w:t>
      </w:r>
      <w:r>
        <w:rPr>
          <w:sz w:val="20"/>
        </w:rPr>
        <w:t xml:space="preserve"> with a self-addressed, stamped envelope (10”x13”).  </w:t>
      </w:r>
      <w:r>
        <w:rPr>
          <w:i/>
          <w:iCs/>
          <w:sz w:val="20"/>
        </w:rPr>
        <w:t>Make sure to provide enough postage for mailing your work.</w:t>
      </w:r>
      <w:r>
        <w:rPr>
          <w:iCs/>
          <w:sz w:val="20"/>
        </w:rPr>
        <w:t xml:space="preserve">  </w:t>
      </w:r>
      <w:r w:rsidRPr="00464DD1">
        <w:rPr>
          <w:iCs/>
          <w:sz w:val="20"/>
        </w:rPr>
        <w:t xml:space="preserve">Remember </w:t>
      </w:r>
      <w:r w:rsidR="009417E1">
        <w:rPr>
          <w:iCs/>
          <w:sz w:val="20"/>
        </w:rPr>
        <w:t>UWT</w:t>
      </w:r>
      <w:r>
        <w:rPr>
          <w:iCs/>
          <w:sz w:val="20"/>
        </w:rPr>
        <w:t xml:space="preserve"> students </w:t>
      </w:r>
      <w:r w:rsidR="009417E1">
        <w:rPr>
          <w:iCs/>
          <w:sz w:val="20"/>
        </w:rPr>
        <w:t>often</w:t>
      </w:r>
      <w:r w:rsidRPr="00464DD1">
        <w:rPr>
          <w:iCs/>
          <w:sz w:val="20"/>
        </w:rPr>
        <w:t xml:space="preserve"> need papers </w:t>
      </w:r>
      <w:r w:rsidR="009417E1">
        <w:rPr>
          <w:iCs/>
          <w:sz w:val="20"/>
        </w:rPr>
        <w:t>for a</w:t>
      </w:r>
      <w:r w:rsidRPr="00464DD1">
        <w:rPr>
          <w:iCs/>
          <w:sz w:val="20"/>
        </w:rPr>
        <w:t xml:space="preserve"> </w:t>
      </w:r>
      <w:r w:rsidR="009417E1">
        <w:rPr>
          <w:iCs/>
          <w:sz w:val="20"/>
        </w:rPr>
        <w:t xml:space="preserve">degree </w:t>
      </w:r>
      <w:r w:rsidRPr="00464DD1">
        <w:rPr>
          <w:iCs/>
          <w:sz w:val="20"/>
        </w:rPr>
        <w:t xml:space="preserve">portfolio </w:t>
      </w:r>
      <w:r w:rsidR="009417E1">
        <w:rPr>
          <w:iCs/>
          <w:sz w:val="20"/>
        </w:rPr>
        <w:t>or as writing examples when applying for jobs later</w:t>
      </w:r>
      <w:r w:rsidRPr="00464DD1">
        <w:rPr>
          <w:iCs/>
          <w:sz w:val="20"/>
        </w:rPr>
        <w:t>,</w:t>
      </w:r>
      <w:r>
        <w:rPr>
          <w:iCs/>
          <w:sz w:val="20"/>
        </w:rPr>
        <w:t xml:space="preserve"> </w:t>
      </w:r>
      <w:r w:rsidRPr="00464DD1">
        <w:rPr>
          <w:iCs/>
          <w:sz w:val="20"/>
        </w:rPr>
        <w:t>so keeping all your papers across your career at UWT is a good idea.</w:t>
      </w:r>
    </w:p>
    <w:sectPr w:rsidR="00BE686F" w:rsidRPr="009417E1" w:rsidSect="007D080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F7371"/>
    <w:multiLevelType w:val="singleLevel"/>
    <w:tmpl w:val="1094669C"/>
    <w:lvl w:ilvl="0">
      <w:start w:val="1"/>
      <w:numFmt w:val="decimal"/>
      <w:lvlText w:val="(%1)"/>
      <w:lvlJc w:val="left"/>
      <w:pPr>
        <w:tabs>
          <w:tab w:val="num" w:pos="720"/>
        </w:tabs>
        <w:ind w:left="720" w:hanging="720"/>
      </w:pPr>
      <w:rPr>
        <w:rFonts w:cs="Times New Roman" w:hint="default"/>
      </w:rPr>
    </w:lvl>
  </w:abstractNum>
  <w:abstractNum w:abstractNumId="1">
    <w:nsid w:val="1E875189"/>
    <w:multiLevelType w:val="singleLevel"/>
    <w:tmpl w:val="9DC2B88E"/>
    <w:lvl w:ilvl="0">
      <w:start w:val="1"/>
      <w:numFmt w:val="lowerRoman"/>
      <w:lvlText w:val="(%1)"/>
      <w:lvlJc w:val="left"/>
      <w:pPr>
        <w:tabs>
          <w:tab w:val="num" w:pos="720"/>
        </w:tabs>
        <w:ind w:left="360" w:hanging="360"/>
      </w:pPr>
      <w:rPr>
        <w:rFonts w:cs="Times New Roman" w:hint="default"/>
      </w:rPr>
    </w:lvl>
  </w:abstractNum>
  <w:abstractNum w:abstractNumId="2">
    <w:nsid w:val="2FF044E8"/>
    <w:multiLevelType w:val="hybridMultilevel"/>
    <w:tmpl w:val="5A6AFEB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3DD7302"/>
    <w:multiLevelType w:val="singleLevel"/>
    <w:tmpl w:val="922660B2"/>
    <w:lvl w:ilvl="0">
      <w:start w:val="1"/>
      <w:numFmt w:val="lowerLetter"/>
      <w:lvlText w:val="(%1)"/>
      <w:lvlJc w:val="left"/>
      <w:pPr>
        <w:tabs>
          <w:tab w:val="num" w:pos="360"/>
        </w:tabs>
        <w:ind w:left="360" w:hanging="360"/>
      </w:pPr>
      <w:rPr>
        <w:rFonts w:cs="Times New Roman" w:hint="default"/>
      </w:rPr>
    </w:lvl>
  </w:abstractNum>
  <w:abstractNum w:abstractNumId="4">
    <w:nsid w:val="61A12A09"/>
    <w:multiLevelType w:val="hybridMultilevel"/>
    <w:tmpl w:val="5A6AFEB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6526237C"/>
    <w:multiLevelType w:val="singleLevel"/>
    <w:tmpl w:val="0B88CDC0"/>
    <w:lvl w:ilvl="0">
      <w:start w:val="1"/>
      <w:numFmt w:val="decimal"/>
      <w:lvlText w:val="(%1)"/>
      <w:lvlJc w:val="left"/>
      <w:pPr>
        <w:tabs>
          <w:tab w:val="num" w:pos="720"/>
        </w:tabs>
        <w:ind w:left="720" w:hanging="720"/>
      </w:pPr>
      <w:rPr>
        <w:rFonts w:cs="Times New Roman" w:hint="default"/>
      </w:rPr>
    </w:lvl>
  </w:abstractNum>
  <w:abstractNum w:abstractNumId="6">
    <w:nsid w:val="68AD13C1"/>
    <w:multiLevelType w:val="singleLevel"/>
    <w:tmpl w:val="34948A10"/>
    <w:lvl w:ilvl="0">
      <w:start w:val="1"/>
      <w:numFmt w:val="decimal"/>
      <w:lvlText w:val="(%1)"/>
      <w:lvlJc w:val="left"/>
      <w:pPr>
        <w:tabs>
          <w:tab w:val="num" w:pos="720"/>
        </w:tabs>
        <w:ind w:left="720" w:hanging="720"/>
      </w:pPr>
      <w:rPr>
        <w:rFonts w:cs="Times New Roman" w:hint="default"/>
      </w:rPr>
    </w:lvl>
  </w:abstractNum>
  <w:num w:numId="1">
    <w:abstractNumId w:val="5"/>
  </w:num>
  <w:num w:numId="2">
    <w:abstractNumId w:val="6"/>
  </w:num>
  <w:num w:numId="3">
    <w:abstractNumId w:val="0"/>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2DA"/>
    <w:rsid w:val="0000295A"/>
    <w:rsid w:val="00040167"/>
    <w:rsid w:val="000403EC"/>
    <w:rsid w:val="00045845"/>
    <w:rsid w:val="00050402"/>
    <w:rsid w:val="00063A3D"/>
    <w:rsid w:val="000659E8"/>
    <w:rsid w:val="00066415"/>
    <w:rsid w:val="0007165B"/>
    <w:rsid w:val="00076CAC"/>
    <w:rsid w:val="000B2AC8"/>
    <w:rsid w:val="000C5404"/>
    <w:rsid w:val="000D6344"/>
    <w:rsid w:val="000E3C13"/>
    <w:rsid w:val="000E5EF1"/>
    <w:rsid w:val="0012150E"/>
    <w:rsid w:val="00125BFD"/>
    <w:rsid w:val="0017221B"/>
    <w:rsid w:val="00174485"/>
    <w:rsid w:val="00174D48"/>
    <w:rsid w:val="00185445"/>
    <w:rsid w:val="00186348"/>
    <w:rsid w:val="001B5195"/>
    <w:rsid w:val="001D3923"/>
    <w:rsid w:val="001F2183"/>
    <w:rsid w:val="00216BD8"/>
    <w:rsid w:val="00217635"/>
    <w:rsid w:val="00234F9B"/>
    <w:rsid w:val="00261299"/>
    <w:rsid w:val="00274E3B"/>
    <w:rsid w:val="002C32F5"/>
    <w:rsid w:val="00314DE4"/>
    <w:rsid w:val="003159D3"/>
    <w:rsid w:val="0034034C"/>
    <w:rsid w:val="0035375C"/>
    <w:rsid w:val="00380331"/>
    <w:rsid w:val="00381293"/>
    <w:rsid w:val="003824EE"/>
    <w:rsid w:val="003B4B15"/>
    <w:rsid w:val="003C541A"/>
    <w:rsid w:val="003E19D6"/>
    <w:rsid w:val="003E5BE3"/>
    <w:rsid w:val="00442E32"/>
    <w:rsid w:val="0047491D"/>
    <w:rsid w:val="004851EC"/>
    <w:rsid w:val="00493451"/>
    <w:rsid w:val="004A6E8E"/>
    <w:rsid w:val="004B2656"/>
    <w:rsid w:val="004D65A7"/>
    <w:rsid w:val="004F026B"/>
    <w:rsid w:val="00506587"/>
    <w:rsid w:val="00506661"/>
    <w:rsid w:val="00534533"/>
    <w:rsid w:val="0055346B"/>
    <w:rsid w:val="0056144A"/>
    <w:rsid w:val="00571D8A"/>
    <w:rsid w:val="005860C4"/>
    <w:rsid w:val="005A0056"/>
    <w:rsid w:val="005B0396"/>
    <w:rsid w:val="005B49E6"/>
    <w:rsid w:val="005C1686"/>
    <w:rsid w:val="005D284B"/>
    <w:rsid w:val="005D47A0"/>
    <w:rsid w:val="005D7080"/>
    <w:rsid w:val="0061366D"/>
    <w:rsid w:val="006316C3"/>
    <w:rsid w:val="006341C2"/>
    <w:rsid w:val="00653019"/>
    <w:rsid w:val="00692918"/>
    <w:rsid w:val="006A5938"/>
    <w:rsid w:val="006A6600"/>
    <w:rsid w:val="006B06B6"/>
    <w:rsid w:val="006C0501"/>
    <w:rsid w:val="006C0795"/>
    <w:rsid w:val="00727DE2"/>
    <w:rsid w:val="007406D9"/>
    <w:rsid w:val="007577BE"/>
    <w:rsid w:val="00781E08"/>
    <w:rsid w:val="0079312D"/>
    <w:rsid w:val="0079475A"/>
    <w:rsid w:val="007D080A"/>
    <w:rsid w:val="007E6516"/>
    <w:rsid w:val="007E6697"/>
    <w:rsid w:val="007F4FD8"/>
    <w:rsid w:val="007F7671"/>
    <w:rsid w:val="007F7B01"/>
    <w:rsid w:val="008134F8"/>
    <w:rsid w:val="008437EA"/>
    <w:rsid w:val="00862ED5"/>
    <w:rsid w:val="00891244"/>
    <w:rsid w:val="008929E4"/>
    <w:rsid w:val="00893DF1"/>
    <w:rsid w:val="008968A5"/>
    <w:rsid w:val="008A2817"/>
    <w:rsid w:val="008A4BF1"/>
    <w:rsid w:val="008C5906"/>
    <w:rsid w:val="008D54EE"/>
    <w:rsid w:val="008E5899"/>
    <w:rsid w:val="008F44B8"/>
    <w:rsid w:val="00913372"/>
    <w:rsid w:val="009417E1"/>
    <w:rsid w:val="00984F43"/>
    <w:rsid w:val="009A5136"/>
    <w:rsid w:val="009D02C4"/>
    <w:rsid w:val="009D42E7"/>
    <w:rsid w:val="00A11185"/>
    <w:rsid w:val="00A127A3"/>
    <w:rsid w:val="00A17C0C"/>
    <w:rsid w:val="00A17CC0"/>
    <w:rsid w:val="00A3770C"/>
    <w:rsid w:val="00A51A09"/>
    <w:rsid w:val="00A532DA"/>
    <w:rsid w:val="00A61965"/>
    <w:rsid w:val="00A85E94"/>
    <w:rsid w:val="00AE041A"/>
    <w:rsid w:val="00AE1A05"/>
    <w:rsid w:val="00B002A0"/>
    <w:rsid w:val="00B17403"/>
    <w:rsid w:val="00B20957"/>
    <w:rsid w:val="00B42E79"/>
    <w:rsid w:val="00B542C0"/>
    <w:rsid w:val="00B5482B"/>
    <w:rsid w:val="00B60B32"/>
    <w:rsid w:val="00B928AD"/>
    <w:rsid w:val="00B92BC7"/>
    <w:rsid w:val="00B93FB0"/>
    <w:rsid w:val="00B96C6B"/>
    <w:rsid w:val="00BB4651"/>
    <w:rsid w:val="00BB533B"/>
    <w:rsid w:val="00BE686F"/>
    <w:rsid w:val="00C30A7E"/>
    <w:rsid w:val="00C32C50"/>
    <w:rsid w:val="00C35878"/>
    <w:rsid w:val="00C50B8B"/>
    <w:rsid w:val="00C51786"/>
    <w:rsid w:val="00C84947"/>
    <w:rsid w:val="00C9293D"/>
    <w:rsid w:val="00CA6236"/>
    <w:rsid w:val="00D06E62"/>
    <w:rsid w:val="00D32339"/>
    <w:rsid w:val="00D574E0"/>
    <w:rsid w:val="00D75435"/>
    <w:rsid w:val="00DA7BA1"/>
    <w:rsid w:val="00DD2F29"/>
    <w:rsid w:val="00DF07F1"/>
    <w:rsid w:val="00DF0AE2"/>
    <w:rsid w:val="00E1044B"/>
    <w:rsid w:val="00E17879"/>
    <w:rsid w:val="00E262CA"/>
    <w:rsid w:val="00E63D92"/>
    <w:rsid w:val="00EA32AF"/>
    <w:rsid w:val="00EE7DDB"/>
    <w:rsid w:val="00EF5DF3"/>
    <w:rsid w:val="00F056CC"/>
    <w:rsid w:val="00F06DB8"/>
    <w:rsid w:val="00F1129E"/>
    <w:rsid w:val="00F427CC"/>
    <w:rsid w:val="00F45699"/>
    <w:rsid w:val="00F57A1F"/>
    <w:rsid w:val="00F64443"/>
    <w:rsid w:val="00F65021"/>
    <w:rsid w:val="00F66668"/>
    <w:rsid w:val="00F71E61"/>
    <w:rsid w:val="00FB7B53"/>
    <w:rsid w:val="00FD2420"/>
    <w:rsid w:val="00FE0085"/>
    <w:rsid w:val="00FF6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80A"/>
    <w:pPr>
      <w:widowControl w:val="0"/>
    </w:pPr>
    <w:rPr>
      <w:sz w:val="24"/>
      <w:szCs w:val="20"/>
    </w:rPr>
  </w:style>
  <w:style w:type="paragraph" w:styleId="Heading1">
    <w:name w:val="heading 1"/>
    <w:basedOn w:val="Normal"/>
    <w:next w:val="Normal"/>
    <w:link w:val="Heading1Char"/>
    <w:uiPriority w:val="99"/>
    <w:qFormat/>
    <w:rsid w:val="007D080A"/>
    <w:pPr>
      <w:keepNext/>
      <w:outlineLvl w:val="0"/>
    </w:pPr>
    <w:rPr>
      <w:b/>
      <w:sz w:val="20"/>
    </w:rPr>
  </w:style>
  <w:style w:type="paragraph" w:styleId="Heading2">
    <w:name w:val="heading 2"/>
    <w:basedOn w:val="Normal"/>
    <w:next w:val="Normal"/>
    <w:link w:val="Heading2Char"/>
    <w:uiPriority w:val="99"/>
    <w:qFormat/>
    <w:rsid w:val="007D080A"/>
    <w:pPr>
      <w:keepNext/>
      <w:outlineLvl w:val="1"/>
    </w:pPr>
    <w:rPr>
      <w:b/>
      <w:sz w:val="16"/>
    </w:rPr>
  </w:style>
  <w:style w:type="paragraph" w:styleId="Heading4">
    <w:name w:val="heading 4"/>
    <w:basedOn w:val="Normal"/>
    <w:next w:val="Normal"/>
    <w:link w:val="Heading4Char"/>
    <w:uiPriority w:val="99"/>
    <w:qFormat/>
    <w:rsid w:val="00893DF1"/>
    <w:pPr>
      <w:keepNext/>
      <w:jc w:val="center"/>
      <w:outlineLvl w:val="3"/>
    </w:pPr>
    <w:rPr>
      <w:rFonts w:ascii="Arial" w:eastAsia="Arial Unicode MS"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F4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45F43"/>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rsid w:val="00345F43"/>
    <w:rPr>
      <w:rFonts w:asciiTheme="minorHAnsi" w:eastAsiaTheme="minorEastAsia" w:hAnsiTheme="minorHAnsi" w:cstheme="minorBidi"/>
      <w:b/>
      <w:bCs/>
      <w:sz w:val="28"/>
      <w:szCs w:val="28"/>
    </w:rPr>
  </w:style>
  <w:style w:type="character" w:styleId="Hyperlink">
    <w:name w:val="Hyperlink"/>
    <w:basedOn w:val="DefaultParagraphFont"/>
    <w:uiPriority w:val="99"/>
    <w:rsid w:val="007D080A"/>
    <w:rPr>
      <w:rFonts w:cs="Times New Roman"/>
      <w:color w:val="0000FF"/>
      <w:u w:val="single"/>
    </w:rPr>
  </w:style>
  <w:style w:type="character" w:styleId="FollowedHyperlink">
    <w:name w:val="FollowedHyperlink"/>
    <w:basedOn w:val="DefaultParagraphFont"/>
    <w:uiPriority w:val="99"/>
    <w:rsid w:val="007D080A"/>
    <w:rPr>
      <w:rFonts w:cs="Times New Roman"/>
      <w:color w:val="800080"/>
      <w:u w:val="single"/>
    </w:rPr>
  </w:style>
  <w:style w:type="paragraph" w:styleId="BodyText">
    <w:name w:val="Body Text"/>
    <w:basedOn w:val="Normal"/>
    <w:link w:val="BodyTextChar"/>
    <w:uiPriority w:val="99"/>
    <w:rsid w:val="007D080A"/>
    <w:rPr>
      <w:sz w:val="20"/>
    </w:rPr>
  </w:style>
  <w:style w:type="character" w:customStyle="1" w:styleId="BodyTextChar">
    <w:name w:val="Body Text Char"/>
    <w:basedOn w:val="DefaultParagraphFont"/>
    <w:link w:val="BodyText"/>
    <w:uiPriority w:val="99"/>
    <w:rsid w:val="00345F43"/>
    <w:rPr>
      <w:sz w:val="24"/>
      <w:szCs w:val="20"/>
    </w:rPr>
  </w:style>
  <w:style w:type="paragraph" w:styleId="BodyTextIndent">
    <w:name w:val="Body Text Indent"/>
    <w:basedOn w:val="Normal"/>
    <w:link w:val="BodyTextIndentChar"/>
    <w:uiPriority w:val="99"/>
    <w:rsid w:val="007D080A"/>
    <w:pPr>
      <w:ind w:left="720" w:hanging="720"/>
    </w:pPr>
    <w:rPr>
      <w:sz w:val="20"/>
    </w:rPr>
  </w:style>
  <w:style w:type="character" w:customStyle="1" w:styleId="BodyTextIndentChar">
    <w:name w:val="Body Text Indent Char"/>
    <w:basedOn w:val="DefaultParagraphFont"/>
    <w:link w:val="BodyTextIndent"/>
    <w:uiPriority w:val="99"/>
    <w:semiHidden/>
    <w:rsid w:val="00345F43"/>
    <w:rPr>
      <w:sz w:val="24"/>
      <w:szCs w:val="20"/>
    </w:rPr>
  </w:style>
  <w:style w:type="paragraph" w:styleId="Title">
    <w:name w:val="Title"/>
    <w:basedOn w:val="Normal"/>
    <w:link w:val="TitleChar"/>
    <w:uiPriority w:val="99"/>
    <w:qFormat/>
    <w:rsid w:val="007D080A"/>
    <w:pPr>
      <w:widowControl/>
      <w:jc w:val="center"/>
    </w:pPr>
    <w:rPr>
      <w:b/>
      <w:sz w:val="20"/>
    </w:rPr>
  </w:style>
  <w:style w:type="character" w:customStyle="1" w:styleId="TitleChar">
    <w:name w:val="Title Char"/>
    <w:basedOn w:val="DefaultParagraphFont"/>
    <w:link w:val="Title"/>
    <w:uiPriority w:val="10"/>
    <w:rsid w:val="00345F43"/>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7D080A"/>
    <w:pPr>
      <w:widowControl/>
    </w:pPr>
    <w:rPr>
      <w:b/>
      <w:sz w:val="20"/>
    </w:rPr>
  </w:style>
  <w:style w:type="character" w:customStyle="1" w:styleId="SubtitleChar">
    <w:name w:val="Subtitle Char"/>
    <w:basedOn w:val="DefaultParagraphFont"/>
    <w:link w:val="Subtitle"/>
    <w:uiPriority w:val="11"/>
    <w:rsid w:val="00345F43"/>
    <w:rPr>
      <w:rFonts w:asciiTheme="majorHAnsi" w:eastAsiaTheme="majorEastAsia" w:hAnsiTheme="majorHAnsi" w:cstheme="majorBidi"/>
      <w:sz w:val="24"/>
      <w:szCs w:val="24"/>
    </w:rPr>
  </w:style>
  <w:style w:type="paragraph" w:styleId="BodyTextIndent2">
    <w:name w:val="Body Text Indent 2"/>
    <w:basedOn w:val="Normal"/>
    <w:link w:val="BodyTextIndent2Char"/>
    <w:uiPriority w:val="99"/>
    <w:rsid w:val="007D080A"/>
    <w:pPr>
      <w:ind w:left="1080" w:hanging="360"/>
    </w:pPr>
    <w:rPr>
      <w:sz w:val="20"/>
    </w:rPr>
  </w:style>
  <w:style w:type="character" w:customStyle="1" w:styleId="BodyTextIndent2Char">
    <w:name w:val="Body Text Indent 2 Char"/>
    <w:basedOn w:val="DefaultParagraphFont"/>
    <w:link w:val="BodyTextIndent2"/>
    <w:uiPriority w:val="99"/>
    <w:semiHidden/>
    <w:rsid w:val="00345F43"/>
    <w:rPr>
      <w:sz w:val="24"/>
      <w:szCs w:val="20"/>
    </w:rPr>
  </w:style>
  <w:style w:type="paragraph" w:styleId="BlockText">
    <w:name w:val="Block Text"/>
    <w:basedOn w:val="Normal"/>
    <w:rsid w:val="007D080A"/>
    <w:pPr>
      <w:widowControl/>
      <w:ind w:left="720" w:right="-720" w:hanging="720"/>
    </w:pPr>
    <w:rPr>
      <w:szCs w:val="24"/>
    </w:rPr>
  </w:style>
  <w:style w:type="paragraph" w:styleId="BalloonText">
    <w:name w:val="Balloon Text"/>
    <w:basedOn w:val="Normal"/>
    <w:link w:val="BalloonTextChar"/>
    <w:uiPriority w:val="99"/>
    <w:semiHidden/>
    <w:unhideWhenUsed/>
    <w:rsid w:val="003B4B15"/>
    <w:rPr>
      <w:rFonts w:ascii="Tahoma" w:hAnsi="Tahoma" w:cs="Tahoma"/>
      <w:sz w:val="16"/>
      <w:szCs w:val="16"/>
    </w:rPr>
  </w:style>
  <w:style w:type="character" w:customStyle="1" w:styleId="BalloonTextChar">
    <w:name w:val="Balloon Text Char"/>
    <w:basedOn w:val="DefaultParagraphFont"/>
    <w:link w:val="BalloonText"/>
    <w:uiPriority w:val="99"/>
    <w:semiHidden/>
    <w:rsid w:val="003B4B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80A"/>
    <w:pPr>
      <w:widowControl w:val="0"/>
    </w:pPr>
    <w:rPr>
      <w:sz w:val="24"/>
      <w:szCs w:val="20"/>
    </w:rPr>
  </w:style>
  <w:style w:type="paragraph" w:styleId="Heading1">
    <w:name w:val="heading 1"/>
    <w:basedOn w:val="Normal"/>
    <w:next w:val="Normal"/>
    <w:link w:val="Heading1Char"/>
    <w:uiPriority w:val="99"/>
    <w:qFormat/>
    <w:rsid w:val="007D080A"/>
    <w:pPr>
      <w:keepNext/>
      <w:outlineLvl w:val="0"/>
    </w:pPr>
    <w:rPr>
      <w:b/>
      <w:sz w:val="20"/>
    </w:rPr>
  </w:style>
  <w:style w:type="paragraph" w:styleId="Heading2">
    <w:name w:val="heading 2"/>
    <w:basedOn w:val="Normal"/>
    <w:next w:val="Normal"/>
    <w:link w:val="Heading2Char"/>
    <w:uiPriority w:val="99"/>
    <w:qFormat/>
    <w:rsid w:val="007D080A"/>
    <w:pPr>
      <w:keepNext/>
      <w:outlineLvl w:val="1"/>
    </w:pPr>
    <w:rPr>
      <w:b/>
      <w:sz w:val="16"/>
    </w:rPr>
  </w:style>
  <w:style w:type="paragraph" w:styleId="Heading4">
    <w:name w:val="heading 4"/>
    <w:basedOn w:val="Normal"/>
    <w:next w:val="Normal"/>
    <w:link w:val="Heading4Char"/>
    <w:uiPriority w:val="99"/>
    <w:qFormat/>
    <w:rsid w:val="00893DF1"/>
    <w:pPr>
      <w:keepNext/>
      <w:jc w:val="center"/>
      <w:outlineLvl w:val="3"/>
    </w:pPr>
    <w:rPr>
      <w:rFonts w:ascii="Arial" w:eastAsia="Arial Unicode MS"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F4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45F43"/>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rsid w:val="00345F43"/>
    <w:rPr>
      <w:rFonts w:asciiTheme="minorHAnsi" w:eastAsiaTheme="minorEastAsia" w:hAnsiTheme="minorHAnsi" w:cstheme="minorBidi"/>
      <w:b/>
      <w:bCs/>
      <w:sz w:val="28"/>
      <w:szCs w:val="28"/>
    </w:rPr>
  </w:style>
  <w:style w:type="character" w:styleId="Hyperlink">
    <w:name w:val="Hyperlink"/>
    <w:basedOn w:val="DefaultParagraphFont"/>
    <w:uiPriority w:val="99"/>
    <w:rsid w:val="007D080A"/>
    <w:rPr>
      <w:rFonts w:cs="Times New Roman"/>
      <w:color w:val="0000FF"/>
      <w:u w:val="single"/>
    </w:rPr>
  </w:style>
  <w:style w:type="character" w:styleId="FollowedHyperlink">
    <w:name w:val="FollowedHyperlink"/>
    <w:basedOn w:val="DefaultParagraphFont"/>
    <w:uiPriority w:val="99"/>
    <w:rsid w:val="007D080A"/>
    <w:rPr>
      <w:rFonts w:cs="Times New Roman"/>
      <w:color w:val="800080"/>
      <w:u w:val="single"/>
    </w:rPr>
  </w:style>
  <w:style w:type="paragraph" w:styleId="BodyText">
    <w:name w:val="Body Text"/>
    <w:basedOn w:val="Normal"/>
    <w:link w:val="BodyTextChar"/>
    <w:uiPriority w:val="99"/>
    <w:rsid w:val="007D080A"/>
    <w:rPr>
      <w:sz w:val="20"/>
    </w:rPr>
  </w:style>
  <w:style w:type="character" w:customStyle="1" w:styleId="BodyTextChar">
    <w:name w:val="Body Text Char"/>
    <w:basedOn w:val="DefaultParagraphFont"/>
    <w:link w:val="BodyText"/>
    <w:uiPriority w:val="99"/>
    <w:rsid w:val="00345F43"/>
    <w:rPr>
      <w:sz w:val="24"/>
      <w:szCs w:val="20"/>
    </w:rPr>
  </w:style>
  <w:style w:type="paragraph" w:styleId="BodyTextIndent">
    <w:name w:val="Body Text Indent"/>
    <w:basedOn w:val="Normal"/>
    <w:link w:val="BodyTextIndentChar"/>
    <w:uiPriority w:val="99"/>
    <w:rsid w:val="007D080A"/>
    <w:pPr>
      <w:ind w:left="720" w:hanging="720"/>
    </w:pPr>
    <w:rPr>
      <w:sz w:val="20"/>
    </w:rPr>
  </w:style>
  <w:style w:type="character" w:customStyle="1" w:styleId="BodyTextIndentChar">
    <w:name w:val="Body Text Indent Char"/>
    <w:basedOn w:val="DefaultParagraphFont"/>
    <w:link w:val="BodyTextIndent"/>
    <w:uiPriority w:val="99"/>
    <w:semiHidden/>
    <w:rsid w:val="00345F43"/>
    <w:rPr>
      <w:sz w:val="24"/>
      <w:szCs w:val="20"/>
    </w:rPr>
  </w:style>
  <w:style w:type="paragraph" w:styleId="Title">
    <w:name w:val="Title"/>
    <w:basedOn w:val="Normal"/>
    <w:link w:val="TitleChar"/>
    <w:uiPriority w:val="99"/>
    <w:qFormat/>
    <w:rsid w:val="007D080A"/>
    <w:pPr>
      <w:widowControl/>
      <w:jc w:val="center"/>
    </w:pPr>
    <w:rPr>
      <w:b/>
      <w:sz w:val="20"/>
    </w:rPr>
  </w:style>
  <w:style w:type="character" w:customStyle="1" w:styleId="TitleChar">
    <w:name w:val="Title Char"/>
    <w:basedOn w:val="DefaultParagraphFont"/>
    <w:link w:val="Title"/>
    <w:uiPriority w:val="10"/>
    <w:rsid w:val="00345F43"/>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7D080A"/>
    <w:pPr>
      <w:widowControl/>
    </w:pPr>
    <w:rPr>
      <w:b/>
      <w:sz w:val="20"/>
    </w:rPr>
  </w:style>
  <w:style w:type="character" w:customStyle="1" w:styleId="SubtitleChar">
    <w:name w:val="Subtitle Char"/>
    <w:basedOn w:val="DefaultParagraphFont"/>
    <w:link w:val="Subtitle"/>
    <w:uiPriority w:val="11"/>
    <w:rsid w:val="00345F43"/>
    <w:rPr>
      <w:rFonts w:asciiTheme="majorHAnsi" w:eastAsiaTheme="majorEastAsia" w:hAnsiTheme="majorHAnsi" w:cstheme="majorBidi"/>
      <w:sz w:val="24"/>
      <w:szCs w:val="24"/>
    </w:rPr>
  </w:style>
  <w:style w:type="paragraph" w:styleId="BodyTextIndent2">
    <w:name w:val="Body Text Indent 2"/>
    <w:basedOn w:val="Normal"/>
    <w:link w:val="BodyTextIndent2Char"/>
    <w:uiPriority w:val="99"/>
    <w:rsid w:val="007D080A"/>
    <w:pPr>
      <w:ind w:left="1080" w:hanging="360"/>
    </w:pPr>
    <w:rPr>
      <w:sz w:val="20"/>
    </w:rPr>
  </w:style>
  <w:style w:type="character" w:customStyle="1" w:styleId="BodyTextIndent2Char">
    <w:name w:val="Body Text Indent 2 Char"/>
    <w:basedOn w:val="DefaultParagraphFont"/>
    <w:link w:val="BodyTextIndent2"/>
    <w:uiPriority w:val="99"/>
    <w:semiHidden/>
    <w:rsid w:val="00345F43"/>
    <w:rPr>
      <w:sz w:val="24"/>
      <w:szCs w:val="20"/>
    </w:rPr>
  </w:style>
  <w:style w:type="paragraph" w:styleId="BlockText">
    <w:name w:val="Block Text"/>
    <w:basedOn w:val="Normal"/>
    <w:rsid w:val="007D080A"/>
    <w:pPr>
      <w:widowControl/>
      <w:ind w:left="720" w:right="-720" w:hanging="720"/>
    </w:pPr>
    <w:rPr>
      <w:szCs w:val="24"/>
    </w:rPr>
  </w:style>
  <w:style w:type="paragraph" w:styleId="BalloonText">
    <w:name w:val="Balloon Text"/>
    <w:basedOn w:val="Normal"/>
    <w:link w:val="BalloonTextChar"/>
    <w:uiPriority w:val="99"/>
    <w:semiHidden/>
    <w:unhideWhenUsed/>
    <w:rsid w:val="003B4B15"/>
    <w:rPr>
      <w:rFonts w:ascii="Tahoma" w:hAnsi="Tahoma" w:cs="Tahoma"/>
      <w:sz w:val="16"/>
      <w:szCs w:val="16"/>
    </w:rPr>
  </w:style>
  <w:style w:type="character" w:customStyle="1" w:styleId="BalloonTextChar">
    <w:name w:val="Balloon Text Char"/>
    <w:basedOn w:val="DefaultParagraphFont"/>
    <w:link w:val="BalloonText"/>
    <w:uiPriority w:val="99"/>
    <w:semiHidden/>
    <w:rsid w:val="003B4B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7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coma.uw.edu/campus-safety/uw-alert" TargetMode="External"/><Relationship Id="rId13" Type="http://schemas.openxmlformats.org/officeDocument/2006/relationships/hyperlink" Target="mailto:uwtteach@uw.edu" TargetMode="External"/><Relationship Id="rId18" Type="http://schemas.openxmlformats.org/officeDocument/2006/relationships/hyperlink" Target="mailto:uwtshaw@uw.edu" TargetMode="External"/><Relationship Id="rId3" Type="http://schemas.microsoft.com/office/2007/relationships/stylesWithEffects" Target="stylesWithEffects.xml"/><Relationship Id="rId21" Type="http://schemas.openxmlformats.org/officeDocument/2006/relationships/hyperlink" Target="http://www.washington.edu/students/gencat/front/Grading_Sys.html" TargetMode="External"/><Relationship Id="rId7" Type="http://schemas.openxmlformats.org/officeDocument/2006/relationships/image" Target="media/image1.emf"/><Relationship Id="rId12" Type="http://schemas.openxmlformats.org/officeDocument/2006/relationships/hyperlink" Target="http://www.tacoma.uw.edu/tlc" TargetMode="External"/><Relationship Id="rId17" Type="http://schemas.openxmlformats.org/officeDocument/2006/relationships/hyperlink" Target="http://www.tacoma.uw.edu/counseling/" TargetMode="External"/><Relationship Id="rId2" Type="http://schemas.openxmlformats.org/officeDocument/2006/relationships/styles" Target="styles.xml"/><Relationship Id="rId16" Type="http://schemas.openxmlformats.org/officeDocument/2006/relationships/hyperlink" Target="http://www.tacoma.uw.edu/uwt/enrollment-services/academic-honesty" TargetMode="External"/><Relationship Id="rId20" Type="http://schemas.openxmlformats.org/officeDocument/2006/relationships/hyperlink" Target="http://www.tacoma.uw.edu/uwt/library" TargetMode="External"/><Relationship Id="rId1" Type="http://schemas.openxmlformats.org/officeDocument/2006/relationships/numbering" Target="numbering.xml"/><Relationship Id="rId6" Type="http://schemas.openxmlformats.org/officeDocument/2006/relationships/hyperlink" Target="https://canvas.uw.edu/courses/993381" TargetMode="External"/><Relationship Id="rId11" Type="http://schemas.openxmlformats.org/officeDocument/2006/relationships/hyperlink" Target="http://tacoma.uw.edu/ds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ashington.edu/safecampus/uwt/" TargetMode="External"/><Relationship Id="rId23" Type="http://schemas.openxmlformats.org/officeDocument/2006/relationships/fontTable" Target="fontTable.xml"/><Relationship Id="rId10" Type="http://schemas.openxmlformats.org/officeDocument/2006/relationships/hyperlink" Target="mailto:uwtshaw@uw.edu" TargetMode="External"/><Relationship Id="rId19" Type="http://schemas.openxmlformats.org/officeDocument/2006/relationships/hyperlink" Target="http://tacoma.uw.edu/counseling" TargetMode="External"/><Relationship Id="rId4" Type="http://schemas.openxmlformats.org/officeDocument/2006/relationships/settings" Target="settings.xml"/><Relationship Id="rId9" Type="http://schemas.openxmlformats.org/officeDocument/2006/relationships/hyperlink" Target="mailto:dssuwt@uw.edu" TargetMode="External"/><Relationship Id="rId14" Type="http://schemas.openxmlformats.org/officeDocument/2006/relationships/hyperlink" Target="http://www.tacoma.uw.edu/uwt/administrative-services/campus-safety" TargetMode="External"/><Relationship Id="rId22" Type="http://schemas.openxmlformats.org/officeDocument/2006/relationships/hyperlink" Target="http://www.tacoma.uw.edu/information-technology/uw-tacoma-email-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2017</Words>
  <Characters>11501</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Introduction to Environmental Chemistry (TESC 490B)</vt:lpstr>
    </vt:vector>
  </TitlesOfParts>
  <Company>University of Washington Tacoma</Company>
  <LinksUpToDate>false</LinksUpToDate>
  <CharactersWithSpaces>13492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Environmental Chemistry (TESC 490B)</dc:title>
  <dc:creator>jgawal</dc:creator>
  <cp:lastModifiedBy>schhouy</cp:lastModifiedBy>
  <cp:revision>2</cp:revision>
  <cp:lastPrinted>2001-10-02T21:52:00Z</cp:lastPrinted>
  <dcterms:created xsi:type="dcterms:W3CDTF">2015-10-02T15:59:00Z</dcterms:created>
  <dcterms:modified xsi:type="dcterms:W3CDTF">2015-10-02T15:59:00Z</dcterms:modified>
</cp:coreProperties>
</file>