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309" w:rsidRDefault="0083113F" w:rsidP="00B85012">
      <w:pPr>
        <w:jc w:val="center"/>
        <w:rPr>
          <w:b/>
          <w:u w:val="single"/>
        </w:rPr>
      </w:pPr>
      <w:bookmarkStart w:id="0" w:name="_GoBack"/>
      <w:bookmarkEnd w:id="0"/>
      <w:r>
        <w:rPr>
          <w:b/>
          <w:u w:val="single"/>
        </w:rPr>
        <w:t xml:space="preserve"> TCORE 103 </w:t>
      </w:r>
      <w:r w:rsidR="00F1109C">
        <w:rPr>
          <w:b/>
          <w:u w:val="single"/>
        </w:rPr>
        <w:t>C</w:t>
      </w:r>
      <w:r w:rsidR="00A504B5" w:rsidRPr="00344E54">
        <w:rPr>
          <w:b/>
          <w:u w:val="single"/>
        </w:rPr>
        <w:t>—</w:t>
      </w:r>
      <w:r>
        <w:rPr>
          <w:b/>
          <w:u w:val="single"/>
        </w:rPr>
        <w:t>The Polit</w:t>
      </w:r>
      <w:r w:rsidR="00514690">
        <w:rPr>
          <w:b/>
          <w:u w:val="single"/>
        </w:rPr>
        <w:t>ical &amp; Legal Construction of Free Speech Rights</w:t>
      </w:r>
    </w:p>
    <w:p w:rsidR="00344E54" w:rsidRPr="00344E54" w:rsidRDefault="00344E54" w:rsidP="00B85012">
      <w:pPr>
        <w:jc w:val="center"/>
        <w:rPr>
          <w:b/>
          <w:u w:val="single"/>
        </w:rPr>
      </w:pPr>
    </w:p>
    <w:p w:rsidR="00C02C33" w:rsidRDefault="00F322AA" w:rsidP="00945311">
      <w:pPr>
        <w:jc w:val="center"/>
        <w:rPr>
          <w:sz w:val="28"/>
          <w:szCs w:val="28"/>
        </w:rPr>
      </w:pPr>
      <w:r>
        <w:rPr>
          <w:sz w:val="28"/>
          <w:szCs w:val="28"/>
        </w:rPr>
        <w:t>University o</w:t>
      </w:r>
      <w:r w:rsidR="008A6A2A">
        <w:rPr>
          <w:sz w:val="28"/>
          <w:szCs w:val="28"/>
        </w:rPr>
        <w:t>f Washington, Tacoma—</w:t>
      </w:r>
      <w:r w:rsidR="002167AB">
        <w:rPr>
          <w:sz w:val="28"/>
          <w:szCs w:val="28"/>
        </w:rPr>
        <w:t>Autumn</w:t>
      </w:r>
      <w:r w:rsidR="008A6A2A">
        <w:rPr>
          <w:sz w:val="28"/>
          <w:szCs w:val="28"/>
        </w:rPr>
        <w:t xml:space="preserve"> 201</w:t>
      </w:r>
      <w:r w:rsidR="00514690">
        <w:rPr>
          <w:sz w:val="28"/>
          <w:szCs w:val="28"/>
        </w:rPr>
        <w:t>8</w:t>
      </w:r>
      <w:r w:rsidR="00C02C33">
        <w:rPr>
          <w:sz w:val="28"/>
          <w:szCs w:val="28"/>
        </w:rPr>
        <w:t xml:space="preserve"> </w:t>
      </w:r>
    </w:p>
    <w:p w:rsidR="002167AB" w:rsidRDefault="002167AB" w:rsidP="00945311">
      <w:pPr>
        <w:jc w:val="center"/>
        <w:rPr>
          <w:sz w:val="28"/>
          <w:szCs w:val="28"/>
        </w:rPr>
      </w:pPr>
      <w:r>
        <w:rPr>
          <w:sz w:val="28"/>
          <w:szCs w:val="28"/>
        </w:rPr>
        <w:t>September</w:t>
      </w:r>
      <w:r w:rsidR="00482547">
        <w:rPr>
          <w:sz w:val="28"/>
          <w:szCs w:val="28"/>
        </w:rPr>
        <w:t xml:space="preserve"> 2</w:t>
      </w:r>
      <w:r w:rsidR="00514690">
        <w:rPr>
          <w:sz w:val="28"/>
          <w:szCs w:val="28"/>
        </w:rPr>
        <w:t>7</w:t>
      </w:r>
      <w:r w:rsidR="007611BE" w:rsidRPr="007611BE">
        <w:rPr>
          <w:sz w:val="28"/>
          <w:szCs w:val="28"/>
          <w:vertAlign w:val="superscript"/>
        </w:rPr>
        <w:t>th</w:t>
      </w:r>
      <w:r w:rsidR="00C02C33">
        <w:rPr>
          <w:sz w:val="28"/>
          <w:szCs w:val="28"/>
        </w:rPr>
        <w:t>—</w:t>
      </w:r>
      <w:r>
        <w:rPr>
          <w:sz w:val="28"/>
          <w:szCs w:val="28"/>
        </w:rPr>
        <w:t>December</w:t>
      </w:r>
      <w:r w:rsidR="007611BE">
        <w:rPr>
          <w:sz w:val="28"/>
          <w:szCs w:val="28"/>
        </w:rPr>
        <w:t xml:space="preserve"> </w:t>
      </w:r>
      <w:r w:rsidR="00A504B5">
        <w:rPr>
          <w:sz w:val="28"/>
          <w:szCs w:val="28"/>
        </w:rPr>
        <w:t>1</w:t>
      </w:r>
      <w:r w:rsidR="00514690">
        <w:rPr>
          <w:sz w:val="28"/>
          <w:szCs w:val="28"/>
        </w:rPr>
        <w:t>3</w:t>
      </w:r>
      <w:r w:rsidR="00C02C33" w:rsidRPr="00C02C33">
        <w:rPr>
          <w:sz w:val="28"/>
          <w:szCs w:val="28"/>
          <w:vertAlign w:val="superscript"/>
        </w:rPr>
        <w:t>th</w:t>
      </w:r>
    </w:p>
    <w:p w:rsidR="00B11DA6" w:rsidRDefault="002167AB" w:rsidP="00945311">
      <w:pPr>
        <w:jc w:val="center"/>
        <w:rPr>
          <w:sz w:val="28"/>
          <w:szCs w:val="28"/>
        </w:rPr>
      </w:pPr>
      <w:r>
        <w:rPr>
          <w:sz w:val="28"/>
          <w:szCs w:val="28"/>
        </w:rPr>
        <w:t>Tuesdays &amp; Thursdays—</w:t>
      </w:r>
      <w:r w:rsidR="00A504B5">
        <w:rPr>
          <w:sz w:val="28"/>
          <w:szCs w:val="28"/>
        </w:rPr>
        <w:t xml:space="preserve"> </w:t>
      </w:r>
      <w:r w:rsidR="0083113F">
        <w:rPr>
          <w:sz w:val="28"/>
          <w:szCs w:val="28"/>
        </w:rPr>
        <w:t>10:1</w:t>
      </w:r>
      <w:r w:rsidR="00514690">
        <w:rPr>
          <w:sz w:val="28"/>
          <w:szCs w:val="28"/>
        </w:rPr>
        <w:t>0</w:t>
      </w:r>
      <w:r w:rsidR="0083113F">
        <w:rPr>
          <w:sz w:val="28"/>
          <w:szCs w:val="28"/>
        </w:rPr>
        <w:t xml:space="preserve"> am to 12:</w:t>
      </w:r>
      <w:r w:rsidR="00514690">
        <w:rPr>
          <w:sz w:val="28"/>
          <w:szCs w:val="28"/>
        </w:rPr>
        <w:t>1</w:t>
      </w:r>
      <w:r w:rsidR="00B11DA6">
        <w:rPr>
          <w:sz w:val="28"/>
          <w:szCs w:val="28"/>
        </w:rPr>
        <w:t>0 pm</w:t>
      </w:r>
    </w:p>
    <w:p w:rsidR="00945311" w:rsidRDefault="0083113F" w:rsidP="00945311">
      <w:pPr>
        <w:jc w:val="center"/>
        <w:rPr>
          <w:sz w:val="28"/>
          <w:szCs w:val="28"/>
        </w:rPr>
      </w:pPr>
      <w:r>
        <w:rPr>
          <w:sz w:val="28"/>
          <w:szCs w:val="28"/>
        </w:rPr>
        <w:t>TLB 115</w:t>
      </w:r>
    </w:p>
    <w:p w:rsidR="00945311" w:rsidRDefault="00945311" w:rsidP="00945311">
      <w:r>
        <w:t>Instructor: Lucas K. McMillan</w:t>
      </w:r>
    </w:p>
    <w:p w:rsidR="00945311" w:rsidRDefault="00945311" w:rsidP="00945311">
      <w:r>
        <w:t xml:space="preserve">Email: </w:t>
      </w:r>
      <w:r w:rsidR="00F322AA">
        <w:t>lucasm13@uw.edu</w:t>
      </w:r>
    </w:p>
    <w:p w:rsidR="00945311" w:rsidRDefault="00945311" w:rsidP="00945311">
      <w:r>
        <w:t xml:space="preserve">Office: </w:t>
      </w:r>
      <w:r w:rsidR="00EC4279">
        <w:t>GWP 231</w:t>
      </w:r>
      <w:r w:rsidR="00EC4279">
        <w:tab/>
      </w:r>
      <w:r w:rsidR="00EC4279">
        <w:tab/>
        <w:t>Phone: (253) 692-5836</w:t>
      </w:r>
    </w:p>
    <w:p w:rsidR="00945311" w:rsidRDefault="007611BE" w:rsidP="00945311">
      <w:r>
        <w:t xml:space="preserve">Office Hours: </w:t>
      </w:r>
      <w:r w:rsidR="002167AB">
        <w:t>Tuesdays &amp; Thursdays</w:t>
      </w:r>
      <w:r w:rsidR="00945311">
        <w:t xml:space="preserve"> </w:t>
      </w:r>
      <w:r w:rsidR="00482547">
        <w:t>1</w:t>
      </w:r>
      <w:r w:rsidR="00061B54">
        <w:t>:</w:t>
      </w:r>
      <w:r w:rsidR="00514690">
        <w:t>0</w:t>
      </w:r>
      <w:r w:rsidR="00307665">
        <w:t xml:space="preserve">0 </w:t>
      </w:r>
      <w:r w:rsidR="00482547">
        <w:t>p</w:t>
      </w:r>
      <w:r w:rsidR="00945311">
        <w:t>m</w:t>
      </w:r>
      <w:r w:rsidR="002167AB">
        <w:t xml:space="preserve"> — </w:t>
      </w:r>
      <w:r w:rsidR="00514690">
        <w:t>3</w:t>
      </w:r>
      <w:r w:rsidR="002167AB">
        <w:t>:</w:t>
      </w:r>
      <w:r w:rsidR="00514690">
        <w:t>0</w:t>
      </w:r>
      <w:r w:rsidR="002167AB">
        <w:t>0</w:t>
      </w:r>
      <w:r w:rsidR="002228D8">
        <w:t xml:space="preserve"> p</w:t>
      </w:r>
      <w:r w:rsidR="00307665">
        <w:t>m</w:t>
      </w:r>
      <w:r>
        <w:t xml:space="preserve"> </w:t>
      </w:r>
      <w:r w:rsidR="00945311">
        <w:t>(or by appointment)</w:t>
      </w:r>
    </w:p>
    <w:p w:rsidR="00EF58BD" w:rsidRDefault="00EF58BD" w:rsidP="00945311"/>
    <w:p w:rsidR="00945311" w:rsidRDefault="00945311" w:rsidP="00945311">
      <w:pPr>
        <w:rPr>
          <w:b/>
        </w:rPr>
      </w:pPr>
      <w:r w:rsidRPr="00B85012">
        <w:rPr>
          <w:b/>
        </w:rPr>
        <w:t>Course Description</w:t>
      </w:r>
    </w:p>
    <w:p w:rsidR="00482547" w:rsidRDefault="00AB1EFF" w:rsidP="0083113F">
      <w:r>
        <w:tab/>
      </w:r>
      <w:r w:rsidR="00482547">
        <w:t xml:space="preserve">This course is designed to </w:t>
      </w:r>
      <w:r w:rsidR="00D65695">
        <w:t>give first-year college students a gentle introduction into a specific</w:t>
      </w:r>
      <w:r w:rsidR="00591140">
        <w:t xml:space="preserve"> (and</w:t>
      </w:r>
      <w:r w:rsidR="009831F7">
        <w:t xml:space="preserve"> </w:t>
      </w:r>
      <w:r w:rsidR="00591140">
        <w:t>exciting!)</w:t>
      </w:r>
      <w:r w:rsidR="00D65695">
        <w:t xml:space="preserve"> topic within the field of</w:t>
      </w:r>
      <w:r w:rsidR="009243D1">
        <w:t xml:space="preserve"> constitutional</w:t>
      </w:r>
      <w:r w:rsidR="004C160C">
        <w:t xml:space="preserve"> law</w:t>
      </w:r>
      <w:r w:rsidR="00D65695">
        <w:t xml:space="preserve">:  </w:t>
      </w:r>
      <w:r w:rsidR="009243D1">
        <w:t>the 1</w:t>
      </w:r>
      <w:r w:rsidR="009243D1" w:rsidRPr="009243D1">
        <w:rPr>
          <w:vertAlign w:val="superscript"/>
        </w:rPr>
        <w:t>st</w:t>
      </w:r>
      <w:r w:rsidR="009243D1">
        <w:t xml:space="preserve"> Amendment’s protection of the freedom of speech.  More </w:t>
      </w:r>
      <w:r w:rsidR="00F43CB0">
        <w:t>specifically</w:t>
      </w:r>
      <w:r w:rsidR="009243D1">
        <w:t xml:space="preserve">, students will obtain a </w:t>
      </w:r>
      <w:r w:rsidR="00F43CB0">
        <w:t>thorough</w:t>
      </w:r>
      <w:r w:rsidR="009243D1">
        <w:t xml:space="preserve"> understanding of how free speech rights have evolved overtime through U.S. Supreme Court case law</w:t>
      </w:r>
      <w:r w:rsidR="00F43CB0">
        <w:t>, statutory law, and other actions taken by our elected representatives.</w:t>
      </w:r>
      <w:r w:rsidR="00591140">
        <w:t xml:space="preserve"> </w:t>
      </w:r>
    </w:p>
    <w:p w:rsidR="009831F7" w:rsidRDefault="00591140" w:rsidP="0083113F">
      <w:r>
        <w:tab/>
        <w:t xml:space="preserve">As we work our way through the quarter, students will learn about some of the basic philosophies, theories, and </w:t>
      </w:r>
      <w:r w:rsidR="00A24F2E">
        <w:t>arguments</w:t>
      </w:r>
      <w:r>
        <w:t xml:space="preserve"> </w:t>
      </w:r>
      <w:r w:rsidR="004C160C">
        <w:t>useful</w:t>
      </w:r>
      <w:r>
        <w:t xml:space="preserve"> for anyone interested in</w:t>
      </w:r>
      <w:r w:rsidR="004871B7">
        <w:t xml:space="preserve"> majoring (or minoring) in</w:t>
      </w:r>
      <w:r>
        <w:t xml:space="preserve"> </w:t>
      </w:r>
      <w:r w:rsidR="004871B7">
        <w:t xml:space="preserve">law and policy, political science, criminal justice, history, </w:t>
      </w:r>
      <w:r w:rsidR="004C160C">
        <w:t>philosophy</w:t>
      </w:r>
      <w:r w:rsidR="004871B7">
        <w:t>, or sociology.</w:t>
      </w:r>
      <w:r>
        <w:t xml:space="preserve"> We will do so by addressing the following questions</w:t>
      </w:r>
      <w:r w:rsidR="00F43CB0">
        <w:t xml:space="preserve"> (among others)</w:t>
      </w:r>
      <w:r>
        <w:t xml:space="preserve">:  </w:t>
      </w:r>
      <w:r w:rsidR="003831D6">
        <w:t>how</w:t>
      </w:r>
      <w:r>
        <w:t xml:space="preserve"> did the Framers of our Constitution </w:t>
      </w:r>
      <w:r w:rsidR="003831D6">
        <w:t>view the freedom of speech in the American republic</w:t>
      </w:r>
      <w:r>
        <w:t xml:space="preserve">?  </w:t>
      </w:r>
      <w:r w:rsidR="00F43CB0">
        <w:t>Why might it be</w:t>
      </w:r>
      <w:r w:rsidR="003831D6">
        <w:t xml:space="preserve"> necessary to prohibit certain types of speech</w:t>
      </w:r>
      <w:r w:rsidR="009831F7">
        <w:t xml:space="preserve">?  What criteria should </w:t>
      </w:r>
      <w:r w:rsidR="003831D6">
        <w:t xml:space="preserve">judges use to determine which types of speech are </w:t>
      </w:r>
      <w:r w:rsidR="009243D1">
        <w:t>not protected by the 1</w:t>
      </w:r>
      <w:r w:rsidR="009243D1" w:rsidRPr="009243D1">
        <w:rPr>
          <w:vertAlign w:val="superscript"/>
        </w:rPr>
        <w:t>st</w:t>
      </w:r>
      <w:r w:rsidR="009243D1">
        <w:t xml:space="preserve"> Amendment</w:t>
      </w:r>
      <w:r w:rsidR="009831F7">
        <w:t>?</w:t>
      </w:r>
      <w:r>
        <w:t xml:space="preserve"> </w:t>
      </w:r>
      <w:r w:rsidR="007E44DF">
        <w:t>Should certain</w:t>
      </w:r>
      <w:r w:rsidR="003831D6">
        <w:t xml:space="preserve"> types of speech </w:t>
      </w:r>
      <w:r w:rsidR="007E44DF">
        <w:t>be</w:t>
      </w:r>
      <w:r w:rsidR="003831D6">
        <w:t xml:space="preserve"> prohibited on</w:t>
      </w:r>
      <w:r w:rsidR="00F43CB0">
        <w:t xml:space="preserve"> university</w:t>
      </w:r>
      <w:r w:rsidR="003831D6">
        <w:t xml:space="preserve"> campus</w:t>
      </w:r>
      <w:r w:rsidR="00F43CB0">
        <w:t>es</w:t>
      </w:r>
      <w:r>
        <w:t xml:space="preserve">?  </w:t>
      </w:r>
      <w:r w:rsidR="007E44DF">
        <w:t>If yes, what criteria should university administrators use to determine which types of speech are allowed on campus and which are not?</w:t>
      </w:r>
    </w:p>
    <w:p w:rsidR="00591140" w:rsidRDefault="009831F7" w:rsidP="0083113F">
      <w:r>
        <w:tab/>
      </w:r>
      <w:r w:rsidR="00591140">
        <w:t xml:space="preserve">There </w:t>
      </w:r>
      <w:r>
        <w:t xml:space="preserve">is no right or wrong answer for each of these </w:t>
      </w:r>
      <w:r w:rsidR="00591140">
        <w:t xml:space="preserve">questions, but after this class you will have the </w:t>
      </w:r>
      <w:r>
        <w:t>preliminary knowledge and critical-thinking tools to further develop your opinions on how to answer them</w:t>
      </w:r>
      <w:r w:rsidR="004871B7">
        <w:t xml:space="preserve"> as best you can</w:t>
      </w:r>
      <w:r>
        <w:t xml:space="preserve">.  More importantly, you will be able to engage in a </w:t>
      </w:r>
      <w:r w:rsidR="00951889">
        <w:t>respectful</w:t>
      </w:r>
      <w:r>
        <w:t xml:space="preserve"> dialogue with others on </w:t>
      </w:r>
      <w:r w:rsidR="00951889">
        <w:t>contemporary issues</w:t>
      </w:r>
      <w:r w:rsidR="004871B7">
        <w:t xml:space="preserve"> involving </w:t>
      </w:r>
      <w:r w:rsidR="009243D1">
        <w:t>the freedom of speech in the public sphere.</w:t>
      </w:r>
    </w:p>
    <w:p w:rsidR="00AB1EFF" w:rsidRPr="00782E20" w:rsidRDefault="00AB1EFF" w:rsidP="00482547">
      <w:pPr>
        <w:pStyle w:val="Default"/>
      </w:pPr>
    </w:p>
    <w:p w:rsidR="00E96942" w:rsidRPr="00F6035B" w:rsidRDefault="00E96942" w:rsidP="00E96942">
      <w:r>
        <w:t xml:space="preserve">The following </w:t>
      </w:r>
      <w:r w:rsidR="005D5D3C">
        <w:t xml:space="preserve">course </w:t>
      </w:r>
      <w:r w:rsidR="004116AB" w:rsidRPr="004116AB">
        <w:rPr>
          <w:b/>
        </w:rPr>
        <w:t>Student Learning Goal</w:t>
      </w:r>
      <w:r w:rsidRPr="004116AB">
        <w:rPr>
          <w:b/>
        </w:rPr>
        <w:t>s</w:t>
      </w:r>
      <w:r>
        <w:t xml:space="preserve"> </w:t>
      </w:r>
      <w:r w:rsidR="005D5D3C">
        <w:t>are designed for</w:t>
      </w:r>
      <w:r>
        <w:t xml:space="preserve"> </w:t>
      </w:r>
      <w:r w:rsidR="00A968C1">
        <w:t>the CORE program</w:t>
      </w:r>
      <w:r>
        <w:t>:</w:t>
      </w:r>
    </w:p>
    <w:p w:rsidR="00A968C1" w:rsidRDefault="00A968C1" w:rsidP="00A968C1">
      <w:pPr>
        <w:numPr>
          <w:ilvl w:val="0"/>
          <w:numId w:val="3"/>
        </w:numPr>
      </w:pPr>
      <w:r>
        <w:t xml:space="preserve">Use the written assignments and course readings to develop a sense of the “big picture” about </w:t>
      </w:r>
      <w:r w:rsidR="00AF265F">
        <w:t>free speech rights</w:t>
      </w:r>
      <w:r>
        <w:t>.</w:t>
      </w:r>
    </w:p>
    <w:p w:rsidR="00A968C1" w:rsidRDefault="00A968C1" w:rsidP="00146CA1">
      <w:pPr>
        <w:numPr>
          <w:ilvl w:val="0"/>
          <w:numId w:val="3"/>
        </w:numPr>
      </w:pPr>
      <w:r>
        <w:t>Learn to break down complex normative</w:t>
      </w:r>
      <w:r w:rsidR="004116AB">
        <w:t xml:space="preserve"> and descriptive</w:t>
      </w:r>
      <w:r>
        <w:t xml:space="preserve"> questions on </w:t>
      </w:r>
      <w:r w:rsidR="003831D6">
        <w:t>government restrictions of free speech</w:t>
      </w:r>
      <w:r>
        <w:t xml:space="preserve"> into manageable pieces.</w:t>
      </w:r>
    </w:p>
    <w:p w:rsidR="00A968C1" w:rsidRDefault="00A968C1" w:rsidP="00146CA1">
      <w:pPr>
        <w:numPr>
          <w:ilvl w:val="0"/>
          <w:numId w:val="3"/>
        </w:numPr>
      </w:pPr>
      <w:r>
        <w:t xml:space="preserve">Express your ideas and views on the various </w:t>
      </w:r>
      <w:r w:rsidR="003831D6">
        <w:t>types of free speech</w:t>
      </w:r>
      <w:r>
        <w:t xml:space="preserve"> clearly in writing and through oral presentations.</w:t>
      </w:r>
    </w:p>
    <w:p w:rsidR="00A968C1" w:rsidRDefault="00A968C1" w:rsidP="00146CA1">
      <w:pPr>
        <w:numPr>
          <w:ilvl w:val="0"/>
          <w:numId w:val="3"/>
        </w:numPr>
      </w:pPr>
      <w:r>
        <w:t xml:space="preserve">Think outside the cultural norms and values toward the </w:t>
      </w:r>
      <w:r w:rsidR="003831D6">
        <w:t>1</w:t>
      </w:r>
      <w:r w:rsidR="003831D6" w:rsidRPr="003831D6">
        <w:rPr>
          <w:vertAlign w:val="superscript"/>
        </w:rPr>
        <w:t>st</w:t>
      </w:r>
      <w:r w:rsidR="003831D6">
        <w:t xml:space="preserve"> Amendment</w:t>
      </w:r>
      <w:r>
        <w:t xml:space="preserve"> and judicial decision-making (including your own) to engage the larger world.</w:t>
      </w:r>
    </w:p>
    <w:p w:rsidR="00A968C1" w:rsidRDefault="00A968C1" w:rsidP="00146CA1">
      <w:pPr>
        <w:numPr>
          <w:ilvl w:val="0"/>
          <w:numId w:val="3"/>
        </w:numPr>
      </w:pPr>
      <w:r>
        <w:t xml:space="preserve">Collect and analyze qualitative (case studies) and quantitative (statistics and graphs) evidence </w:t>
      </w:r>
      <w:r w:rsidR="003831D6">
        <w:t>about public opinion on the freedom of speech on university campuses</w:t>
      </w:r>
      <w:r>
        <w:t xml:space="preserve"> to support a logical argument.</w:t>
      </w:r>
    </w:p>
    <w:p w:rsidR="00DB3554" w:rsidRDefault="00DB3554" w:rsidP="00E96942">
      <w:pPr>
        <w:rPr>
          <w:b/>
        </w:rPr>
      </w:pPr>
    </w:p>
    <w:p w:rsidR="00F43CB0" w:rsidRDefault="00F43CB0" w:rsidP="00E96942">
      <w:pPr>
        <w:rPr>
          <w:b/>
        </w:rPr>
      </w:pPr>
    </w:p>
    <w:p w:rsidR="00F43CB0" w:rsidRDefault="00F43CB0" w:rsidP="00E96942">
      <w:pPr>
        <w:rPr>
          <w:b/>
        </w:rPr>
      </w:pPr>
    </w:p>
    <w:p w:rsidR="00E96942" w:rsidRPr="00B85012" w:rsidRDefault="00E96942" w:rsidP="00E96942">
      <w:pPr>
        <w:rPr>
          <w:b/>
        </w:rPr>
      </w:pPr>
      <w:r w:rsidRPr="00B85012">
        <w:rPr>
          <w:b/>
        </w:rPr>
        <w:t>Instructional Method</w:t>
      </w:r>
    </w:p>
    <w:p w:rsidR="00E96942" w:rsidRDefault="004C160C" w:rsidP="00E96942">
      <w:r>
        <w:tab/>
        <w:t xml:space="preserve">We will use small-group </w:t>
      </w:r>
      <w:r w:rsidR="00312DA0">
        <w:t>and large class discussions as the primary method to learn the course material, with the occasional instructor-led lecture to help facilitate discussions</w:t>
      </w:r>
      <w:r w:rsidR="004116AB">
        <w:t xml:space="preserve"> on new concepts</w:t>
      </w:r>
      <w:r w:rsidR="00E96942">
        <w:t xml:space="preserve">.  I believe that one of the most effective ways for students to comprehend the course material is through active learning and participation.  There is a </w:t>
      </w:r>
      <w:r w:rsidR="00E96942" w:rsidRPr="00DB3554">
        <w:rPr>
          <w:b/>
        </w:rPr>
        <w:t>high expectation</w:t>
      </w:r>
      <w:r w:rsidR="00E96942">
        <w:t xml:space="preserve"> on students to engage and interact with the inst</w:t>
      </w:r>
      <w:r w:rsidR="00312DA0">
        <w:t xml:space="preserve">ructor and </w:t>
      </w:r>
      <w:r w:rsidR="00E96942">
        <w:t>other students d</w:t>
      </w:r>
      <w:r w:rsidR="007E7B99">
        <w:t xml:space="preserve">uring </w:t>
      </w:r>
      <w:r w:rsidR="00312DA0">
        <w:t xml:space="preserve">class </w:t>
      </w:r>
      <w:r w:rsidR="007E7B99">
        <w:t>discussions and debates</w:t>
      </w:r>
      <w:r w:rsidR="00F648C1">
        <w:t xml:space="preserve"> in a civil and respectful manner</w:t>
      </w:r>
      <w:r w:rsidR="007E7B99">
        <w:t>.</w:t>
      </w:r>
      <w:r w:rsidR="00E96942">
        <w:t xml:space="preserve">  I assume students will obtain a general familiarity with the </w:t>
      </w:r>
      <w:r w:rsidR="007E7B99">
        <w:t>daily</w:t>
      </w:r>
      <w:r w:rsidR="00E96942">
        <w:t xml:space="preserve"> reading assignments, so in-class lectures </w:t>
      </w:r>
      <w:r w:rsidR="007D5676">
        <w:t xml:space="preserve">will </w:t>
      </w:r>
      <w:r w:rsidR="00E96942">
        <w:t>emphasize the key points, ideas, and concept</w:t>
      </w:r>
      <w:r w:rsidR="00D65695">
        <w:t>s</w:t>
      </w:r>
      <w:r w:rsidR="00E96942">
        <w:t xml:space="preserve">. </w:t>
      </w:r>
      <w:r w:rsidR="007D5676">
        <w:t>Most lectures will</w:t>
      </w:r>
      <w:r w:rsidR="00E96942">
        <w:t xml:space="preserve"> </w:t>
      </w:r>
      <w:r w:rsidR="007D5676">
        <w:t>utilize Microsoft PowerPoint, and the presentations will be available</w:t>
      </w:r>
      <w:r w:rsidR="00E535AF">
        <w:t xml:space="preserve"> for review</w:t>
      </w:r>
      <w:r w:rsidR="007D5676">
        <w:t xml:space="preserve"> on Canvas.</w:t>
      </w:r>
    </w:p>
    <w:p w:rsidR="00E96942" w:rsidRDefault="00E96942" w:rsidP="00E96942"/>
    <w:p w:rsidR="00E96942" w:rsidRPr="00B85012" w:rsidRDefault="00E96942" w:rsidP="00E96942">
      <w:pPr>
        <w:rPr>
          <w:b/>
        </w:rPr>
      </w:pPr>
      <w:r w:rsidRPr="00B85012">
        <w:rPr>
          <w:b/>
        </w:rPr>
        <w:t xml:space="preserve">Office Hours and </w:t>
      </w:r>
      <w:r>
        <w:rPr>
          <w:b/>
        </w:rPr>
        <w:t>E-Mail</w:t>
      </w:r>
    </w:p>
    <w:p w:rsidR="00E96942" w:rsidRDefault="00E96942" w:rsidP="00E96942">
      <w:r>
        <w:tab/>
        <w:t>While I should always be available during my scheduled office hours (see above), I understand that schedules sometimes conflict.  With that in mind, I will</w:t>
      </w:r>
      <w:r w:rsidR="00EF58BD">
        <w:t xml:space="preserve"> do my best to</w:t>
      </w:r>
      <w:r>
        <w:t xml:space="preserve"> m</w:t>
      </w:r>
      <w:r w:rsidR="00EF58BD">
        <w:t xml:space="preserve">ake myself available for </w:t>
      </w:r>
      <w:r>
        <w:t>appointments outside of scheduled office hours that are more suitable for all parties.  I also check my email regularly (lucasm13@uw.edu), so do not hesitate to send any questions, comments, or concerns to me via email.</w:t>
      </w:r>
      <w:r w:rsidR="00EF58BD">
        <w:t xml:space="preserve">  </w:t>
      </w:r>
      <w:r w:rsidR="00EF58BD" w:rsidRPr="00EF58BD">
        <w:rPr>
          <w:b/>
        </w:rPr>
        <w:t>NOTE</w:t>
      </w:r>
      <w:r w:rsidR="00EF58BD">
        <w:t xml:space="preserve">: ALL email correspondence must be with your uw.edu email account.  I WILL NOT respond to any email sent through other accounts (i.e., </w:t>
      </w:r>
      <w:r w:rsidR="007D5676">
        <w:t>Gmail</w:t>
      </w:r>
      <w:r w:rsidR="00EF58BD">
        <w:t>, yahoo, etc.).</w:t>
      </w:r>
    </w:p>
    <w:p w:rsidR="00E96942" w:rsidRPr="00C32FB7" w:rsidRDefault="00E96942" w:rsidP="00E96942"/>
    <w:p w:rsidR="00514690" w:rsidRDefault="00E96942" w:rsidP="0083113F">
      <w:pPr>
        <w:rPr>
          <w:b/>
        </w:rPr>
      </w:pPr>
      <w:r>
        <w:rPr>
          <w:b/>
        </w:rPr>
        <w:t xml:space="preserve">Required </w:t>
      </w:r>
      <w:r w:rsidRPr="00B85012">
        <w:rPr>
          <w:b/>
        </w:rPr>
        <w:t>Course Readings</w:t>
      </w:r>
      <w:r w:rsidR="0083113F">
        <w:rPr>
          <w:b/>
        </w:rPr>
        <w:t xml:space="preserve">: </w:t>
      </w:r>
    </w:p>
    <w:p w:rsidR="00514690" w:rsidRDefault="00514690" w:rsidP="00514690">
      <w:r>
        <w:t>The following book is required and available through the University Bookstore</w:t>
      </w:r>
    </w:p>
    <w:p w:rsidR="00514690" w:rsidRDefault="00514690" w:rsidP="00514690">
      <w:pPr>
        <w:pStyle w:val="ListParagraph"/>
        <w:numPr>
          <w:ilvl w:val="0"/>
          <w:numId w:val="1"/>
        </w:numPr>
      </w:pPr>
      <w:r>
        <w:t xml:space="preserve">Chemerinsky, Erwin and Howard Gillman. 2017. </w:t>
      </w:r>
      <w:r>
        <w:rPr>
          <w:i/>
        </w:rPr>
        <w:t>Free Speech on Campus</w:t>
      </w:r>
      <w:r>
        <w:t xml:space="preserve">. Yale University Press: New Haven, CT. </w:t>
      </w:r>
    </w:p>
    <w:p w:rsidR="00514690" w:rsidRDefault="00514690" w:rsidP="0083113F"/>
    <w:p w:rsidR="0083113F" w:rsidRPr="0083113F" w:rsidRDefault="0083113F" w:rsidP="0083113F">
      <w:r>
        <w:t xml:space="preserve">All </w:t>
      </w:r>
      <w:r w:rsidR="00514690">
        <w:t xml:space="preserve">other </w:t>
      </w:r>
      <w:r>
        <w:t>required readings</w:t>
      </w:r>
      <w:r w:rsidR="00A24F2E">
        <w:t xml:space="preserve"> (i.e., links to case opinions)</w:t>
      </w:r>
      <w:r>
        <w:t xml:space="preserve"> will be provided by the instructor on the course’s Canvas webpage.  See the course schedule at the end of the syllabus to follow the daily reading schedule. </w:t>
      </w:r>
    </w:p>
    <w:p w:rsidR="0024388D" w:rsidRPr="0024388D" w:rsidRDefault="0024388D" w:rsidP="00E96942"/>
    <w:p w:rsidR="00E96942" w:rsidRPr="004B36FB" w:rsidRDefault="00E96942" w:rsidP="00E96942">
      <w:pPr>
        <w:rPr>
          <w:b/>
          <w:u w:val="single"/>
        </w:rPr>
      </w:pPr>
      <w:r w:rsidRPr="004B36FB">
        <w:rPr>
          <w:b/>
          <w:u w:val="single"/>
        </w:rPr>
        <w:t>Evaluation &amp; Grades</w:t>
      </w:r>
    </w:p>
    <w:p w:rsidR="00E96942" w:rsidRDefault="00E96942" w:rsidP="00E96942">
      <w:r w:rsidRPr="00C32FB7">
        <w:tab/>
      </w:r>
      <w:r>
        <w:t>There</w:t>
      </w:r>
      <w:r w:rsidRPr="00C32FB7">
        <w:t xml:space="preserve"> are </w:t>
      </w:r>
      <w:r w:rsidR="0021137B">
        <w:rPr>
          <w:b/>
        </w:rPr>
        <w:t>1</w:t>
      </w:r>
      <w:r w:rsidR="00A940B7">
        <w:rPr>
          <w:b/>
        </w:rPr>
        <w:t>00</w:t>
      </w:r>
      <w:r>
        <w:t xml:space="preserve"> </w:t>
      </w:r>
      <w:r w:rsidRPr="00C32FB7">
        <w:rPr>
          <w:b/>
        </w:rPr>
        <w:t>points</w:t>
      </w:r>
      <w:r w:rsidRPr="00C32FB7">
        <w:t xml:space="preserve"> available in the course based</w:t>
      </w:r>
      <w:r w:rsidR="007D5676">
        <w:t xml:space="preserve"> on</w:t>
      </w:r>
      <w:r w:rsidRPr="00C32FB7">
        <w:t xml:space="preserve"> </w:t>
      </w:r>
      <w:r w:rsidR="00A24F2E">
        <w:t>the following:</w:t>
      </w:r>
    </w:p>
    <w:p w:rsidR="00E96942" w:rsidRPr="00C32FB7" w:rsidRDefault="00E96942" w:rsidP="00E96942">
      <w:r w:rsidRPr="00C32FB7">
        <w:t xml:space="preserve">  </w:t>
      </w:r>
    </w:p>
    <w:p w:rsidR="00E96942" w:rsidRDefault="00514690" w:rsidP="00E96942">
      <w:r>
        <w:rPr>
          <w:b/>
          <w:u w:val="single"/>
        </w:rPr>
        <w:t>Short writing</w:t>
      </w:r>
      <w:r w:rsidR="0083113F">
        <w:rPr>
          <w:b/>
          <w:u w:val="single"/>
        </w:rPr>
        <w:t xml:space="preserve"> </w:t>
      </w:r>
      <w:r>
        <w:rPr>
          <w:b/>
          <w:u w:val="single"/>
        </w:rPr>
        <w:t>a</w:t>
      </w:r>
      <w:r w:rsidR="0083113F">
        <w:rPr>
          <w:b/>
          <w:u w:val="single"/>
        </w:rPr>
        <w:t>ssignments</w:t>
      </w:r>
      <w:r w:rsidR="00E96942" w:rsidRPr="00201C90">
        <w:t>:</w:t>
      </w:r>
      <w:r w:rsidR="00E96942" w:rsidRPr="00C66C21">
        <w:t xml:space="preserve">  </w:t>
      </w:r>
      <w:r>
        <w:t xml:space="preserve">There will be a series of short writing </w:t>
      </w:r>
      <w:r w:rsidR="004116AB">
        <w:t>assignment</w:t>
      </w:r>
      <w:r>
        <w:t>s</w:t>
      </w:r>
      <w:r w:rsidR="006E6C56">
        <w:t xml:space="preserve"> (about 2-pages each)</w:t>
      </w:r>
      <w:r>
        <w:t xml:space="preserve"> throughout the quarter</w:t>
      </w:r>
      <w:r w:rsidR="0083113F">
        <w:t xml:space="preserve"> des</w:t>
      </w:r>
      <w:r w:rsidR="007419B8">
        <w:t>igned to introduce new college students on how to think critically not only about themselves</w:t>
      </w:r>
      <w:r>
        <w:t xml:space="preserve"> and their free speech rights</w:t>
      </w:r>
      <w:r w:rsidR="007419B8">
        <w:t xml:space="preserve">, but what it means to write about </w:t>
      </w:r>
      <w:r>
        <w:t>the freedom of speech at the university level</w:t>
      </w:r>
      <w:r w:rsidR="00DB4CA7" w:rsidRPr="00C66C21">
        <w:t>.</w:t>
      </w:r>
      <w:r>
        <w:t xml:space="preserve">  Each writing assignment will be worth </w:t>
      </w:r>
      <w:r w:rsidR="006E6C56">
        <w:t>10 points and I will provide prompts with specific instructions and guidelines at least two weeks prior to the due date.</w:t>
      </w:r>
    </w:p>
    <w:p w:rsidR="00D76F99" w:rsidRPr="00096279" w:rsidRDefault="00D76F99" w:rsidP="00A504B5"/>
    <w:p w:rsidR="006E6C56" w:rsidRPr="00C7406D" w:rsidRDefault="006E6C56" w:rsidP="006E6C56">
      <w:pPr>
        <w:rPr>
          <w:b/>
          <w:u w:val="single"/>
        </w:rPr>
      </w:pPr>
      <w:r>
        <w:rPr>
          <w:b/>
          <w:u w:val="single"/>
        </w:rPr>
        <w:t>Reading Quizzes</w:t>
      </w:r>
      <w:r w:rsidRPr="00201C90">
        <w:t>:</w:t>
      </w:r>
      <w:r w:rsidRPr="00C66C21">
        <w:t xml:space="preserve">  </w:t>
      </w:r>
      <w:r>
        <w:t>The 4 reading quizzes</w:t>
      </w:r>
      <w:r w:rsidRPr="00C66C21">
        <w:t xml:space="preserve"> wi</w:t>
      </w:r>
      <w:r>
        <w:t>ll focus on the Chemerinsky and Gillman book and consist of several multiple-choice questions,</w:t>
      </w:r>
      <w:r w:rsidR="007E44DF">
        <w:t xml:space="preserve"> some short answer questions</w:t>
      </w:r>
      <w:r>
        <w:t xml:space="preserve"> and a few fill-in-the-blank questions</w:t>
      </w:r>
      <w:r w:rsidRPr="00C66C21">
        <w:t>.</w:t>
      </w:r>
      <w:r>
        <w:t xml:space="preserve">  The quizzes will be open note, and I will drop the quiz with the lowest score.</w:t>
      </w:r>
    </w:p>
    <w:p w:rsidR="006E6C56" w:rsidRDefault="006E6C56" w:rsidP="00A504B5">
      <w:pPr>
        <w:rPr>
          <w:b/>
          <w:u w:val="single"/>
        </w:rPr>
      </w:pPr>
    </w:p>
    <w:p w:rsidR="005C5370" w:rsidRPr="005C5370" w:rsidRDefault="005C5370" w:rsidP="00A504B5"/>
    <w:p w:rsidR="000E3DF9" w:rsidRPr="001F49AF" w:rsidRDefault="000E3DF9" w:rsidP="00A504B5"/>
    <w:p w:rsidR="00DB4CA7" w:rsidRDefault="006E6C56" w:rsidP="00E96942">
      <w:r>
        <w:rPr>
          <w:b/>
          <w:u w:val="single"/>
        </w:rPr>
        <w:lastRenderedPageBreak/>
        <w:t>Free Speech at UWT</w:t>
      </w:r>
      <w:r w:rsidR="00B31584">
        <w:rPr>
          <w:b/>
          <w:u w:val="single"/>
        </w:rPr>
        <w:t xml:space="preserve"> Research Project:</w:t>
      </w:r>
      <w:r w:rsidR="00DB4CA7">
        <w:rPr>
          <w:b/>
          <w:u w:val="single"/>
        </w:rPr>
        <w:t xml:space="preserve">  </w:t>
      </w:r>
      <w:r w:rsidR="00B31584">
        <w:t>Each student will</w:t>
      </w:r>
      <w:r w:rsidR="007E44DF">
        <w:t xml:space="preserve"> create a public opinion survey focusing on free speech issues and administer the survey to a sample of the</w:t>
      </w:r>
      <w:r>
        <w:t xml:space="preserve"> UWT student population</w:t>
      </w:r>
      <w:r w:rsidR="007E44DF">
        <w:t xml:space="preserve">. Students will then </w:t>
      </w:r>
      <w:r w:rsidR="004116AB">
        <w:t xml:space="preserve">write a short paper (about </w:t>
      </w:r>
      <w:r>
        <w:t>5 to 7</w:t>
      </w:r>
      <w:r w:rsidR="00B31584">
        <w:t xml:space="preserve"> pages) </w:t>
      </w:r>
      <w:r w:rsidR="009D4818">
        <w:t xml:space="preserve">reporting the results of </w:t>
      </w:r>
      <w:r w:rsidR="00A91A4E">
        <w:t>their</w:t>
      </w:r>
      <w:r w:rsidR="009D4818">
        <w:t xml:space="preserve"> survey and </w:t>
      </w:r>
      <w:r w:rsidR="00B31584">
        <w:t>discuss</w:t>
      </w:r>
      <w:r w:rsidR="00A91A4E">
        <w:t>ing</w:t>
      </w:r>
      <w:r w:rsidR="00B31584">
        <w:t xml:space="preserve"> </w:t>
      </w:r>
      <w:r>
        <w:t>how students</w:t>
      </w:r>
      <w:r w:rsidR="00A91A4E">
        <w:t xml:space="preserve"> at UWT</w:t>
      </w:r>
      <w:r>
        <w:t xml:space="preserve"> view</w:t>
      </w:r>
      <w:r w:rsidR="007E44DF">
        <w:t xml:space="preserve"> contemporary</w:t>
      </w:r>
      <w:r>
        <w:t xml:space="preserve"> free speech rights</w:t>
      </w:r>
      <w:r w:rsidR="00A91A4E">
        <w:t xml:space="preserve"> issues</w:t>
      </w:r>
      <w:r w:rsidR="00DB4CA7">
        <w:t>.</w:t>
      </w:r>
      <w:r w:rsidR="009D4818">
        <w:t xml:space="preserve">  There will be several progress checkpoints throughout the quarter, and each student must present their survey </w:t>
      </w:r>
      <w:r w:rsidR="00A24F2E">
        <w:t>data</w:t>
      </w:r>
      <w:r w:rsidR="009D4818">
        <w:t xml:space="preserve"> to the entire class during the last </w:t>
      </w:r>
      <w:r w:rsidR="007E44DF">
        <w:t>three days</w:t>
      </w:r>
      <w:r w:rsidR="009D4818">
        <w:t xml:space="preserve"> of class.  I</w:t>
      </w:r>
      <w:r w:rsidR="00B31584">
        <w:t xml:space="preserve"> will distribute an assignment prompt with more detailed instructions and expectations within the first two weeks of the course.  </w:t>
      </w:r>
    </w:p>
    <w:p w:rsidR="009D4818" w:rsidRDefault="009D4818" w:rsidP="00E96942"/>
    <w:p w:rsidR="009D4818" w:rsidRDefault="009D4818" w:rsidP="00E96942">
      <w:r w:rsidRPr="009D4818">
        <w:rPr>
          <w:b/>
          <w:u w:val="single"/>
        </w:rPr>
        <w:t>Final Exam</w:t>
      </w:r>
      <w:r>
        <w:t xml:space="preserve">:  Students will write </w:t>
      </w:r>
      <w:r w:rsidR="00E73E2D">
        <w:t xml:space="preserve">several </w:t>
      </w:r>
      <w:r>
        <w:t>short argumentative essays demonstrating their knowledge and understanding of the U.S. Supreme Court’s free speech case law</w:t>
      </w:r>
      <w:r w:rsidR="00E73E2D">
        <w:t xml:space="preserve">.  Students will be allowed to use hand-written notes during the final exam. </w:t>
      </w:r>
    </w:p>
    <w:p w:rsidR="00F458E6" w:rsidRPr="00201C90" w:rsidRDefault="00DB4CA7" w:rsidP="00F458E6">
      <w:r>
        <w:t xml:space="preserve">   </w:t>
      </w:r>
    </w:p>
    <w:p w:rsidR="00F458E6" w:rsidRDefault="00F458E6" w:rsidP="00F458E6">
      <w:pPr>
        <w:rPr>
          <w:b/>
          <w:u w:val="single"/>
        </w:rPr>
      </w:pPr>
      <w:r w:rsidRPr="00201C90">
        <w:rPr>
          <w:b/>
          <w:u w:val="single"/>
        </w:rPr>
        <w:t>In-class Participation</w:t>
      </w:r>
      <w:r w:rsidRPr="00201C90">
        <w:t xml:space="preserve">: </w:t>
      </w:r>
      <w:r>
        <w:t>Even though I will not take daily attendance</w:t>
      </w:r>
      <w:r w:rsidR="00B31584">
        <w:t xml:space="preserve"> (you are all adults)</w:t>
      </w:r>
      <w:r>
        <w:t xml:space="preserve">, I strongly encourage you to come to each scheduled class period having already completed the required readings for that day.  </w:t>
      </w:r>
      <w:r w:rsidRPr="00201C90">
        <w:t>Students will receive an overall participation grade</w:t>
      </w:r>
      <w:r>
        <w:t xml:space="preserve"> that will be based primarily on</w:t>
      </w:r>
      <w:r w:rsidRPr="00201C90">
        <w:rPr>
          <w:b/>
        </w:rPr>
        <w:t xml:space="preserve"> </w:t>
      </w:r>
      <w:r w:rsidRPr="0023516A">
        <w:t>their</w:t>
      </w:r>
      <w:r w:rsidRPr="00201C90">
        <w:rPr>
          <w:b/>
        </w:rPr>
        <w:t xml:space="preserve"> active engagement </w:t>
      </w:r>
      <w:r w:rsidRPr="0023516A">
        <w:t>in discussions and debates</w:t>
      </w:r>
      <w:r w:rsidR="00764FBA">
        <w:t>.  Think of it this way:  each</w:t>
      </w:r>
      <w:r w:rsidR="007207BA">
        <w:t xml:space="preserve"> </w:t>
      </w:r>
      <w:r w:rsidR="00764FBA">
        <w:t>day</w:t>
      </w:r>
      <w:r w:rsidR="007207BA">
        <w:t xml:space="preserve"> you answer one of my questions, ask a question, or participate in a </w:t>
      </w:r>
      <w:r w:rsidR="00096279">
        <w:t xml:space="preserve">discussion </w:t>
      </w:r>
      <w:r w:rsidR="004116AB">
        <w:t>it</w:t>
      </w:r>
      <w:r w:rsidR="007207BA">
        <w:t xml:space="preserve"> will count as one (1) point (yes, I will keep a r</w:t>
      </w:r>
      <w:r w:rsidR="00B31584">
        <w:t xml:space="preserve">ecord until a student reaches </w:t>
      </w:r>
      <w:r w:rsidR="00E73E2D">
        <w:t>7</w:t>
      </w:r>
      <w:r w:rsidR="007207BA">
        <w:t xml:space="preserve"> participation points)</w:t>
      </w:r>
      <w:r>
        <w:t>.</w:t>
      </w:r>
      <w:r w:rsidR="00B31584">
        <w:t xml:space="preserve">  </w:t>
      </w:r>
      <w:r w:rsidR="00E73E2D">
        <w:t>3</w:t>
      </w:r>
      <w:r w:rsidR="00B31584">
        <w:t xml:space="preserve">-participation points will be devoted to completing a short Canvas quiz on the course syllabus. </w:t>
      </w:r>
    </w:p>
    <w:p w:rsidR="00373F17" w:rsidRDefault="00373F17" w:rsidP="00E96942"/>
    <w:p w:rsidR="005C5370" w:rsidRPr="00373F17" w:rsidRDefault="00373F17" w:rsidP="00E96942">
      <w:r w:rsidRPr="00373F17">
        <w:rPr>
          <w:b/>
          <w:i/>
        </w:rPr>
        <w:t>Classroom Civility Statement</w:t>
      </w:r>
      <w:r>
        <w:t xml:space="preserve">: All classes and activities on the UWT campus are about learning, which often involves the exchange of ideas.  However, the tone and intention behind that exchange are important.  Civility, politeness, reasonableness, and willingness to listen to others are expected at all times—even when passions run high.  Behaviors must support learning, understanding, and scholarship. </w:t>
      </w:r>
    </w:p>
    <w:p w:rsidR="005C5370" w:rsidRDefault="005C5370" w:rsidP="00E96942">
      <w:pPr>
        <w:rPr>
          <w:b/>
          <w:u w:val="single"/>
        </w:rPr>
      </w:pPr>
    </w:p>
    <w:p w:rsidR="00E96942" w:rsidRDefault="00E96942" w:rsidP="00E96942">
      <w:pPr>
        <w:rPr>
          <w:b/>
          <w:u w:val="single"/>
        </w:rPr>
      </w:pPr>
      <w:r>
        <w:rPr>
          <w:b/>
          <w:u w:val="single"/>
        </w:rPr>
        <w:t>Late A</w:t>
      </w:r>
      <w:r w:rsidR="00A504B5">
        <w:rPr>
          <w:b/>
          <w:u w:val="single"/>
        </w:rPr>
        <w:t>ssignments and Make up</w:t>
      </w:r>
      <w:r>
        <w:rPr>
          <w:b/>
          <w:u w:val="single"/>
        </w:rPr>
        <w:t xml:space="preserve"> Policy:</w:t>
      </w:r>
    </w:p>
    <w:p w:rsidR="00E96942" w:rsidRDefault="00E96942" w:rsidP="00E96942">
      <w:pPr>
        <w:ind w:left="90"/>
      </w:pPr>
      <w:r>
        <w:t xml:space="preserve">If an assignment is not turned in on time, there will be a </w:t>
      </w:r>
      <w:r w:rsidRPr="00CC216C">
        <w:rPr>
          <w:b/>
        </w:rPr>
        <w:t>5% point deduction</w:t>
      </w:r>
      <w:r>
        <w:t xml:space="preserve"> every 24-hours (1 day) it is late.  For example, if an assignment is worth 20 points and it is turned in 2 days late, a 2-point deduction will be included in the final grading for that assignment.</w:t>
      </w:r>
    </w:p>
    <w:p w:rsidR="00E96942" w:rsidRPr="008956AA" w:rsidRDefault="00E96942" w:rsidP="00E96942">
      <w:pPr>
        <w:ind w:left="90"/>
      </w:pPr>
      <w:r w:rsidRPr="008956AA">
        <w:t>Make up exams</w:t>
      </w:r>
      <w:r>
        <w:t xml:space="preserve"> and quizzes</w:t>
      </w:r>
      <w:r w:rsidRPr="008956AA">
        <w:t xml:space="preserve"> will only be given in extraordinary circumstances and with prior approval</w:t>
      </w:r>
      <w:r>
        <w:t xml:space="preserve"> from the instructor and based on his discretion alone</w:t>
      </w:r>
      <w:r w:rsidRPr="008956AA">
        <w:t>.</w:t>
      </w:r>
      <w:r>
        <w:t xml:space="preserve"> </w:t>
      </w:r>
    </w:p>
    <w:p w:rsidR="00F648C1" w:rsidRPr="00CC216C" w:rsidRDefault="00F648C1" w:rsidP="00E96942">
      <w:pPr>
        <w:ind w:left="90"/>
      </w:pPr>
    </w:p>
    <w:p w:rsidR="00E96942" w:rsidRPr="00C32FB7" w:rsidRDefault="00E96942" w:rsidP="00E96942">
      <w:pPr>
        <w:ind w:left="90"/>
      </w:pPr>
      <w:r w:rsidRPr="00C32FB7">
        <w:rPr>
          <w:u w:val="single"/>
        </w:rPr>
        <w:t>Grading Breakdown</w:t>
      </w:r>
      <w:r w:rsidRPr="00C32FB7">
        <w:t>:</w:t>
      </w:r>
    </w:p>
    <w:p w:rsidR="00A940B7" w:rsidRDefault="00FB4EC1" w:rsidP="00FB4EC1">
      <w:pPr>
        <w:ind w:left="720"/>
      </w:pPr>
      <w:r w:rsidRPr="00FB4EC1">
        <w:tab/>
      </w:r>
      <w:r w:rsidR="009D4818">
        <w:t>Short writing a</w:t>
      </w:r>
      <w:r w:rsidR="00C27B0C">
        <w:t>ssignment</w:t>
      </w:r>
      <w:r w:rsidR="009D4818">
        <w:t>s</w:t>
      </w:r>
      <w:r w:rsidR="00C27B0C">
        <w:t>…</w:t>
      </w:r>
      <w:r w:rsidR="00A940B7">
        <w:t>…...</w:t>
      </w:r>
      <w:r w:rsidR="005C5370">
        <w:t>…</w:t>
      </w:r>
      <w:r w:rsidR="00373F17">
        <w:t>…...</w:t>
      </w:r>
      <w:r w:rsidR="00C27B0C">
        <w:t>…</w:t>
      </w:r>
      <w:r w:rsidR="009D4818">
        <w:t>30</w:t>
      </w:r>
      <w:r w:rsidR="009E1A78">
        <w:t xml:space="preserve"> points</w:t>
      </w:r>
      <w:r w:rsidR="00C27B0C">
        <w:t xml:space="preserve"> (</w:t>
      </w:r>
      <w:r w:rsidR="00E73E2D">
        <w:t>30</w:t>
      </w:r>
      <w:r w:rsidRPr="00FB4EC1">
        <w:t>% of total grade)</w:t>
      </w:r>
    </w:p>
    <w:p w:rsidR="005C5370" w:rsidRPr="00FB4EC1" w:rsidRDefault="00C27B0C" w:rsidP="00FB4EC1">
      <w:pPr>
        <w:ind w:left="720"/>
      </w:pPr>
      <w:r>
        <w:tab/>
      </w:r>
      <w:r w:rsidR="009D4818">
        <w:t>Reading Quizzes………………….</w:t>
      </w:r>
      <w:r>
        <w:t>……...</w:t>
      </w:r>
      <w:r w:rsidR="005C5370">
        <w:t>.</w:t>
      </w:r>
      <w:r w:rsidR="00E73E2D">
        <w:t>15</w:t>
      </w:r>
      <w:r>
        <w:t xml:space="preserve"> points (15</w:t>
      </w:r>
      <w:r w:rsidR="00373F17">
        <w:t>%)</w:t>
      </w:r>
    </w:p>
    <w:p w:rsidR="000D10B9" w:rsidRDefault="00FB4EC1" w:rsidP="00FB4EC1">
      <w:pPr>
        <w:ind w:left="720"/>
      </w:pPr>
      <w:r w:rsidRPr="00FB4EC1">
        <w:tab/>
      </w:r>
      <w:r w:rsidR="009D4818">
        <w:t>Free Speech at UWT</w:t>
      </w:r>
      <w:r w:rsidR="00C27B0C">
        <w:t xml:space="preserve"> Research project…...</w:t>
      </w:r>
      <w:r w:rsidR="00E73E2D">
        <w:t>25</w:t>
      </w:r>
      <w:r w:rsidR="00373F17">
        <w:t xml:space="preserve"> points </w:t>
      </w:r>
      <w:r w:rsidR="000D10B9">
        <w:t>(</w:t>
      </w:r>
      <w:r w:rsidR="00E73E2D">
        <w:t>25</w:t>
      </w:r>
      <w:r w:rsidR="000D10B9" w:rsidRPr="00FB4EC1">
        <w:t>%)</w:t>
      </w:r>
    </w:p>
    <w:p w:rsidR="00E73E2D" w:rsidRDefault="00E73E2D" w:rsidP="00FB4EC1">
      <w:pPr>
        <w:ind w:left="720"/>
      </w:pPr>
      <w:r>
        <w:tab/>
        <w:t>Final Exam………………………………..20 points (20%)</w:t>
      </w:r>
    </w:p>
    <w:p w:rsidR="00FB4EC1" w:rsidRPr="00FB4EC1" w:rsidRDefault="000D10B9" w:rsidP="00FB4EC1">
      <w:pPr>
        <w:ind w:left="720"/>
        <w:rPr>
          <w:u w:val="single"/>
        </w:rPr>
      </w:pPr>
      <w:r>
        <w:tab/>
      </w:r>
      <w:r w:rsidR="00FB4EC1" w:rsidRPr="00FB4EC1">
        <w:rPr>
          <w:u w:val="single"/>
        </w:rPr>
        <w:t>In-</w:t>
      </w:r>
      <w:r w:rsidR="009E1A78">
        <w:rPr>
          <w:u w:val="single"/>
        </w:rPr>
        <w:t xml:space="preserve">Class </w:t>
      </w:r>
      <w:r w:rsidR="00373F17">
        <w:rPr>
          <w:u w:val="single"/>
        </w:rPr>
        <w:t>Participation</w:t>
      </w:r>
      <w:r w:rsidR="00C27B0C">
        <w:rPr>
          <w:u w:val="single"/>
        </w:rPr>
        <w:t xml:space="preserve"> &amp; Syllabus quiz….</w:t>
      </w:r>
      <w:r w:rsidR="009D4818">
        <w:rPr>
          <w:u w:val="single"/>
        </w:rPr>
        <w:t>..10</w:t>
      </w:r>
      <w:r w:rsidR="00C27B0C">
        <w:rPr>
          <w:u w:val="single"/>
        </w:rPr>
        <w:t xml:space="preserve"> points (</w:t>
      </w:r>
      <w:r w:rsidR="009D4818">
        <w:rPr>
          <w:u w:val="single"/>
        </w:rPr>
        <w:t>1</w:t>
      </w:r>
      <w:r w:rsidR="00D32BF6">
        <w:rPr>
          <w:u w:val="single"/>
        </w:rPr>
        <w:t>0</w:t>
      </w:r>
      <w:r w:rsidR="00FB4EC1" w:rsidRPr="00FB4EC1">
        <w:rPr>
          <w:u w:val="single"/>
        </w:rPr>
        <w:t>%)</w:t>
      </w:r>
    </w:p>
    <w:p w:rsidR="003F3DEB" w:rsidRDefault="00FB4EC1" w:rsidP="00E96942">
      <w:pPr>
        <w:ind w:left="720"/>
        <w:rPr>
          <w:b/>
        </w:rPr>
      </w:pPr>
      <w:r w:rsidRPr="00FB4EC1">
        <w:tab/>
      </w:r>
      <w:r w:rsidR="009E1A78">
        <w:rPr>
          <w:b/>
        </w:rPr>
        <w:t>Total……………………………….……1</w:t>
      </w:r>
      <w:r w:rsidRPr="00FB4EC1">
        <w:rPr>
          <w:b/>
        </w:rPr>
        <w:t>00 points (100%)</w:t>
      </w:r>
    </w:p>
    <w:p w:rsidR="00D76F99" w:rsidRDefault="00D76F99" w:rsidP="00E96942">
      <w:pPr>
        <w:ind w:left="720"/>
        <w:rPr>
          <w:b/>
        </w:rPr>
      </w:pPr>
    </w:p>
    <w:p w:rsidR="00005CCC" w:rsidRDefault="00005CCC" w:rsidP="00E96942">
      <w:pPr>
        <w:ind w:left="720"/>
        <w:rPr>
          <w:b/>
        </w:rPr>
      </w:pPr>
    </w:p>
    <w:p w:rsidR="00005CCC" w:rsidRDefault="00005CCC" w:rsidP="00E96942">
      <w:pPr>
        <w:ind w:left="720"/>
        <w:rPr>
          <w:b/>
        </w:rPr>
      </w:pPr>
    </w:p>
    <w:p w:rsidR="00005CCC" w:rsidRDefault="00005CCC" w:rsidP="00E96942">
      <w:pPr>
        <w:ind w:left="720"/>
        <w:rPr>
          <w:b/>
        </w:rPr>
      </w:pPr>
    </w:p>
    <w:p w:rsidR="00005CCC" w:rsidRDefault="00005CCC" w:rsidP="00E96942">
      <w:pPr>
        <w:ind w:left="720"/>
        <w:rPr>
          <w:b/>
        </w:rPr>
      </w:pPr>
    </w:p>
    <w:p w:rsidR="00E73E2D" w:rsidRPr="00C32FB7" w:rsidRDefault="00E73E2D" w:rsidP="00E96942">
      <w:pPr>
        <w:ind w:left="720"/>
        <w:rPr>
          <w:b/>
        </w:rPr>
      </w:pPr>
    </w:p>
    <w:p w:rsidR="00E96942" w:rsidRPr="000615A4" w:rsidRDefault="00E96942" w:rsidP="00E96942">
      <w:pPr>
        <w:rPr>
          <w:u w:val="single"/>
        </w:rPr>
      </w:pPr>
      <w:r w:rsidRPr="000615A4">
        <w:rPr>
          <w:u w:val="single"/>
        </w:rPr>
        <w:t>Course Grading Scale:</w:t>
      </w:r>
    </w:p>
    <w:tbl>
      <w:tblPr>
        <w:tblStyle w:val="TableGrid"/>
        <w:tblW w:w="0" w:type="auto"/>
        <w:jc w:val="center"/>
        <w:tblLook w:val="04A0" w:firstRow="1" w:lastRow="0" w:firstColumn="1" w:lastColumn="0" w:noHBand="0" w:noVBand="1"/>
      </w:tblPr>
      <w:tblGrid>
        <w:gridCol w:w="3168"/>
        <w:gridCol w:w="3240"/>
      </w:tblGrid>
      <w:tr w:rsidR="00E96942" w:rsidRPr="00380D40" w:rsidTr="00636C10">
        <w:trPr>
          <w:jc w:val="center"/>
        </w:trPr>
        <w:tc>
          <w:tcPr>
            <w:tcW w:w="3168" w:type="dxa"/>
          </w:tcPr>
          <w:p w:rsidR="00E96942" w:rsidRPr="00380D40" w:rsidRDefault="00E96942" w:rsidP="00636C10">
            <w:pPr>
              <w:rPr>
                <w:sz w:val="20"/>
                <w:szCs w:val="20"/>
              </w:rPr>
            </w:pPr>
            <w:r w:rsidRPr="00380D40">
              <w:rPr>
                <w:sz w:val="20"/>
                <w:szCs w:val="20"/>
              </w:rPr>
              <w:t>Percent    Grade Point   Letter</w:t>
            </w:r>
          </w:p>
        </w:tc>
        <w:tc>
          <w:tcPr>
            <w:tcW w:w="3240" w:type="dxa"/>
          </w:tcPr>
          <w:p w:rsidR="00E96942" w:rsidRPr="00380D40" w:rsidRDefault="00E96942" w:rsidP="00636C10">
            <w:pPr>
              <w:rPr>
                <w:sz w:val="20"/>
                <w:szCs w:val="20"/>
              </w:rPr>
            </w:pPr>
            <w:r w:rsidRPr="00380D40">
              <w:rPr>
                <w:sz w:val="20"/>
                <w:szCs w:val="20"/>
              </w:rPr>
              <w:t>Percent    Grade Point   Letter</w:t>
            </w:r>
          </w:p>
        </w:tc>
      </w:tr>
      <w:tr w:rsidR="00E96942" w:rsidRPr="00380D40" w:rsidTr="00636C10">
        <w:trPr>
          <w:jc w:val="center"/>
        </w:trPr>
        <w:tc>
          <w:tcPr>
            <w:tcW w:w="3168" w:type="dxa"/>
          </w:tcPr>
          <w:p w:rsidR="00E96942" w:rsidRPr="00380D40" w:rsidRDefault="00E96942" w:rsidP="00636C10">
            <w:pPr>
              <w:rPr>
                <w:sz w:val="20"/>
                <w:szCs w:val="20"/>
              </w:rPr>
            </w:pPr>
            <w:r w:rsidRPr="00380D40">
              <w:rPr>
                <w:sz w:val="20"/>
                <w:szCs w:val="20"/>
              </w:rPr>
              <w:t xml:space="preserve">99-100%         </w:t>
            </w:r>
            <w:r w:rsidR="00380D40">
              <w:rPr>
                <w:sz w:val="20"/>
                <w:szCs w:val="20"/>
              </w:rPr>
              <w:t xml:space="preserve">     </w:t>
            </w:r>
            <w:r w:rsidRPr="00380D40">
              <w:rPr>
                <w:sz w:val="20"/>
                <w:szCs w:val="20"/>
              </w:rPr>
              <w:t>4.0</w:t>
            </w:r>
            <w:r w:rsidR="00380D40">
              <w:rPr>
                <w:sz w:val="20"/>
                <w:szCs w:val="20"/>
              </w:rPr>
              <w:t xml:space="preserve">          </w:t>
            </w:r>
            <w:r w:rsidRPr="00380D40">
              <w:rPr>
                <w:sz w:val="20"/>
                <w:szCs w:val="20"/>
              </w:rPr>
              <w:t>A+</w:t>
            </w:r>
          </w:p>
          <w:p w:rsidR="00E96942" w:rsidRPr="00380D40" w:rsidRDefault="00E96942" w:rsidP="00636C10">
            <w:pPr>
              <w:rPr>
                <w:sz w:val="20"/>
                <w:szCs w:val="20"/>
              </w:rPr>
            </w:pPr>
            <w:r w:rsidRPr="00380D40">
              <w:rPr>
                <w:sz w:val="20"/>
                <w:szCs w:val="20"/>
              </w:rPr>
              <w:t>97-98</w:t>
            </w:r>
            <w:r w:rsidRPr="00380D40">
              <w:rPr>
                <w:sz w:val="20"/>
                <w:szCs w:val="20"/>
              </w:rPr>
              <w:tab/>
            </w:r>
            <w:r w:rsidRPr="00380D40">
              <w:rPr>
                <w:sz w:val="20"/>
                <w:szCs w:val="20"/>
              </w:rPr>
              <w:tab/>
              <w:t>3.9</w:t>
            </w:r>
            <w:r w:rsidRPr="00380D40">
              <w:rPr>
                <w:sz w:val="20"/>
                <w:szCs w:val="20"/>
              </w:rPr>
              <w:tab/>
              <w:t>A</w:t>
            </w:r>
          </w:p>
          <w:p w:rsidR="00E96942" w:rsidRPr="00380D40" w:rsidRDefault="00E96942" w:rsidP="00636C10">
            <w:pPr>
              <w:rPr>
                <w:sz w:val="20"/>
                <w:szCs w:val="20"/>
              </w:rPr>
            </w:pPr>
            <w:r w:rsidRPr="00380D40">
              <w:rPr>
                <w:sz w:val="20"/>
                <w:szCs w:val="20"/>
              </w:rPr>
              <w:t>95-96</w:t>
            </w:r>
            <w:r w:rsidRPr="00380D40">
              <w:rPr>
                <w:sz w:val="20"/>
                <w:szCs w:val="20"/>
              </w:rPr>
              <w:tab/>
            </w:r>
            <w:r w:rsidRPr="00380D40">
              <w:rPr>
                <w:sz w:val="20"/>
                <w:szCs w:val="20"/>
              </w:rPr>
              <w:tab/>
              <w:t>3.8</w:t>
            </w:r>
            <w:r w:rsidRPr="00380D40">
              <w:rPr>
                <w:sz w:val="20"/>
                <w:szCs w:val="20"/>
              </w:rPr>
              <w:tab/>
              <w:t>A</w:t>
            </w:r>
            <w:r w:rsidRPr="00380D40">
              <w:rPr>
                <w:sz w:val="20"/>
                <w:szCs w:val="20"/>
              </w:rPr>
              <w:tab/>
            </w:r>
          </w:p>
          <w:p w:rsidR="00E96942" w:rsidRPr="00380D40" w:rsidRDefault="00E96942" w:rsidP="00636C10">
            <w:pPr>
              <w:rPr>
                <w:sz w:val="20"/>
                <w:szCs w:val="20"/>
              </w:rPr>
            </w:pPr>
            <w:r w:rsidRPr="00380D40">
              <w:rPr>
                <w:sz w:val="20"/>
                <w:szCs w:val="20"/>
              </w:rPr>
              <w:t>93-94</w:t>
            </w:r>
            <w:r w:rsidRPr="00380D40">
              <w:rPr>
                <w:sz w:val="20"/>
                <w:szCs w:val="20"/>
              </w:rPr>
              <w:tab/>
            </w:r>
            <w:r w:rsidRPr="00380D40">
              <w:rPr>
                <w:sz w:val="20"/>
                <w:szCs w:val="20"/>
              </w:rPr>
              <w:tab/>
              <w:t>3.7</w:t>
            </w:r>
            <w:r w:rsidRPr="00380D40">
              <w:rPr>
                <w:sz w:val="20"/>
                <w:szCs w:val="20"/>
              </w:rPr>
              <w:tab/>
              <w:t>A-</w:t>
            </w:r>
          </w:p>
          <w:p w:rsidR="00E96942" w:rsidRPr="00380D40" w:rsidRDefault="00E96942" w:rsidP="00636C10">
            <w:pPr>
              <w:rPr>
                <w:sz w:val="20"/>
                <w:szCs w:val="20"/>
              </w:rPr>
            </w:pPr>
            <w:r w:rsidRPr="00380D40">
              <w:rPr>
                <w:sz w:val="20"/>
                <w:szCs w:val="20"/>
              </w:rPr>
              <w:t>91-92</w:t>
            </w:r>
            <w:r w:rsidRPr="00380D40">
              <w:rPr>
                <w:sz w:val="20"/>
                <w:szCs w:val="20"/>
              </w:rPr>
              <w:tab/>
            </w:r>
            <w:r w:rsidRPr="00380D40">
              <w:rPr>
                <w:sz w:val="20"/>
                <w:szCs w:val="20"/>
              </w:rPr>
              <w:tab/>
              <w:t>3.6</w:t>
            </w:r>
            <w:r w:rsidRPr="00380D40">
              <w:rPr>
                <w:sz w:val="20"/>
                <w:szCs w:val="20"/>
              </w:rPr>
              <w:tab/>
              <w:t>A-</w:t>
            </w:r>
          </w:p>
          <w:p w:rsidR="00E96942" w:rsidRPr="00380D40" w:rsidRDefault="00E96942" w:rsidP="00636C10">
            <w:pPr>
              <w:rPr>
                <w:sz w:val="20"/>
                <w:szCs w:val="20"/>
              </w:rPr>
            </w:pPr>
            <w:r w:rsidRPr="00380D40">
              <w:rPr>
                <w:sz w:val="20"/>
                <w:szCs w:val="20"/>
              </w:rPr>
              <w:t>89-90</w:t>
            </w:r>
            <w:r w:rsidRPr="00380D40">
              <w:rPr>
                <w:sz w:val="20"/>
                <w:szCs w:val="20"/>
              </w:rPr>
              <w:tab/>
            </w:r>
            <w:r w:rsidRPr="00380D40">
              <w:rPr>
                <w:sz w:val="20"/>
                <w:szCs w:val="20"/>
              </w:rPr>
              <w:tab/>
              <w:t>3.5</w:t>
            </w:r>
            <w:r w:rsidRPr="00380D40">
              <w:rPr>
                <w:sz w:val="20"/>
                <w:szCs w:val="20"/>
              </w:rPr>
              <w:tab/>
              <w:t>B+</w:t>
            </w:r>
          </w:p>
          <w:p w:rsidR="00E96942" w:rsidRPr="00380D40" w:rsidRDefault="00E96942" w:rsidP="00636C10">
            <w:pPr>
              <w:rPr>
                <w:sz w:val="20"/>
                <w:szCs w:val="20"/>
              </w:rPr>
            </w:pPr>
            <w:r w:rsidRPr="00380D40">
              <w:rPr>
                <w:sz w:val="20"/>
                <w:szCs w:val="20"/>
              </w:rPr>
              <w:t>87-88</w:t>
            </w:r>
            <w:r w:rsidRPr="00380D40">
              <w:rPr>
                <w:sz w:val="20"/>
                <w:szCs w:val="20"/>
              </w:rPr>
              <w:tab/>
            </w:r>
            <w:r w:rsidRPr="00380D40">
              <w:rPr>
                <w:sz w:val="20"/>
                <w:szCs w:val="20"/>
              </w:rPr>
              <w:tab/>
              <w:t>3.4</w:t>
            </w:r>
            <w:r w:rsidRPr="00380D40">
              <w:rPr>
                <w:sz w:val="20"/>
                <w:szCs w:val="20"/>
              </w:rPr>
              <w:tab/>
              <w:t>B+</w:t>
            </w:r>
            <w:r w:rsidRPr="00380D40">
              <w:rPr>
                <w:sz w:val="20"/>
                <w:szCs w:val="20"/>
              </w:rPr>
              <w:tab/>
            </w:r>
          </w:p>
          <w:p w:rsidR="00E96942" w:rsidRPr="00380D40" w:rsidRDefault="00E96942" w:rsidP="00636C10">
            <w:pPr>
              <w:rPr>
                <w:sz w:val="20"/>
                <w:szCs w:val="20"/>
              </w:rPr>
            </w:pPr>
            <w:r w:rsidRPr="00380D40">
              <w:rPr>
                <w:sz w:val="20"/>
                <w:szCs w:val="20"/>
              </w:rPr>
              <w:t>86</w:t>
            </w:r>
            <w:r w:rsidRPr="00380D40">
              <w:rPr>
                <w:sz w:val="20"/>
                <w:szCs w:val="20"/>
              </w:rPr>
              <w:tab/>
            </w:r>
            <w:r w:rsidRPr="00380D40">
              <w:rPr>
                <w:sz w:val="20"/>
                <w:szCs w:val="20"/>
              </w:rPr>
              <w:tab/>
              <w:t>3.3</w:t>
            </w:r>
            <w:r w:rsidRPr="00380D40">
              <w:rPr>
                <w:sz w:val="20"/>
                <w:szCs w:val="20"/>
              </w:rPr>
              <w:tab/>
              <w:t>B</w:t>
            </w:r>
            <w:r w:rsidRPr="00380D40">
              <w:rPr>
                <w:sz w:val="20"/>
                <w:szCs w:val="20"/>
              </w:rPr>
              <w:tab/>
            </w:r>
          </w:p>
          <w:p w:rsidR="00E96942" w:rsidRPr="00380D40" w:rsidRDefault="00E96942" w:rsidP="00636C10">
            <w:pPr>
              <w:rPr>
                <w:sz w:val="20"/>
                <w:szCs w:val="20"/>
              </w:rPr>
            </w:pPr>
            <w:r w:rsidRPr="00380D40">
              <w:rPr>
                <w:sz w:val="20"/>
                <w:szCs w:val="20"/>
              </w:rPr>
              <w:t>85</w:t>
            </w:r>
            <w:r w:rsidRPr="00380D40">
              <w:rPr>
                <w:sz w:val="20"/>
                <w:szCs w:val="20"/>
              </w:rPr>
              <w:tab/>
            </w:r>
            <w:r w:rsidRPr="00380D40">
              <w:rPr>
                <w:sz w:val="20"/>
                <w:szCs w:val="20"/>
              </w:rPr>
              <w:tab/>
              <w:t>3.2</w:t>
            </w:r>
            <w:r w:rsidRPr="00380D40">
              <w:rPr>
                <w:sz w:val="20"/>
                <w:szCs w:val="20"/>
              </w:rPr>
              <w:tab/>
              <w:t>B</w:t>
            </w:r>
          </w:p>
          <w:p w:rsidR="00E96942" w:rsidRPr="00380D40" w:rsidRDefault="00E96942" w:rsidP="00636C10">
            <w:pPr>
              <w:rPr>
                <w:sz w:val="20"/>
                <w:szCs w:val="20"/>
              </w:rPr>
            </w:pPr>
            <w:r w:rsidRPr="00380D40">
              <w:rPr>
                <w:sz w:val="20"/>
                <w:szCs w:val="20"/>
              </w:rPr>
              <w:t>84</w:t>
            </w:r>
            <w:r w:rsidRPr="00380D40">
              <w:rPr>
                <w:sz w:val="20"/>
                <w:szCs w:val="20"/>
              </w:rPr>
              <w:tab/>
            </w:r>
            <w:r w:rsidRPr="00380D40">
              <w:rPr>
                <w:sz w:val="20"/>
                <w:szCs w:val="20"/>
              </w:rPr>
              <w:tab/>
              <w:t>3.1</w:t>
            </w:r>
            <w:r w:rsidRPr="00380D40">
              <w:rPr>
                <w:sz w:val="20"/>
                <w:szCs w:val="20"/>
              </w:rPr>
              <w:tab/>
              <w:t>B</w:t>
            </w:r>
          </w:p>
          <w:p w:rsidR="00E96942" w:rsidRPr="00380D40" w:rsidRDefault="00E96942" w:rsidP="00636C10">
            <w:pPr>
              <w:rPr>
                <w:sz w:val="20"/>
                <w:szCs w:val="20"/>
              </w:rPr>
            </w:pPr>
            <w:r w:rsidRPr="00380D40">
              <w:rPr>
                <w:sz w:val="20"/>
                <w:szCs w:val="20"/>
              </w:rPr>
              <w:t>83</w:t>
            </w:r>
            <w:r w:rsidRPr="00380D40">
              <w:rPr>
                <w:sz w:val="20"/>
                <w:szCs w:val="20"/>
              </w:rPr>
              <w:tab/>
            </w:r>
            <w:r w:rsidRPr="00380D40">
              <w:rPr>
                <w:sz w:val="20"/>
                <w:szCs w:val="20"/>
              </w:rPr>
              <w:tab/>
              <w:t>3.0</w:t>
            </w:r>
            <w:r w:rsidRPr="00380D40">
              <w:rPr>
                <w:sz w:val="20"/>
                <w:szCs w:val="20"/>
              </w:rPr>
              <w:tab/>
              <w:t>B-</w:t>
            </w:r>
          </w:p>
          <w:p w:rsidR="00E96942" w:rsidRPr="00380D40" w:rsidRDefault="00E96942" w:rsidP="00636C10">
            <w:pPr>
              <w:rPr>
                <w:sz w:val="20"/>
                <w:szCs w:val="20"/>
              </w:rPr>
            </w:pPr>
            <w:r w:rsidRPr="00380D40">
              <w:rPr>
                <w:sz w:val="20"/>
                <w:szCs w:val="20"/>
              </w:rPr>
              <w:t>82</w:t>
            </w:r>
            <w:r w:rsidRPr="00380D40">
              <w:rPr>
                <w:sz w:val="20"/>
                <w:szCs w:val="20"/>
              </w:rPr>
              <w:tab/>
            </w:r>
            <w:r w:rsidRPr="00380D40">
              <w:rPr>
                <w:sz w:val="20"/>
                <w:szCs w:val="20"/>
              </w:rPr>
              <w:tab/>
              <w:t>2.9</w:t>
            </w:r>
            <w:r w:rsidRPr="00380D40">
              <w:rPr>
                <w:sz w:val="20"/>
                <w:szCs w:val="20"/>
              </w:rPr>
              <w:tab/>
              <w:t>B-</w:t>
            </w:r>
            <w:r w:rsidRPr="00380D40">
              <w:rPr>
                <w:sz w:val="20"/>
                <w:szCs w:val="20"/>
              </w:rPr>
              <w:tab/>
            </w:r>
          </w:p>
          <w:p w:rsidR="00E96942" w:rsidRPr="00380D40" w:rsidRDefault="00E96942" w:rsidP="00636C10">
            <w:pPr>
              <w:rPr>
                <w:sz w:val="20"/>
                <w:szCs w:val="20"/>
              </w:rPr>
            </w:pPr>
            <w:r w:rsidRPr="00380D40">
              <w:rPr>
                <w:sz w:val="20"/>
                <w:szCs w:val="20"/>
              </w:rPr>
              <w:t>81</w:t>
            </w:r>
            <w:r w:rsidRPr="00380D40">
              <w:rPr>
                <w:sz w:val="20"/>
                <w:szCs w:val="20"/>
              </w:rPr>
              <w:tab/>
            </w:r>
            <w:r w:rsidRPr="00380D40">
              <w:rPr>
                <w:sz w:val="20"/>
                <w:szCs w:val="20"/>
              </w:rPr>
              <w:tab/>
              <w:t>2.8</w:t>
            </w:r>
            <w:r w:rsidRPr="00380D40">
              <w:rPr>
                <w:sz w:val="20"/>
                <w:szCs w:val="20"/>
              </w:rPr>
              <w:tab/>
              <w:t>B-</w:t>
            </w:r>
          </w:p>
          <w:p w:rsidR="00E96942" w:rsidRPr="00380D40" w:rsidRDefault="00E96942" w:rsidP="00636C10">
            <w:pPr>
              <w:rPr>
                <w:sz w:val="20"/>
                <w:szCs w:val="20"/>
              </w:rPr>
            </w:pPr>
            <w:r w:rsidRPr="00380D40">
              <w:rPr>
                <w:sz w:val="20"/>
                <w:szCs w:val="20"/>
              </w:rPr>
              <w:t>80</w:t>
            </w:r>
            <w:r w:rsidRPr="00380D40">
              <w:rPr>
                <w:sz w:val="20"/>
                <w:szCs w:val="20"/>
              </w:rPr>
              <w:tab/>
            </w:r>
            <w:r w:rsidRPr="00380D40">
              <w:rPr>
                <w:sz w:val="20"/>
                <w:szCs w:val="20"/>
              </w:rPr>
              <w:tab/>
              <w:t>2.7</w:t>
            </w:r>
            <w:r w:rsidRPr="00380D40">
              <w:rPr>
                <w:sz w:val="20"/>
                <w:szCs w:val="20"/>
              </w:rPr>
              <w:tab/>
              <w:t>C+</w:t>
            </w:r>
          </w:p>
          <w:p w:rsidR="00E96942" w:rsidRPr="00380D40" w:rsidRDefault="00E96942" w:rsidP="00636C10">
            <w:pPr>
              <w:rPr>
                <w:sz w:val="20"/>
                <w:szCs w:val="20"/>
              </w:rPr>
            </w:pPr>
            <w:r w:rsidRPr="00380D40">
              <w:rPr>
                <w:sz w:val="20"/>
                <w:szCs w:val="20"/>
              </w:rPr>
              <w:t>79</w:t>
            </w:r>
            <w:r w:rsidRPr="00380D40">
              <w:rPr>
                <w:sz w:val="20"/>
                <w:szCs w:val="20"/>
              </w:rPr>
              <w:tab/>
            </w:r>
            <w:r w:rsidRPr="00380D40">
              <w:rPr>
                <w:sz w:val="20"/>
                <w:szCs w:val="20"/>
              </w:rPr>
              <w:tab/>
              <w:t>2.6</w:t>
            </w:r>
            <w:r w:rsidRPr="00380D40">
              <w:rPr>
                <w:sz w:val="20"/>
                <w:szCs w:val="20"/>
              </w:rPr>
              <w:tab/>
              <w:t>C+</w:t>
            </w:r>
          </w:p>
          <w:p w:rsidR="00E96942" w:rsidRPr="00380D40" w:rsidRDefault="00E96942" w:rsidP="00636C10">
            <w:pPr>
              <w:rPr>
                <w:sz w:val="20"/>
                <w:szCs w:val="20"/>
              </w:rPr>
            </w:pPr>
            <w:r w:rsidRPr="00380D40">
              <w:rPr>
                <w:sz w:val="20"/>
                <w:szCs w:val="20"/>
              </w:rPr>
              <w:t>78</w:t>
            </w:r>
            <w:r w:rsidRPr="00380D40">
              <w:rPr>
                <w:sz w:val="20"/>
                <w:szCs w:val="20"/>
              </w:rPr>
              <w:tab/>
            </w:r>
            <w:r w:rsidRPr="00380D40">
              <w:rPr>
                <w:sz w:val="20"/>
                <w:szCs w:val="20"/>
              </w:rPr>
              <w:tab/>
              <w:t>2.5</w:t>
            </w:r>
            <w:r w:rsidRPr="00380D40">
              <w:rPr>
                <w:sz w:val="20"/>
                <w:szCs w:val="20"/>
              </w:rPr>
              <w:tab/>
              <w:t>C</w:t>
            </w:r>
          </w:p>
          <w:p w:rsidR="00E96942" w:rsidRPr="00380D40" w:rsidRDefault="00E96942" w:rsidP="00636C10">
            <w:pPr>
              <w:rPr>
                <w:sz w:val="20"/>
                <w:szCs w:val="20"/>
              </w:rPr>
            </w:pPr>
            <w:r w:rsidRPr="00380D40">
              <w:rPr>
                <w:sz w:val="20"/>
                <w:szCs w:val="20"/>
              </w:rPr>
              <w:t>77</w:t>
            </w:r>
            <w:r w:rsidRPr="00380D40">
              <w:rPr>
                <w:sz w:val="20"/>
                <w:szCs w:val="20"/>
              </w:rPr>
              <w:tab/>
            </w:r>
            <w:r w:rsidRPr="00380D40">
              <w:rPr>
                <w:sz w:val="20"/>
                <w:szCs w:val="20"/>
              </w:rPr>
              <w:tab/>
              <w:t>2.4</w:t>
            </w:r>
            <w:r w:rsidRPr="00380D40">
              <w:rPr>
                <w:sz w:val="20"/>
                <w:szCs w:val="20"/>
              </w:rPr>
              <w:tab/>
              <w:t>C</w:t>
            </w:r>
          </w:p>
          <w:p w:rsidR="00E96942" w:rsidRPr="00380D40" w:rsidRDefault="00E96942" w:rsidP="00636C10">
            <w:pPr>
              <w:rPr>
                <w:sz w:val="20"/>
                <w:szCs w:val="20"/>
              </w:rPr>
            </w:pPr>
          </w:p>
        </w:tc>
        <w:tc>
          <w:tcPr>
            <w:tcW w:w="3240" w:type="dxa"/>
          </w:tcPr>
          <w:p w:rsidR="00E96942" w:rsidRPr="00380D40" w:rsidRDefault="00E96942" w:rsidP="00636C10">
            <w:pPr>
              <w:rPr>
                <w:sz w:val="20"/>
                <w:szCs w:val="20"/>
              </w:rPr>
            </w:pPr>
            <w:r w:rsidRPr="00380D40">
              <w:rPr>
                <w:sz w:val="20"/>
                <w:szCs w:val="20"/>
              </w:rPr>
              <w:t>76%</w:t>
            </w:r>
            <w:r w:rsidRPr="00380D40">
              <w:rPr>
                <w:sz w:val="20"/>
                <w:szCs w:val="20"/>
              </w:rPr>
              <w:tab/>
            </w:r>
            <w:r w:rsidRPr="00380D40">
              <w:rPr>
                <w:sz w:val="20"/>
                <w:szCs w:val="20"/>
              </w:rPr>
              <w:tab/>
              <w:t>2.3</w:t>
            </w:r>
            <w:r w:rsidRPr="00380D40">
              <w:rPr>
                <w:sz w:val="20"/>
                <w:szCs w:val="20"/>
              </w:rPr>
              <w:tab/>
              <w:t>C</w:t>
            </w:r>
          </w:p>
          <w:p w:rsidR="00E96942" w:rsidRPr="00380D40" w:rsidRDefault="00E96942" w:rsidP="00636C10">
            <w:pPr>
              <w:rPr>
                <w:sz w:val="20"/>
                <w:szCs w:val="20"/>
              </w:rPr>
            </w:pPr>
            <w:r w:rsidRPr="00380D40">
              <w:rPr>
                <w:sz w:val="20"/>
                <w:szCs w:val="20"/>
              </w:rPr>
              <w:t>75</w:t>
            </w:r>
            <w:r w:rsidRPr="00380D40">
              <w:rPr>
                <w:sz w:val="20"/>
                <w:szCs w:val="20"/>
              </w:rPr>
              <w:tab/>
            </w:r>
            <w:r w:rsidRPr="00380D40">
              <w:rPr>
                <w:sz w:val="20"/>
                <w:szCs w:val="20"/>
              </w:rPr>
              <w:tab/>
              <w:t>2.2</w:t>
            </w:r>
            <w:r w:rsidRPr="00380D40">
              <w:rPr>
                <w:sz w:val="20"/>
                <w:szCs w:val="20"/>
              </w:rPr>
              <w:tab/>
              <w:t>C</w:t>
            </w:r>
          </w:p>
          <w:p w:rsidR="00E96942" w:rsidRPr="00380D40" w:rsidRDefault="00E96942" w:rsidP="00636C10">
            <w:pPr>
              <w:rPr>
                <w:sz w:val="20"/>
                <w:szCs w:val="20"/>
              </w:rPr>
            </w:pPr>
            <w:r w:rsidRPr="00380D40">
              <w:rPr>
                <w:sz w:val="20"/>
                <w:szCs w:val="20"/>
              </w:rPr>
              <w:t>74</w:t>
            </w:r>
            <w:r w:rsidRPr="00380D40">
              <w:rPr>
                <w:sz w:val="20"/>
                <w:szCs w:val="20"/>
              </w:rPr>
              <w:tab/>
            </w:r>
            <w:r w:rsidRPr="00380D40">
              <w:rPr>
                <w:sz w:val="20"/>
                <w:szCs w:val="20"/>
              </w:rPr>
              <w:tab/>
              <w:t>2.1</w:t>
            </w:r>
            <w:r w:rsidRPr="00380D40">
              <w:rPr>
                <w:sz w:val="20"/>
                <w:szCs w:val="20"/>
              </w:rPr>
              <w:tab/>
              <w:t>C-</w:t>
            </w:r>
          </w:p>
          <w:p w:rsidR="00E96942" w:rsidRPr="00380D40" w:rsidRDefault="00E96942" w:rsidP="00636C10">
            <w:pPr>
              <w:rPr>
                <w:sz w:val="20"/>
                <w:szCs w:val="20"/>
              </w:rPr>
            </w:pPr>
            <w:r w:rsidRPr="00380D40">
              <w:rPr>
                <w:sz w:val="20"/>
                <w:szCs w:val="20"/>
              </w:rPr>
              <w:t>73</w:t>
            </w:r>
            <w:r w:rsidRPr="00380D40">
              <w:rPr>
                <w:sz w:val="20"/>
                <w:szCs w:val="20"/>
              </w:rPr>
              <w:tab/>
            </w:r>
            <w:r w:rsidRPr="00380D40">
              <w:rPr>
                <w:sz w:val="20"/>
                <w:szCs w:val="20"/>
              </w:rPr>
              <w:tab/>
              <w:t>2.0</w:t>
            </w:r>
            <w:r w:rsidRPr="00380D40">
              <w:rPr>
                <w:sz w:val="20"/>
                <w:szCs w:val="20"/>
              </w:rPr>
              <w:tab/>
              <w:t>C-</w:t>
            </w:r>
          </w:p>
          <w:p w:rsidR="00E96942" w:rsidRPr="00380D40" w:rsidRDefault="00E96942" w:rsidP="00636C10">
            <w:pPr>
              <w:rPr>
                <w:sz w:val="20"/>
                <w:szCs w:val="20"/>
              </w:rPr>
            </w:pPr>
            <w:r w:rsidRPr="00380D40">
              <w:rPr>
                <w:sz w:val="20"/>
                <w:szCs w:val="20"/>
              </w:rPr>
              <w:t>72</w:t>
            </w:r>
            <w:r w:rsidRPr="00380D40">
              <w:rPr>
                <w:sz w:val="20"/>
                <w:szCs w:val="20"/>
              </w:rPr>
              <w:tab/>
            </w:r>
            <w:r w:rsidRPr="00380D40">
              <w:rPr>
                <w:sz w:val="20"/>
                <w:szCs w:val="20"/>
              </w:rPr>
              <w:tab/>
              <w:t>1.9</w:t>
            </w:r>
            <w:r w:rsidRPr="00380D40">
              <w:rPr>
                <w:sz w:val="20"/>
                <w:szCs w:val="20"/>
              </w:rPr>
              <w:tab/>
              <w:t>C-</w:t>
            </w:r>
          </w:p>
          <w:p w:rsidR="00E96942" w:rsidRPr="00380D40" w:rsidRDefault="00E96942" w:rsidP="00636C10">
            <w:pPr>
              <w:rPr>
                <w:sz w:val="20"/>
                <w:szCs w:val="20"/>
              </w:rPr>
            </w:pPr>
            <w:r w:rsidRPr="00380D40">
              <w:rPr>
                <w:sz w:val="20"/>
                <w:szCs w:val="20"/>
              </w:rPr>
              <w:t>71</w:t>
            </w:r>
            <w:r w:rsidRPr="00380D40">
              <w:rPr>
                <w:sz w:val="20"/>
                <w:szCs w:val="20"/>
              </w:rPr>
              <w:tab/>
            </w:r>
            <w:r w:rsidRPr="00380D40">
              <w:rPr>
                <w:sz w:val="20"/>
                <w:szCs w:val="20"/>
              </w:rPr>
              <w:tab/>
              <w:t>1.8</w:t>
            </w:r>
            <w:r w:rsidRPr="00380D40">
              <w:rPr>
                <w:sz w:val="20"/>
                <w:szCs w:val="20"/>
              </w:rPr>
              <w:tab/>
              <w:t>D+</w:t>
            </w:r>
          </w:p>
          <w:p w:rsidR="00E96942" w:rsidRPr="00380D40" w:rsidRDefault="00E96942" w:rsidP="00636C10">
            <w:pPr>
              <w:rPr>
                <w:sz w:val="20"/>
                <w:szCs w:val="20"/>
              </w:rPr>
            </w:pPr>
            <w:r w:rsidRPr="00380D40">
              <w:rPr>
                <w:sz w:val="20"/>
                <w:szCs w:val="20"/>
              </w:rPr>
              <w:t>70</w:t>
            </w:r>
            <w:r w:rsidRPr="00380D40">
              <w:rPr>
                <w:sz w:val="20"/>
                <w:szCs w:val="20"/>
              </w:rPr>
              <w:tab/>
            </w:r>
            <w:r w:rsidRPr="00380D40">
              <w:rPr>
                <w:sz w:val="20"/>
                <w:szCs w:val="20"/>
              </w:rPr>
              <w:tab/>
              <w:t>1.7</w:t>
            </w:r>
            <w:r w:rsidRPr="00380D40">
              <w:rPr>
                <w:sz w:val="20"/>
                <w:szCs w:val="20"/>
              </w:rPr>
              <w:tab/>
              <w:t>D+</w:t>
            </w:r>
          </w:p>
          <w:p w:rsidR="00E96942" w:rsidRPr="00380D40" w:rsidRDefault="00E96942" w:rsidP="00636C10">
            <w:pPr>
              <w:rPr>
                <w:sz w:val="20"/>
                <w:szCs w:val="20"/>
              </w:rPr>
            </w:pPr>
            <w:r w:rsidRPr="00380D40">
              <w:rPr>
                <w:sz w:val="20"/>
                <w:szCs w:val="20"/>
              </w:rPr>
              <w:t>69</w:t>
            </w:r>
            <w:r w:rsidRPr="00380D40">
              <w:rPr>
                <w:sz w:val="20"/>
                <w:szCs w:val="20"/>
              </w:rPr>
              <w:tab/>
            </w:r>
            <w:r w:rsidRPr="00380D40">
              <w:rPr>
                <w:sz w:val="20"/>
                <w:szCs w:val="20"/>
              </w:rPr>
              <w:tab/>
              <w:t>1.6</w:t>
            </w:r>
            <w:r w:rsidRPr="00380D40">
              <w:rPr>
                <w:sz w:val="20"/>
                <w:szCs w:val="20"/>
              </w:rPr>
              <w:tab/>
              <w:t>D</w:t>
            </w:r>
          </w:p>
          <w:p w:rsidR="00E96942" w:rsidRPr="00380D40" w:rsidRDefault="00E96942" w:rsidP="00636C10">
            <w:pPr>
              <w:rPr>
                <w:sz w:val="20"/>
                <w:szCs w:val="20"/>
              </w:rPr>
            </w:pPr>
            <w:r w:rsidRPr="00380D40">
              <w:rPr>
                <w:sz w:val="20"/>
                <w:szCs w:val="20"/>
              </w:rPr>
              <w:t>68</w:t>
            </w:r>
            <w:r w:rsidRPr="00380D40">
              <w:rPr>
                <w:sz w:val="20"/>
                <w:szCs w:val="20"/>
              </w:rPr>
              <w:tab/>
            </w:r>
            <w:r w:rsidRPr="00380D40">
              <w:rPr>
                <w:sz w:val="20"/>
                <w:szCs w:val="20"/>
              </w:rPr>
              <w:tab/>
              <w:t>1.5</w:t>
            </w:r>
            <w:r w:rsidRPr="00380D40">
              <w:rPr>
                <w:sz w:val="20"/>
                <w:szCs w:val="20"/>
              </w:rPr>
              <w:tab/>
              <w:t>D</w:t>
            </w:r>
          </w:p>
          <w:p w:rsidR="00E96942" w:rsidRPr="00380D40" w:rsidRDefault="00E96942" w:rsidP="00636C10">
            <w:pPr>
              <w:rPr>
                <w:sz w:val="20"/>
                <w:szCs w:val="20"/>
              </w:rPr>
            </w:pPr>
            <w:r w:rsidRPr="00380D40">
              <w:rPr>
                <w:sz w:val="20"/>
                <w:szCs w:val="20"/>
              </w:rPr>
              <w:t>67</w:t>
            </w:r>
            <w:r w:rsidRPr="00380D40">
              <w:rPr>
                <w:sz w:val="20"/>
                <w:szCs w:val="20"/>
              </w:rPr>
              <w:tab/>
            </w:r>
            <w:r w:rsidRPr="00380D40">
              <w:rPr>
                <w:sz w:val="20"/>
                <w:szCs w:val="20"/>
              </w:rPr>
              <w:tab/>
              <w:t>1.4</w:t>
            </w:r>
            <w:r w:rsidRPr="00380D40">
              <w:rPr>
                <w:sz w:val="20"/>
                <w:szCs w:val="20"/>
              </w:rPr>
              <w:tab/>
              <w:t>D</w:t>
            </w:r>
          </w:p>
          <w:p w:rsidR="00E96942" w:rsidRPr="00380D40" w:rsidRDefault="00E96942" w:rsidP="00636C10">
            <w:pPr>
              <w:rPr>
                <w:sz w:val="20"/>
                <w:szCs w:val="20"/>
              </w:rPr>
            </w:pPr>
            <w:r w:rsidRPr="00380D40">
              <w:rPr>
                <w:sz w:val="20"/>
                <w:szCs w:val="20"/>
              </w:rPr>
              <w:t>66</w:t>
            </w:r>
            <w:r w:rsidRPr="00380D40">
              <w:rPr>
                <w:sz w:val="20"/>
                <w:szCs w:val="20"/>
              </w:rPr>
              <w:tab/>
            </w:r>
            <w:r w:rsidRPr="00380D40">
              <w:rPr>
                <w:sz w:val="20"/>
                <w:szCs w:val="20"/>
              </w:rPr>
              <w:tab/>
              <w:t>1.3</w:t>
            </w:r>
            <w:r w:rsidRPr="00380D40">
              <w:rPr>
                <w:sz w:val="20"/>
                <w:szCs w:val="20"/>
              </w:rPr>
              <w:tab/>
              <w:t>D</w:t>
            </w:r>
          </w:p>
          <w:p w:rsidR="00E96942" w:rsidRPr="00380D40" w:rsidRDefault="00E96942" w:rsidP="00636C10">
            <w:pPr>
              <w:rPr>
                <w:sz w:val="20"/>
                <w:szCs w:val="20"/>
              </w:rPr>
            </w:pPr>
            <w:r w:rsidRPr="00380D40">
              <w:rPr>
                <w:sz w:val="20"/>
                <w:szCs w:val="20"/>
              </w:rPr>
              <w:t>65</w:t>
            </w:r>
            <w:r w:rsidRPr="00380D40">
              <w:rPr>
                <w:sz w:val="20"/>
                <w:szCs w:val="20"/>
              </w:rPr>
              <w:tab/>
            </w:r>
            <w:r w:rsidRPr="00380D40">
              <w:rPr>
                <w:sz w:val="20"/>
                <w:szCs w:val="20"/>
              </w:rPr>
              <w:tab/>
              <w:t>1.2</w:t>
            </w:r>
            <w:r w:rsidRPr="00380D40">
              <w:rPr>
                <w:sz w:val="20"/>
                <w:szCs w:val="20"/>
              </w:rPr>
              <w:tab/>
              <w:t>D</w:t>
            </w:r>
            <w:r w:rsidRPr="00380D40">
              <w:rPr>
                <w:sz w:val="20"/>
                <w:szCs w:val="20"/>
              </w:rPr>
              <w:tab/>
            </w:r>
          </w:p>
          <w:p w:rsidR="00E96942" w:rsidRPr="00380D40" w:rsidRDefault="00E96942" w:rsidP="00636C10">
            <w:pPr>
              <w:rPr>
                <w:sz w:val="20"/>
                <w:szCs w:val="20"/>
              </w:rPr>
            </w:pPr>
            <w:r w:rsidRPr="00380D40">
              <w:rPr>
                <w:sz w:val="20"/>
                <w:szCs w:val="20"/>
              </w:rPr>
              <w:t>64</w:t>
            </w:r>
            <w:r w:rsidRPr="00380D40">
              <w:rPr>
                <w:sz w:val="20"/>
                <w:szCs w:val="20"/>
              </w:rPr>
              <w:tab/>
            </w:r>
            <w:r w:rsidRPr="00380D40">
              <w:rPr>
                <w:sz w:val="20"/>
                <w:szCs w:val="20"/>
              </w:rPr>
              <w:tab/>
              <w:t>1.1</w:t>
            </w:r>
            <w:r w:rsidRPr="00380D40">
              <w:rPr>
                <w:sz w:val="20"/>
                <w:szCs w:val="20"/>
              </w:rPr>
              <w:tab/>
              <w:t>D-</w:t>
            </w:r>
          </w:p>
          <w:p w:rsidR="00E96942" w:rsidRPr="00380D40" w:rsidRDefault="00E96942" w:rsidP="00636C10">
            <w:pPr>
              <w:rPr>
                <w:sz w:val="20"/>
                <w:szCs w:val="20"/>
              </w:rPr>
            </w:pPr>
            <w:r w:rsidRPr="00380D40">
              <w:rPr>
                <w:sz w:val="20"/>
                <w:szCs w:val="20"/>
              </w:rPr>
              <w:t>63</w:t>
            </w:r>
            <w:r w:rsidRPr="00380D40">
              <w:rPr>
                <w:sz w:val="20"/>
                <w:szCs w:val="20"/>
              </w:rPr>
              <w:tab/>
            </w:r>
            <w:r w:rsidRPr="00380D40">
              <w:rPr>
                <w:sz w:val="20"/>
                <w:szCs w:val="20"/>
              </w:rPr>
              <w:tab/>
              <w:t>1.0</w:t>
            </w:r>
            <w:r w:rsidRPr="00380D40">
              <w:rPr>
                <w:sz w:val="20"/>
                <w:szCs w:val="20"/>
              </w:rPr>
              <w:tab/>
              <w:t>D-</w:t>
            </w:r>
          </w:p>
          <w:p w:rsidR="00E96942" w:rsidRPr="00380D40" w:rsidRDefault="00E96942" w:rsidP="00636C10">
            <w:pPr>
              <w:rPr>
                <w:sz w:val="20"/>
                <w:szCs w:val="20"/>
              </w:rPr>
            </w:pPr>
            <w:r w:rsidRPr="00380D40">
              <w:rPr>
                <w:sz w:val="20"/>
                <w:szCs w:val="20"/>
              </w:rPr>
              <w:t>62</w:t>
            </w:r>
            <w:r w:rsidRPr="00380D40">
              <w:rPr>
                <w:sz w:val="20"/>
                <w:szCs w:val="20"/>
              </w:rPr>
              <w:tab/>
            </w:r>
            <w:r w:rsidRPr="00380D40">
              <w:rPr>
                <w:sz w:val="20"/>
                <w:szCs w:val="20"/>
              </w:rPr>
              <w:tab/>
              <w:t>0.9</w:t>
            </w:r>
            <w:r w:rsidRPr="00380D40">
              <w:rPr>
                <w:sz w:val="20"/>
                <w:szCs w:val="20"/>
              </w:rPr>
              <w:tab/>
              <w:t>D-</w:t>
            </w:r>
          </w:p>
          <w:p w:rsidR="00E96942" w:rsidRPr="00380D40" w:rsidRDefault="00E96942" w:rsidP="00636C10">
            <w:pPr>
              <w:rPr>
                <w:sz w:val="20"/>
                <w:szCs w:val="20"/>
              </w:rPr>
            </w:pPr>
            <w:r w:rsidRPr="00380D40">
              <w:rPr>
                <w:sz w:val="20"/>
                <w:szCs w:val="20"/>
              </w:rPr>
              <w:t>61</w:t>
            </w:r>
            <w:r w:rsidRPr="00380D40">
              <w:rPr>
                <w:sz w:val="20"/>
                <w:szCs w:val="20"/>
              </w:rPr>
              <w:tab/>
            </w:r>
            <w:r w:rsidRPr="00380D40">
              <w:rPr>
                <w:sz w:val="20"/>
                <w:szCs w:val="20"/>
              </w:rPr>
              <w:tab/>
              <w:t>0.8</w:t>
            </w:r>
            <w:r w:rsidRPr="00380D40">
              <w:rPr>
                <w:sz w:val="20"/>
                <w:szCs w:val="20"/>
              </w:rPr>
              <w:tab/>
              <w:t>D-</w:t>
            </w:r>
            <w:r w:rsidRPr="00380D40">
              <w:rPr>
                <w:sz w:val="20"/>
                <w:szCs w:val="20"/>
              </w:rPr>
              <w:tab/>
            </w:r>
          </w:p>
          <w:p w:rsidR="00E96942" w:rsidRPr="00380D40" w:rsidRDefault="00E96942" w:rsidP="00636C10">
            <w:pPr>
              <w:rPr>
                <w:sz w:val="20"/>
                <w:szCs w:val="20"/>
              </w:rPr>
            </w:pPr>
            <w:r w:rsidRPr="00380D40">
              <w:rPr>
                <w:sz w:val="20"/>
                <w:szCs w:val="20"/>
              </w:rPr>
              <w:t>60</w:t>
            </w:r>
            <w:r w:rsidRPr="00380D40">
              <w:rPr>
                <w:sz w:val="20"/>
                <w:szCs w:val="20"/>
              </w:rPr>
              <w:tab/>
            </w:r>
            <w:r w:rsidRPr="00380D40">
              <w:rPr>
                <w:sz w:val="20"/>
                <w:szCs w:val="20"/>
              </w:rPr>
              <w:tab/>
              <w:t>0.7</w:t>
            </w:r>
            <w:r w:rsidRPr="00380D40">
              <w:rPr>
                <w:sz w:val="20"/>
                <w:szCs w:val="20"/>
              </w:rPr>
              <w:tab/>
              <w:t>D-</w:t>
            </w:r>
          </w:p>
          <w:p w:rsidR="00E96942" w:rsidRPr="00380D40" w:rsidRDefault="00E96942" w:rsidP="00636C10">
            <w:pPr>
              <w:rPr>
                <w:sz w:val="20"/>
                <w:szCs w:val="20"/>
              </w:rPr>
            </w:pPr>
            <w:r w:rsidRPr="00380D40">
              <w:rPr>
                <w:sz w:val="20"/>
                <w:szCs w:val="20"/>
              </w:rPr>
              <w:t>Below 60%  = 0.0</w:t>
            </w:r>
          </w:p>
        </w:tc>
      </w:tr>
    </w:tbl>
    <w:p w:rsidR="00FB4EC1" w:rsidRPr="007F4FE3" w:rsidRDefault="00FB4EC1" w:rsidP="00FB4EC1">
      <w:pPr>
        <w:spacing w:before="100" w:beforeAutospacing="1" w:after="100" w:afterAutospacing="1"/>
        <w:outlineLvl w:val="2"/>
        <w:rPr>
          <w:b/>
          <w:bCs/>
          <w:sz w:val="22"/>
          <w:szCs w:val="22"/>
        </w:rPr>
      </w:pPr>
      <w:r w:rsidRPr="005800C4">
        <w:rPr>
          <w:b/>
          <w:bCs/>
        </w:rPr>
        <w:t>Incomplete grade</w:t>
      </w:r>
      <w:r w:rsidRPr="007F4FE3">
        <w:rPr>
          <w:b/>
          <w:bCs/>
          <w:sz w:val="22"/>
          <w:szCs w:val="22"/>
        </w:rPr>
        <w:t>—</w:t>
      </w:r>
      <w:r w:rsidRPr="007F4FE3">
        <w:rPr>
          <w:sz w:val="22"/>
          <w:szCs w:val="22"/>
        </w:rPr>
        <w:t xml:space="preserve"> </w:t>
      </w:r>
      <w:r>
        <w:rPr>
          <w:sz w:val="22"/>
          <w:szCs w:val="22"/>
        </w:rPr>
        <w:t xml:space="preserve">For information on when an Incomplete ‘I’ grade is appropriate, please go to: </w:t>
      </w:r>
      <w:hyperlink r:id="rId6" w:anchor="I" w:history="1">
        <w:r w:rsidRPr="0058739A">
          <w:rPr>
            <w:rStyle w:val="Hyperlink"/>
            <w:sz w:val="22"/>
            <w:szCs w:val="22"/>
          </w:rPr>
          <w:t>http://www.washington.edu/students/gencat/front/Grading_Sys.html#I</w:t>
        </w:r>
      </w:hyperlink>
      <w:r>
        <w:rPr>
          <w:sz w:val="22"/>
          <w:szCs w:val="22"/>
        </w:rPr>
        <w:t xml:space="preserve"> </w:t>
      </w:r>
    </w:p>
    <w:p w:rsidR="00373F17" w:rsidRDefault="00373F17" w:rsidP="00FB4EC1">
      <w:pPr>
        <w:spacing w:before="100" w:beforeAutospacing="1" w:after="100" w:afterAutospacing="1"/>
        <w:outlineLvl w:val="2"/>
        <w:rPr>
          <w:b/>
          <w:bCs/>
          <w:sz w:val="27"/>
          <w:szCs w:val="27"/>
          <w:u w:val="single"/>
        </w:rPr>
      </w:pPr>
    </w:p>
    <w:p w:rsidR="00FB4EC1" w:rsidRPr="000057B1" w:rsidRDefault="00FB4EC1" w:rsidP="00FB4EC1">
      <w:pPr>
        <w:spacing w:before="100" w:beforeAutospacing="1" w:after="100" w:afterAutospacing="1"/>
        <w:outlineLvl w:val="2"/>
        <w:rPr>
          <w:b/>
          <w:bCs/>
          <w:sz w:val="27"/>
          <w:szCs w:val="27"/>
          <w:u w:val="single"/>
        </w:rPr>
      </w:pPr>
      <w:r w:rsidRPr="007F4FE3">
        <w:rPr>
          <w:b/>
          <w:bCs/>
          <w:sz w:val="27"/>
          <w:szCs w:val="27"/>
          <w:u w:val="single"/>
        </w:rPr>
        <w:t xml:space="preserve">UW Tacoma </w:t>
      </w:r>
      <w:r w:rsidRPr="000057B1">
        <w:rPr>
          <w:b/>
          <w:bCs/>
          <w:sz w:val="27"/>
          <w:szCs w:val="27"/>
          <w:u w:val="single"/>
        </w:rPr>
        <w:t>POLICIES AND EXPECTATIONS</w:t>
      </w:r>
    </w:p>
    <w:p w:rsidR="00FB4EC1" w:rsidRPr="000057B1" w:rsidRDefault="00FB4EC1" w:rsidP="00FB4EC1">
      <w:pPr>
        <w:spacing w:before="100" w:beforeAutospacing="1" w:after="100" w:afterAutospacing="1"/>
      </w:pPr>
      <w:r w:rsidRPr="000057B1">
        <w:rPr>
          <w:b/>
          <w:bCs/>
        </w:rPr>
        <w:t>Academic Calendar</w:t>
      </w:r>
      <w:r w:rsidRPr="000057B1">
        <w:t xml:space="preserve"> - Review course drop, withdrawal, instruction dates.</w:t>
      </w:r>
      <w:r w:rsidRPr="000057B1">
        <w:br/>
      </w:r>
      <w:hyperlink r:id="rId7" w:history="1">
        <w:r w:rsidRPr="00D97A26">
          <w:rPr>
            <w:color w:val="0000FF"/>
            <w:u w:val="single"/>
          </w:rPr>
          <w:t>washington.edu/students/reg/calendar.html</w:t>
        </w:r>
      </w:hyperlink>
    </w:p>
    <w:p w:rsidR="00F648C1" w:rsidRPr="00005CCC" w:rsidRDefault="00FB4EC1" w:rsidP="00005CCC">
      <w:pPr>
        <w:rPr>
          <w:rStyle w:val="Strong"/>
          <w:bCs w:val="0"/>
        </w:rPr>
      </w:pPr>
      <w:r w:rsidRPr="000057B1">
        <w:rPr>
          <w:b/>
          <w:bCs/>
        </w:rPr>
        <w:t>Academic Honesty</w:t>
      </w:r>
      <w:r w:rsidRPr="000057B1">
        <w:t xml:space="preserve"> - </w:t>
      </w:r>
      <w:r w:rsidRPr="00BC34E6">
        <w:rPr>
          <w:b/>
          <w:u w:val="single"/>
        </w:rPr>
        <w:t>Cheating will not be tolerated in this class</w:t>
      </w:r>
      <w:r w:rsidRPr="004F0FCC">
        <w:t xml:space="preserve">. </w:t>
      </w:r>
      <w:r w:rsidRPr="00012C3D">
        <w:rPr>
          <w:color w:val="000000"/>
        </w:rPr>
        <w:t>The University of Washington’s Student Conduct code will be</w:t>
      </w:r>
      <w:r>
        <w:rPr>
          <w:color w:val="000000"/>
        </w:rPr>
        <w:t xml:space="preserve"> strictly</w:t>
      </w:r>
      <w:r w:rsidRPr="00012C3D">
        <w:rPr>
          <w:color w:val="000000"/>
        </w:rPr>
        <w:t xml:space="preserve"> enforced,</w:t>
      </w:r>
      <w:r>
        <w:rPr>
          <w:color w:val="000000"/>
        </w:rPr>
        <w:t xml:space="preserve"> </w:t>
      </w:r>
      <w:r w:rsidRPr="00012C3D">
        <w:rPr>
          <w:color w:val="000000"/>
        </w:rPr>
        <w:t>including the policy on plagiarism. The entire policy can be found at</w:t>
      </w:r>
      <w:r>
        <w:rPr>
          <w:color w:val="000000"/>
        </w:rPr>
        <w:t xml:space="preserve"> </w:t>
      </w:r>
      <w:r w:rsidRPr="00012C3D">
        <w:rPr>
          <w:color w:val="0000FF"/>
        </w:rPr>
        <w:t>http://www.polisci.washington.edu/Dept_and_Univ_Policies.pdf</w:t>
      </w:r>
      <w:r w:rsidRPr="00012C3D">
        <w:rPr>
          <w:color w:val="000000"/>
        </w:rPr>
        <w:t>. I will strictly enforce this policy. The best way to successfully adhere to this policy is to learn the correct methods for citing other people’s work. The Political Science Writing Center is a good resource for learning these met</w:t>
      </w:r>
      <w:r>
        <w:rPr>
          <w:color w:val="000000"/>
        </w:rPr>
        <w:t xml:space="preserve">hods. </w:t>
      </w:r>
      <w:r w:rsidRPr="00F6035B">
        <w:rPr>
          <w:rFonts w:eastAsia="Cambria"/>
        </w:rPr>
        <w:t>For more information, please refer to:</w:t>
      </w:r>
      <w:r>
        <w:rPr>
          <w:b/>
        </w:rPr>
        <w:t xml:space="preserve"> </w:t>
      </w:r>
      <w:hyperlink r:id="rId8" w:history="1">
        <w:r w:rsidRPr="000057B1">
          <w:rPr>
            <w:color w:val="0000FF"/>
            <w:u w:val="single"/>
          </w:rPr>
          <w:t>tacoma.uw.edu/node/38211</w:t>
        </w:r>
      </w:hyperlink>
    </w:p>
    <w:p w:rsidR="00FB4EC1" w:rsidRDefault="00FB4EC1" w:rsidP="00FB4EC1">
      <w:pPr>
        <w:spacing w:before="100" w:beforeAutospacing="1" w:after="100" w:afterAutospacing="1"/>
        <w:rPr>
          <w:rStyle w:val="Emphasis"/>
        </w:rPr>
      </w:pPr>
      <w:r>
        <w:rPr>
          <w:rStyle w:val="Strong"/>
        </w:rPr>
        <w:t xml:space="preserve">Electronic Devices - </w:t>
      </w:r>
      <w:r>
        <w:t xml:space="preserve">Electronic devices (including, but not limited to, cell phones, tablets and laptops) may only be used in the classroom </w:t>
      </w:r>
      <w:r w:rsidRPr="00D32BF6">
        <w:rPr>
          <w:u w:val="single"/>
        </w:rPr>
        <w:t>with the permission of the instructor</w:t>
      </w:r>
      <w:r>
        <w:t xml:space="preserve">. Activities that are not relevant to the course, such as checking/ sending email, playing games and surfing the web, are considered disruptive activities when class is in session. </w:t>
      </w:r>
    </w:p>
    <w:p w:rsidR="00FB4EC1" w:rsidRPr="000057B1" w:rsidRDefault="00FB4EC1" w:rsidP="00FB4EC1">
      <w:pPr>
        <w:spacing w:before="100" w:beforeAutospacing="1" w:after="100" w:afterAutospacing="1"/>
      </w:pPr>
      <w:r w:rsidRPr="000057B1">
        <w:rPr>
          <w:b/>
          <w:bCs/>
        </w:rPr>
        <w:t>Emergencies, Safety, and Evacuation Routes</w:t>
      </w:r>
      <w:r w:rsidRPr="000057B1">
        <w:t xml:space="preserve"> - </w:t>
      </w:r>
      <w:hyperlink r:id="rId9" w:history="1">
        <w:r w:rsidRPr="000057B1">
          <w:rPr>
            <w:color w:val="0000FF"/>
            <w:u w:val="single"/>
          </w:rPr>
          <w:t>tacoma.uw.edu/node/20236</w:t>
        </w:r>
      </w:hyperlink>
    </w:p>
    <w:p w:rsidR="00FB4EC1" w:rsidRPr="007F4FE3" w:rsidRDefault="0063059A" w:rsidP="00FB4EC1">
      <w:hyperlink r:id="rId10" w:tgtFrame="_blank" w:history="1">
        <w:r w:rsidR="00FB4EC1" w:rsidRPr="007F4FE3">
          <w:rPr>
            <w:color w:val="0000FF"/>
            <w:u w:val="single"/>
          </w:rPr>
          <w:t xml:space="preserve">Escort Service: </w:t>
        </w:r>
      </w:hyperlink>
      <w:r w:rsidR="00FB4EC1" w:rsidRPr="007F4FE3">
        <w:t xml:space="preserve">Safety escorts are available 24 hours a day, 7 days a week, there is no time limit. Call the main office line at 253-692-4416. </w:t>
      </w:r>
    </w:p>
    <w:p w:rsidR="00FB4EC1" w:rsidRPr="007F4FE3" w:rsidRDefault="0063059A" w:rsidP="00FB4EC1">
      <w:hyperlink r:id="rId11" w:tgtFrame="_blank" w:history="1">
        <w:r w:rsidR="00FB4EC1" w:rsidRPr="007F4FE3">
          <w:rPr>
            <w:color w:val="0000FF"/>
            <w:u w:val="single"/>
          </w:rPr>
          <w:t>In case of a fire alarm:</w:t>
        </w:r>
      </w:hyperlink>
      <w:r w:rsidR="00FB4EC1" w:rsidRPr="007F4FE3">
        <w:t> </w:t>
      </w:r>
      <w:r w:rsidR="00FB4EC1" w:rsidRPr="007F4FE3">
        <w:rPr>
          <w:b/>
          <w:bCs/>
        </w:rPr>
        <w:t xml:space="preserve"> </w:t>
      </w:r>
      <w:r w:rsidR="00FB4EC1" w:rsidRPr="007F4FE3">
        <w:t xml:space="preserve">During an emergency evacuation, take your valuables ONLY if it is safe to do so. You could put yourself or someone else at risk by delaying your exit. Plan to return to class once the alarm has stopped. Do not return until you have received an all-clear from somebody "official," the web or email. </w:t>
      </w:r>
    </w:p>
    <w:p w:rsidR="00FB4EC1" w:rsidRDefault="0063059A" w:rsidP="00FB4EC1">
      <w:pPr>
        <w:spacing w:before="100" w:beforeAutospacing="1" w:after="100" w:afterAutospacing="1"/>
        <w:rPr>
          <w:b/>
          <w:bCs/>
        </w:rPr>
      </w:pPr>
      <w:hyperlink r:id="rId12" w:tgtFrame="_blank" w:history="1">
        <w:r w:rsidR="00FB4EC1" w:rsidRPr="007F4FE3">
          <w:rPr>
            <w:color w:val="0000FF"/>
            <w:u w:val="single"/>
          </w:rPr>
          <w:t>In case of an earthquake:</w:t>
        </w:r>
      </w:hyperlink>
      <w:hyperlink r:id="rId13" w:history="1">
        <w:r w:rsidR="00FB4EC1" w:rsidRPr="007F4FE3">
          <w:rPr>
            <w:b/>
            <w:bCs/>
            <w:color w:val="0000FF"/>
            <w:u w:val="single"/>
          </w:rPr>
          <w:t xml:space="preserve"> </w:t>
        </w:r>
      </w:hyperlink>
      <w:r w:rsidR="00FB4EC1" w:rsidRPr="007F4FE3">
        <w:t>DROP, COVER, and HOLD. Once the shaking stops, take your valuables and leave the building. Do not plan to return for the rest of the day. Do not return to the building until you have received an all-clear from somebody "official," the web or email.</w:t>
      </w:r>
    </w:p>
    <w:p w:rsidR="00FB4EC1" w:rsidRPr="000057B1" w:rsidRDefault="00FB4EC1" w:rsidP="00FB4EC1">
      <w:pPr>
        <w:spacing w:before="100" w:beforeAutospacing="1" w:after="100" w:afterAutospacing="1"/>
      </w:pPr>
      <w:r w:rsidRPr="000057B1">
        <w:rPr>
          <w:b/>
          <w:bCs/>
        </w:rPr>
        <w:t>Safe Campus - </w:t>
      </w:r>
      <w:r w:rsidRPr="000057B1">
        <w:t xml:space="preserve">preventing violence is a shared responsibility in which everyone at the UW plays apart. The SafeCampus website provides information on counseling and safety resources, University policies, and violence reporting requirements help us maintain a safe personal, work and learning environment. </w:t>
      </w:r>
      <w:hyperlink r:id="rId14" w:history="1">
        <w:r w:rsidRPr="000057B1">
          <w:rPr>
            <w:color w:val="0000FF"/>
            <w:u w:val="single"/>
          </w:rPr>
          <w:t>tacoma.uw.edu/safecampus/uwt</w:t>
        </w:r>
      </w:hyperlink>
    </w:p>
    <w:p w:rsidR="00FB4EC1" w:rsidRPr="000057B1" w:rsidRDefault="00FB4EC1" w:rsidP="00FB4EC1">
      <w:pPr>
        <w:spacing w:before="100" w:beforeAutospacing="1" w:after="100" w:afterAutospacing="1"/>
      </w:pPr>
      <w:r w:rsidRPr="000057B1">
        <w:rPr>
          <w:b/>
          <w:bCs/>
        </w:rPr>
        <w:t>Inclement Weather</w:t>
      </w:r>
      <w:r w:rsidRPr="000057B1">
        <w:t xml:space="preserve"> - always check the UWT Home Page </w:t>
      </w:r>
      <w:hyperlink r:id="rId15" w:history="1">
        <w:r w:rsidRPr="000057B1">
          <w:rPr>
            <w:color w:val="0000FF"/>
            <w:u w:val="single"/>
          </w:rPr>
          <w:t>tacoma.uw.edu</w:t>
        </w:r>
      </w:hyperlink>
      <w:r w:rsidRPr="000057B1">
        <w:rPr>
          <w:color w:val="800000"/>
        </w:rPr>
        <w:t>.  </w:t>
      </w:r>
    </w:p>
    <w:p w:rsidR="00FB4EC1" w:rsidRPr="000057B1" w:rsidRDefault="00FB4EC1" w:rsidP="00FB4EC1">
      <w:pPr>
        <w:spacing w:before="100" w:beforeAutospacing="1" w:after="100" w:afterAutospacing="1"/>
        <w:ind w:left="360"/>
        <w:rPr>
          <w:sz w:val="22"/>
          <w:szCs w:val="22"/>
        </w:rPr>
      </w:pPr>
      <w:r w:rsidRPr="005800C4">
        <w:rPr>
          <w:sz w:val="22"/>
          <w:szCs w:val="22"/>
        </w:rPr>
        <w:tab/>
      </w:r>
      <w:r w:rsidRPr="000057B1">
        <w:rPr>
          <w:sz w:val="22"/>
          <w:szCs w:val="22"/>
        </w:rPr>
        <w:t xml:space="preserve">Official campus closures or delays will be announced there first. Course Announcements </w:t>
      </w:r>
      <w:r w:rsidRPr="005800C4">
        <w:rPr>
          <w:sz w:val="22"/>
          <w:szCs w:val="22"/>
        </w:rPr>
        <w:tab/>
      </w:r>
      <w:r w:rsidRPr="000057B1">
        <w:rPr>
          <w:sz w:val="22"/>
          <w:szCs w:val="22"/>
        </w:rPr>
        <w:t xml:space="preserve">and Email regarding assignments and expectations during a closure will follow once the </w:t>
      </w:r>
      <w:r w:rsidRPr="005800C4">
        <w:rPr>
          <w:sz w:val="22"/>
          <w:szCs w:val="22"/>
        </w:rPr>
        <w:tab/>
      </w:r>
      <w:r w:rsidRPr="000057B1">
        <w:rPr>
          <w:sz w:val="22"/>
          <w:szCs w:val="22"/>
        </w:rPr>
        <w:t>severity of the situation is known.</w:t>
      </w:r>
    </w:p>
    <w:p w:rsidR="00FB4EC1" w:rsidRPr="000057B1" w:rsidRDefault="00FB4EC1" w:rsidP="00FB4EC1">
      <w:pPr>
        <w:spacing w:before="100" w:beforeAutospacing="1" w:after="100" w:afterAutospacing="1"/>
      </w:pPr>
      <w:r w:rsidRPr="000057B1">
        <w:rPr>
          <w:b/>
          <w:bCs/>
        </w:rPr>
        <w:t>Technology Requirements</w:t>
      </w:r>
      <w:r w:rsidRPr="000057B1">
        <w:t xml:space="preserve"> – </w:t>
      </w:r>
      <w:r w:rsidRPr="000057B1">
        <w:rPr>
          <w:sz w:val="20"/>
          <w:szCs w:val="20"/>
        </w:rPr>
        <w:t>how to be a successful digital learner:</w:t>
      </w:r>
      <w:r>
        <w:t xml:space="preserve"> </w:t>
      </w:r>
      <w:hyperlink r:id="rId16" w:history="1">
        <w:r w:rsidRPr="000057B1">
          <w:rPr>
            <w:color w:val="0000FF"/>
            <w:u w:val="single"/>
          </w:rPr>
          <w:t>tacoma.uw.edu</w:t>
        </w:r>
      </w:hyperlink>
      <w:hyperlink r:id="rId17" w:history="1">
        <w:r w:rsidRPr="000057B1">
          <w:rPr>
            <w:color w:val="0000FF"/>
            <w:u w:val="single"/>
          </w:rPr>
          <w:t>/online/success</w:t>
        </w:r>
      </w:hyperlink>
    </w:p>
    <w:p w:rsidR="00FB4EC1" w:rsidRPr="000057B1" w:rsidRDefault="00FB4EC1" w:rsidP="00FB4EC1">
      <w:pPr>
        <w:spacing w:before="100" w:beforeAutospacing="1" w:after="100" w:afterAutospacing="1"/>
        <w:outlineLvl w:val="2"/>
        <w:rPr>
          <w:b/>
          <w:bCs/>
          <w:sz w:val="27"/>
          <w:szCs w:val="27"/>
        </w:rPr>
      </w:pPr>
      <w:r w:rsidRPr="000057B1">
        <w:rPr>
          <w:b/>
          <w:bCs/>
          <w:sz w:val="27"/>
          <w:szCs w:val="27"/>
          <w:u w:val="single"/>
        </w:rPr>
        <w:t>Academic Support</w:t>
      </w:r>
      <w:r>
        <w:rPr>
          <w:b/>
          <w:bCs/>
          <w:sz w:val="27"/>
          <w:szCs w:val="27"/>
        </w:rPr>
        <w:t>—</w:t>
      </w:r>
      <w:r w:rsidRPr="000057B1">
        <w:t>Numerous campus resources are available to support your academic success. Know your options and seek help and resources when needed.</w:t>
      </w:r>
    </w:p>
    <w:p w:rsidR="00FB4EC1" w:rsidRPr="007F4FE3" w:rsidRDefault="00FB4EC1" w:rsidP="00FB4EC1">
      <w:pPr>
        <w:spacing w:before="100" w:beforeAutospacing="1" w:after="100" w:afterAutospacing="1"/>
        <w:rPr>
          <w:rFonts w:eastAsia="Cambria"/>
        </w:rPr>
      </w:pPr>
      <w:r w:rsidRPr="007F4FE3">
        <w:rPr>
          <w:b/>
          <w:bCs/>
        </w:rPr>
        <w:t>Disability Resources for Students</w:t>
      </w:r>
      <w:r w:rsidRPr="000057B1">
        <w:t xml:space="preserve"> </w:t>
      </w:r>
      <w:r>
        <w:t>–</w:t>
      </w:r>
      <w:r w:rsidRPr="000057B1">
        <w:t xml:space="preserve"> </w:t>
      </w:r>
      <w:r w:rsidRPr="00FD18AA">
        <w:rPr>
          <w:rFonts w:eastAsia="Cambria"/>
        </w:rPr>
        <w:t xml:space="preserve">The University of Washington Tacoma is committed to making physical facilities and instructional programs accessible to students with disabilities. Disability Support Services (DSS),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DSS at </w:t>
      </w:r>
      <w:hyperlink r:id="rId18" w:history="1">
        <w:r w:rsidRPr="00FD18AA">
          <w:rPr>
            <w:rFonts w:eastAsia="Cambria"/>
            <w:color w:val="0000FF"/>
            <w:u w:val="single"/>
          </w:rPr>
          <w:t>(253)692-4522</w:t>
        </w:r>
      </w:hyperlink>
      <w:r w:rsidRPr="00FD18AA">
        <w:rPr>
          <w:rFonts w:eastAsia="Cambria"/>
        </w:rPr>
        <w:t xml:space="preserve">, email at </w:t>
      </w:r>
      <w:hyperlink r:id="rId19" w:tgtFrame="_blank" w:history="1">
        <w:r w:rsidRPr="00FD18AA">
          <w:rPr>
            <w:rFonts w:eastAsia="Cambria"/>
            <w:color w:val="0000FF"/>
            <w:u w:val="single"/>
          </w:rPr>
          <w:t>dssuwt@uw.edu</w:t>
        </w:r>
      </w:hyperlink>
      <w:r w:rsidRPr="00FD18AA">
        <w:rPr>
          <w:rFonts w:eastAsia="Cambria"/>
        </w:rPr>
        <w:t> and/or </w:t>
      </w:r>
      <w:hyperlink r:id="rId20" w:history="1">
        <w:r w:rsidRPr="00FD18AA">
          <w:rPr>
            <w:rFonts w:eastAsia="Cambria"/>
            <w:color w:val="0000FF"/>
            <w:u w:val="single"/>
          </w:rPr>
          <w:t>uwtshaw@uw.edu</w:t>
        </w:r>
      </w:hyperlink>
      <w:r w:rsidRPr="00FD18AA">
        <w:rPr>
          <w:rFonts w:eastAsia="Cambria"/>
        </w:rPr>
        <w:t xml:space="preserve"> or visit </w:t>
      </w:r>
      <w:hyperlink r:id="rId21" w:tgtFrame="_blank" w:history="1">
        <w:r w:rsidRPr="00FD18AA">
          <w:rPr>
            <w:rFonts w:eastAsia="Cambria"/>
            <w:color w:val="0000FF"/>
            <w:u w:val="single"/>
          </w:rPr>
          <w:t>www.tacoma.uw.edu/dss</w:t>
        </w:r>
      </w:hyperlink>
      <w:r w:rsidRPr="00FD18AA">
        <w:rPr>
          <w:rFonts w:eastAsia="Cambria"/>
        </w:rPr>
        <w:t xml:space="preserve"> for assistance.</w:t>
      </w:r>
    </w:p>
    <w:p w:rsidR="00FB4EC1" w:rsidRPr="000057B1" w:rsidRDefault="00FB4EC1" w:rsidP="00FB4EC1">
      <w:pPr>
        <w:spacing w:before="100" w:beforeAutospacing="1" w:after="100" w:afterAutospacing="1"/>
      </w:pPr>
      <w:r w:rsidRPr="007F4FE3">
        <w:rPr>
          <w:b/>
          <w:bCs/>
          <w:u w:val="single"/>
        </w:rPr>
        <w:t>Library</w:t>
      </w:r>
      <w:r w:rsidRPr="000057B1">
        <w:rPr>
          <w:b/>
          <w:bCs/>
        </w:rPr>
        <w:t xml:space="preserve">  - </w:t>
      </w:r>
      <w:r w:rsidRPr="000057B1">
        <w:t> Tioga Library Building / Snoqualmie Building </w:t>
      </w:r>
    </w:p>
    <w:p w:rsidR="00FB4EC1" w:rsidRPr="000057B1" w:rsidRDefault="00FB4EC1" w:rsidP="00FB4EC1">
      <w:pPr>
        <w:spacing w:before="100" w:beforeAutospacing="1" w:after="100" w:afterAutospacing="1"/>
      </w:pPr>
      <w:r w:rsidRPr="000057B1">
        <w:rPr>
          <w:b/>
          <w:bCs/>
        </w:rPr>
        <w:t xml:space="preserve">Research Support </w:t>
      </w:r>
      <w:r>
        <w:t xml:space="preserve">– get assistance starting </w:t>
      </w:r>
      <w:r w:rsidRPr="000057B1">
        <w:t xml:space="preserve">a research project </w:t>
      </w:r>
      <w:hyperlink r:id="rId22" w:history="1">
        <w:r w:rsidRPr="000057B1">
          <w:rPr>
            <w:color w:val="0000FF"/>
            <w:u w:val="single"/>
          </w:rPr>
          <w:t>tacoma.uw.edu/node/21865</w:t>
        </w:r>
      </w:hyperlink>
    </w:p>
    <w:p w:rsidR="00FB4EC1" w:rsidRPr="000057B1" w:rsidRDefault="00FB4EC1" w:rsidP="00FB4EC1">
      <w:pPr>
        <w:spacing w:before="100" w:beforeAutospacing="1" w:after="100" w:afterAutospacing="1"/>
      </w:pPr>
      <w:r w:rsidRPr="000057B1">
        <w:rPr>
          <w:b/>
          <w:bCs/>
        </w:rPr>
        <w:t xml:space="preserve">Subject Librarians </w:t>
      </w:r>
      <w:r w:rsidRPr="000057B1">
        <w:t xml:space="preserve">- Make an appointment with a subject librarian to talk about library resources, research strategies, focusing a topic, evaluating information and more. </w:t>
      </w:r>
      <w:hyperlink r:id="rId23" w:history="1">
        <w:r w:rsidRPr="000057B1">
          <w:rPr>
            <w:color w:val="0000FF"/>
            <w:u w:val="single"/>
          </w:rPr>
          <w:t>tacoma.uw.edu/library/subject-librarians</w:t>
        </w:r>
      </w:hyperlink>
    </w:p>
    <w:p w:rsidR="00FB4EC1" w:rsidRPr="000057B1" w:rsidRDefault="00FB4EC1" w:rsidP="00FB4EC1">
      <w:pPr>
        <w:spacing w:before="100" w:beforeAutospacing="1" w:after="100" w:afterAutospacing="1"/>
      </w:pPr>
      <w:r w:rsidRPr="000057B1">
        <w:rPr>
          <w:b/>
          <w:bCs/>
        </w:rPr>
        <w:t>Student Success Mentoring Program</w:t>
      </w:r>
      <w:r w:rsidRPr="000057B1">
        <w:t xml:space="preserve"> - Connect with a faculty or staff mentor </w:t>
      </w:r>
      <w:hyperlink r:id="rId24" w:history="1">
        <w:r w:rsidRPr="000057B1">
          <w:rPr>
            <w:color w:val="0000FF"/>
            <w:u w:val="single"/>
          </w:rPr>
          <w:t>tacoma.uw.edu/ssmp</w:t>
        </w:r>
      </w:hyperlink>
    </w:p>
    <w:p w:rsidR="00FB4EC1" w:rsidRPr="000057B1" w:rsidRDefault="00FB4EC1" w:rsidP="00FB4EC1">
      <w:pPr>
        <w:spacing w:before="100" w:beforeAutospacing="1" w:after="100" w:afterAutospacing="1"/>
      </w:pPr>
      <w:r w:rsidRPr="007F4FE3">
        <w:rPr>
          <w:b/>
          <w:bCs/>
          <w:u w:val="single"/>
        </w:rPr>
        <w:t>Teaching and Learning Center</w:t>
      </w:r>
      <w:r w:rsidRPr="000057B1">
        <w:rPr>
          <w:b/>
          <w:bCs/>
        </w:rPr>
        <w:t xml:space="preserve"> -</w:t>
      </w:r>
      <w:r w:rsidRPr="000057B1">
        <w:t xml:space="preserve"> (TLC) 2nd floor of the Snoqualmie building </w:t>
      </w:r>
    </w:p>
    <w:p w:rsidR="00FB4EC1" w:rsidRPr="000057B1" w:rsidRDefault="00FB4EC1" w:rsidP="00FB4EC1">
      <w:pPr>
        <w:spacing w:before="100" w:beforeAutospacing="1" w:after="100" w:afterAutospacing="1"/>
        <w:rPr>
          <w:sz w:val="20"/>
          <w:szCs w:val="20"/>
        </w:rPr>
      </w:pPr>
      <w:r w:rsidRPr="000057B1">
        <w:rPr>
          <w:b/>
          <w:bCs/>
        </w:rPr>
        <w:t>Writing &amp; Spanish support</w:t>
      </w:r>
      <w:r w:rsidRPr="000057B1">
        <w:t xml:space="preserve">:  </w:t>
      </w:r>
      <w:r w:rsidRPr="000057B1">
        <w:rPr>
          <w:sz w:val="20"/>
          <w:szCs w:val="20"/>
        </w:rPr>
        <w:t xml:space="preserve">writing consultations, online tutoring, workshops &amp; support </w:t>
      </w:r>
      <w:hyperlink r:id="rId25" w:history="1">
        <w:r w:rsidRPr="005800C4">
          <w:rPr>
            <w:color w:val="0000FF"/>
            <w:sz w:val="20"/>
            <w:szCs w:val="20"/>
            <w:u w:val="single"/>
          </w:rPr>
          <w:t>tacoma.uw.edu/tlc</w:t>
        </w:r>
      </w:hyperlink>
    </w:p>
    <w:p w:rsidR="00FB4EC1" w:rsidRPr="000057B1" w:rsidRDefault="00FB4EC1" w:rsidP="00FB4EC1">
      <w:pPr>
        <w:spacing w:before="100" w:beforeAutospacing="1" w:after="100" w:afterAutospacing="1"/>
        <w:rPr>
          <w:sz w:val="20"/>
          <w:szCs w:val="20"/>
        </w:rPr>
      </w:pPr>
      <w:r w:rsidRPr="000057B1">
        <w:rPr>
          <w:b/>
          <w:bCs/>
        </w:rPr>
        <w:t>Quantitative skills support</w:t>
      </w:r>
      <w:r w:rsidRPr="000057B1">
        <w:t>: </w:t>
      </w:r>
      <w:r w:rsidRPr="000057B1">
        <w:rPr>
          <w:sz w:val="20"/>
          <w:szCs w:val="20"/>
        </w:rPr>
        <w:t xml:space="preserve">peer tutoring available for math, science, statistics and more... </w:t>
      </w:r>
      <w:hyperlink r:id="rId26" w:history="1">
        <w:r w:rsidRPr="005800C4">
          <w:rPr>
            <w:color w:val="0000FF"/>
            <w:sz w:val="20"/>
            <w:szCs w:val="20"/>
            <w:u w:val="single"/>
          </w:rPr>
          <w:t>tacoma.uw.edu/tlc</w:t>
        </w:r>
      </w:hyperlink>
    </w:p>
    <w:p w:rsidR="00FB4EC1" w:rsidRPr="000057B1" w:rsidRDefault="00FB4EC1" w:rsidP="00FB4EC1">
      <w:pPr>
        <w:spacing w:before="100" w:beforeAutospacing="1" w:after="100" w:afterAutospacing="1"/>
      </w:pPr>
      <w:r w:rsidRPr="000057B1">
        <w:rPr>
          <w:b/>
          <w:bCs/>
        </w:rPr>
        <w:t>ESL Support </w:t>
      </w:r>
      <w:r w:rsidRPr="000057B1">
        <w:t>- Help for students whose first language is not English </w:t>
      </w:r>
      <w:hyperlink r:id="rId27" w:history="1">
        <w:r w:rsidRPr="000057B1">
          <w:rPr>
            <w:color w:val="0000FF"/>
            <w:u w:val="single"/>
          </w:rPr>
          <w:t>tacoma.uw.edu/tlc</w:t>
        </w:r>
      </w:hyperlink>
    </w:p>
    <w:p w:rsidR="00520B7C" w:rsidRDefault="00FB4EC1" w:rsidP="00FB4EC1">
      <w:pPr>
        <w:spacing w:before="100" w:beforeAutospacing="1" w:after="100" w:afterAutospacing="1"/>
      </w:pPr>
      <w:r w:rsidRPr="000057B1">
        <w:rPr>
          <w:b/>
          <w:bCs/>
        </w:rPr>
        <w:t>Technology Support</w:t>
      </w:r>
      <w:r w:rsidRPr="000057B1">
        <w:t xml:space="preserve"> - Labs, software, equipment checkout and help with Canvas, Google, email, logins, etc. </w:t>
      </w:r>
      <w:hyperlink r:id="rId28" w:tgtFrame="_blank" w:history="1">
        <w:r w:rsidRPr="000057B1">
          <w:rPr>
            <w:color w:val="0000FF"/>
            <w:u w:val="single"/>
          </w:rPr>
          <w:t>tacoma.uw.edu/it</w:t>
        </w:r>
      </w:hyperlink>
    </w:p>
    <w:p w:rsidR="00FB4EC1" w:rsidRPr="000057B1" w:rsidRDefault="00FB4EC1" w:rsidP="00FB4EC1">
      <w:pPr>
        <w:spacing w:before="100" w:beforeAutospacing="1" w:after="100" w:afterAutospacing="1"/>
      </w:pPr>
      <w:r w:rsidRPr="000057B1">
        <w:rPr>
          <w:b/>
          <w:bCs/>
        </w:rPr>
        <w:t>Online Support for Your Course Work</w:t>
      </w:r>
      <w:r w:rsidRPr="000057B1">
        <w:t xml:space="preserve"> - </w:t>
      </w:r>
      <w:hyperlink r:id="rId29" w:history="1">
        <w:r w:rsidRPr="000057B1">
          <w:rPr>
            <w:color w:val="0000FF"/>
            <w:u w:val="single"/>
          </w:rPr>
          <w:t>http://www.tacoma.uw.edu/online-learners/online-support-students</w:t>
        </w:r>
      </w:hyperlink>
    </w:p>
    <w:p w:rsidR="00FB4EC1" w:rsidRPr="000057B1" w:rsidRDefault="00FB4EC1" w:rsidP="00FB4EC1">
      <w:pPr>
        <w:spacing w:before="100" w:beforeAutospacing="1" w:after="100" w:afterAutospacing="1"/>
        <w:outlineLvl w:val="2"/>
        <w:rPr>
          <w:b/>
          <w:bCs/>
          <w:sz w:val="27"/>
          <w:szCs w:val="27"/>
        </w:rPr>
      </w:pPr>
      <w:r w:rsidRPr="000057B1">
        <w:rPr>
          <w:b/>
          <w:bCs/>
          <w:sz w:val="27"/>
          <w:szCs w:val="27"/>
          <w:u w:val="single"/>
        </w:rPr>
        <w:t>Self and Family Support</w:t>
      </w:r>
      <w:r>
        <w:rPr>
          <w:b/>
          <w:bCs/>
          <w:sz w:val="27"/>
          <w:szCs w:val="27"/>
        </w:rPr>
        <w:t>—</w:t>
      </w:r>
      <w:r w:rsidRPr="000057B1">
        <w:t>Everyone needs a little help sometimes. Here are a few campus resources on campus to help you get through those challenging times. </w:t>
      </w:r>
    </w:p>
    <w:p w:rsidR="00FB4EC1" w:rsidRPr="000057B1" w:rsidRDefault="00FB4EC1" w:rsidP="00FB4EC1">
      <w:pPr>
        <w:spacing w:before="100" w:beforeAutospacing="1" w:after="100" w:afterAutospacing="1"/>
        <w:ind w:left="90"/>
      </w:pPr>
      <w:r w:rsidRPr="000057B1">
        <w:rPr>
          <w:b/>
          <w:bCs/>
        </w:rPr>
        <w:t>Counseling Center (Office of Student Success)</w:t>
      </w:r>
      <w:r w:rsidRPr="000057B1">
        <w:t> - 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253-692-4522, email </w:t>
      </w:r>
      <w:hyperlink r:id="rId30" w:history="1">
        <w:r w:rsidRPr="000057B1">
          <w:rPr>
            <w:color w:val="0000FF"/>
            <w:u w:val="single"/>
          </w:rPr>
          <w:t>uwtshaw@uw.edu</w:t>
        </w:r>
      </w:hyperlink>
      <w:r w:rsidRPr="000057B1">
        <w:t>, or stop by the Student Counseling Center (SCC), located in MAT 354. Additional information can also be found by visiting: </w:t>
      </w:r>
      <w:hyperlink r:id="rId31" w:history="1">
        <w:r w:rsidRPr="000057B1">
          <w:rPr>
            <w:color w:val="0000FF"/>
            <w:u w:val="single"/>
          </w:rPr>
          <w:t>tacoma.uw.edu/counseling</w:t>
        </w:r>
      </w:hyperlink>
      <w:r w:rsidRPr="000057B1">
        <w:t>.</w:t>
      </w:r>
    </w:p>
    <w:p w:rsidR="00FB4EC1" w:rsidRPr="000057B1" w:rsidRDefault="00FB4EC1" w:rsidP="00FB4EC1">
      <w:pPr>
        <w:spacing w:before="100" w:beforeAutospacing="1" w:after="100" w:afterAutospacing="1"/>
        <w:ind w:left="90"/>
      </w:pPr>
      <w:r w:rsidRPr="000057B1">
        <w:rPr>
          <w:b/>
          <w:bCs/>
        </w:rPr>
        <w:t>Student Health Center</w:t>
      </w:r>
      <w:r w:rsidRPr="000057B1">
        <w:t> - LBH 102; 1742 Market Street, Tacoma WA, 98402 Basic services at Student Health Services (SHS) are provided at no cost to currently enrolled UW Tacoma students. However, you may incur costs for services provided off campus, such as lab tests, and for some on-campus services, such as immunizations. The SHS staff will identify any services that you would have to pay for. </w:t>
      </w:r>
      <w:hyperlink r:id="rId32" w:history="1">
        <w:r w:rsidRPr="000057B1">
          <w:rPr>
            <w:color w:val="0000FF"/>
            <w:u w:val="single"/>
          </w:rPr>
          <w:t>http://www.tacoma.uw.edu/studentaffairs/SHW/shs_healthservices_about.cfm.html</w:t>
        </w:r>
      </w:hyperlink>
    </w:p>
    <w:p w:rsidR="00FB4EC1" w:rsidRPr="000057B1" w:rsidRDefault="00FB4EC1" w:rsidP="00FB4EC1">
      <w:pPr>
        <w:spacing w:before="100" w:beforeAutospacing="1" w:after="100" w:afterAutospacing="1"/>
        <w:ind w:left="90"/>
      </w:pPr>
      <w:r w:rsidRPr="000057B1">
        <w:rPr>
          <w:b/>
          <w:bCs/>
        </w:rPr>
        <w:t>Oasis Center</w:t>
      </w:r>
      <w:r w:rsidRPr="000057B1">
        <w:t xml:space="preserve"> - Oasis transforms the lives of queer youth by creating a safe place to learn, connect, and thrive. Oasis envisions a world in which queer youth are valued in the community as strong, creative leaders. Oasis is the only drop-in and support center dedicated to the needs of LGBTQ youth ages 14-24 in Pierce County. We are a youth-adult partnership in which youth and adults come together for shared teaching learning and action!  </w:t>
      </w:r>
      <w:r w:rsidRPr="000057B1">
        <w:rPr>
          <w:b/>
          <w:bCs/>
        </w:rPr>
        <w:t>Office Phone: 253-671-2838</w:t>
      </w:r>
      <w:r w:rsidRPr="000057B1">
        <w:t> Emergency Cell Phone: (253) 988-2108 </w:t>
      </w:r>
    </w:p>
    <w:p w:rsidR="00FB4EC1" w:rsidRPr="000057B1" w:rsidRDefault="00FB4EC1" w:rsidP="00FB4EC1">
      <w:pPr>
        <w:spacing w:before="100" w:beforeAutospacing="1" w:after="100" w:afterAutospacing="1"/>
        <w:ind w:left="90"/>
      </w:pPr>
      <w:r w:rsidRPr="000057B1">
        <w:rPr>
          <w:b/>
          <w:bCs/>
        </w:rPr>
        <w:t>The Pantry</w:t>
      </w:r>
      <w:r w:rsidRPr="000057B1">
        <w:t xml:space="preserve"> </w:t>
      </w:r>
      <w:r w:rsidRPr="000057B1">
        <w:rPr>
          <w:color w:val="800000"/>
        </w:rPr>
        <w:t>- </w:t>
      </w:r>
      <w:r w:rsidRPr="000057B1">
        <w:t>to provide supplemental, nutritional, and culturally relevant food as well as hygiene items to all UWT students and their families. Location and information can be found by visiting: </w:t>
      </w:r>
      <w:hyperlink r:id="rId33" w:history="1">
        <w:r w:rsidRPr="000057B1">
          <w:rPr>
            <w:color w:val="0000FF"/>
            <w:u w:val="single"/>
          </w:rPr>
          <w:t>tacoma.uw.edu/thepantry</w:t>
        </w:r>
      </w:hyperlink>
    </w:p>
    <w:p w:rsidR="00FB4EC1" w:rsidRPr="000057B1" w:rsidRDefault="00FB4EC1" w:rsidP="00FB4EC1">
      <w:pPr>
        <w:spacing w:before="100" w:beforeAutospacing="1" w:after="100" w:afterAutospacing="1"/>
        <w:ind w:left="90"/>
      </w:pPr>
      <w:r w:rsidRPr="000057B1">
        <w:rPr>
          <w:b/>
          <w:bCs/>
        </w:rPr>
        <w:t>Shelter for Young Adults (close to campus)</w:t>
      </w:r>
      <w:r w:rsidRPr="000057B1">
        <w:t> - Beacon Center - Shelter for young adults 18-24, Open daily 6:30pm – 6:30am. Doors close at 10 pm. Located at:</w:t>
      </w:r>
      <w:r w:rsidRPr="000057B1">
        <w:br/>
        <w:t>Beacon Senior Center 415 South 13th Street Tacoma, WA. The shelter has 40 beds and serves young people ages 18-24. Please call 253-256-3087 for more information. </w:t>
      </w:r>
      <w:hyperlink r:id="rId34" w:history="1">
        <w:r w:rsidRPr="000057B1">
          <w:rPr>
            <w:color w:val="0000FF"/>
            <w:u w:val="single"/>
          </w:rPr>
          <w:t>http://www.communityyouthservices.org/piercecounty.shtml</w:t>
        </w:r>
      </w:hyperlink>
    </w:p>
    <w:p w:rsidR="00FB4EC1" w:rsidRPr="000057B1" w:rsidRDefault="00FB4EC1" w:rsidP="00FB4EC1">
      <w:pPr>
        <w:spacing w:before="100" w:beforeAutospacing="1" w:after="100" w:afterAutospacing="1"/>
        <w:ind w:left="90"/>
      </w:pPr>
      <w:r w:rsidRPr="000057B1">
        <w:rPr>
          <w:b/>
          <w:bCs/>
        </w:rPr>
        <w:t>Short-term Loan Program</w:t>
      </w:r>
      <w:r w:rsidRPr="000057B1">
        <w:t> - The Office of Student Financial Aid has funds available for short-term loans to assist students with temporary cash flow problems. Additional information can also be found by visiting: </w:t>
      </w:r>
      <w:hyperlink r:id="rId35" w:history="1">
        <w:r w:rsidRPr="000057B1">
          <w:rPr>
            <w:color w:val="0000FF"/>
            <w:u w:val="single"/>
          </w:rPr>
          <w:t>tacoma.uw.edu/uwt/admissions/financial-aid/loans</w:t>
        </w:r>
      </w:hyperlink>
    </w:p>
    <w:p w:rsidR="004F0FCC" w:rsidRPr="00FB35E5" w:rsidRDefault="00997611" w:rsidP="00997611">
      <w:pPr>
        <w:autoSpaceDE w:val="0"/>
        <w:autoSpaceDN w:val="0"/>
        <w:adjustRightInd w:val="0"/>
        <w:rPr>
          <w:b/>
          <w:sz w:val="36"/>
          <w:szCs w:val="36"/>
        </w:rPr>
      </w:pPr>
      <w:r w:rsidRPr="00FB35E5">
        <w:rPr>
          <w:b/>
          <w:sz w:val="36"/>
          <w:szCs w:val="36"/>
        </w:rPr>
        <w:t>Course Schedule</w:t>
      </w:r>
    </w:p>
    <w:p w:rsidR="00260FAA" w:rsidRPr="00F91697" w:rsidRDefault="00997611" w:rsidP="00260FAA">
      <w:pPr>
        <w:autoSpaceDE w:val="0"/>
        <w:autoSpaceDN w:val="0"/>
        <w:adjustRightInd w:val="0"/>
        <w:rPr>
          <w:sz w:val="22"/>
          <w:szCs w:val="22"/>
        </w:rPr>
      </w:pPr>
      <w:r w:rsidRPr="00F91697">
        <w:rPr>
          <w:sz w:val="22"/>
          <w:szCs w:val="22"/>
        </w:rPr>
        <w:tab/>
      </w:r>
      <w:r w:rsidR="001A7C91" w:rsidRPr="001A7C91">
        <w:rPr>
          <w:b/>
          <w:sz w:val="22"/>
          <w:szCs w:val="22"/>
          <w:u w:val="single"/>
        </w:rPr>
        <w:t>NOTE</w:t>
      </w:r>
      <w:r w:rsidR="001A7C91">
        <w:rPr>
          <w:sz w:val="22"/>
          <w:szCs w:val="22"/>
        </w:rPr>
        <w:t>: T</w:t>
      </w:r>
      <w:r w:rsidRPr="00F91697">
        <w:rPr>
          <w:sz w:val="22"/>
          <w:szCs w:val="22"/>
        </w:rPr>
        <w:t>he following schedule</w:t>
      </w:r>
      <w:r w:rsidR="00615840" w:rsidRPr="00F91697">
        <w:rPr>
          <w:sz w:val="22"/>
          <w:szCs w:val="22"/>
        </w:rPr>
        <w:t xml:space="preserve"> is</w:t>
      </w:r>
      <w:r w:rsidR="00C32FB7" w:rsidRPr="00F91697">
        <w:rPr>
          <w:sz w:val="22"/>
          <w:szCs w:val="22"/>
        </w:rPr>
        <w:t xml:space="preserve"> and will remain</w:t>
      </w:r>
      <w:r w:rsidR="00615840" w:rsidRPr="00F91697">
        <w:rPr>
          <w:sz w:val="22"/>
          <w:szCs w:val="22"/>
        </w:rPr>
        <w:t xml:space="preserve"> </w:t>
      </w:r>
      <w:r w:rsidR="00C32FB7" w:rsidRPr="00F91697">
        <w:rPr>
          <w:sz w:val="22"/>
          <w:szCs w:val="22"/>
        </w:rPr>
        <w:t>flexible</w:t>
      </w:r>
      <w:r w:rsidRPr="00F91697">
        <w:rPr>
          <w:sz w:val="22"/>
          <w:szCs w:val="22"/>
        </w:rPr>
        <w:t xml:space="preserve"> in terms of lecture and class discussion</w:t>
      </w:r>
      <w:r w:rsidR="00615840" w:rsidRPr="00F91697">
        <w:rPr>
          <w:sz w:val="22"/>
          <w:szCs w:val="22"/>
        </w:rPr>
        <w:t xml:space="preserve"> dates</w:t>
      </w:r>
      <w:r w:rsidRPr="00F91697">
        <w:rPr>
          <w:sz w:val="22"/>
          <w:szCs w:val="22"/>
        </w:rPr>
        <w:t xml:space="preserve">.  I nevertheless expect all students to keep up with the reading on this schedule unless otherwise advised by me.  Readings are to be </w:t>
      </w:r>
      <w:r w:rsidR="00107531" w:rsidRPr="00F91697">
        <w:rPr>
          <w:sz w:val="22"/>
          <w:szCs w:val="22"/>
        </w:rPr>
        <w:t>completed by the</w:t>
      </w:r>
      <w:r w:rsidRPr="00F91697">
        <w:rPr>
          <w:sz w:val="22"/>
          <w:szCs w:val="22"/>
        </w:rPr>
        <w:t xml:space="preserve"> assigned</w:t>
      </w:r>
      <w:r w:rsidR="00107531" w:rsidRPr="00F91697">
        <w:rPr>
          <w:sz w:val="22"/>
          <w:szCs w:val="22"/>
        </w:rPr>
        <w:t xml:space="preserve"> date</w:t>
      </w:r>
      <w:r w:rsidRPr="00F91697">
        <w:rPr>
          <w:sz w:val="22"/>
          <w:szCs w:val="22"/>
        </w:rPr>
        <w:t>.  Additional readings not on this schedule may be assigned at my discretion.</w:t>
      </w:r>
    </w:p>
    <w:p w:rsidR="00130340" w:rsidRDefault="00130340" w:rsidP="00997611">
      <w:pPr>
        <w:autoSpaceDE w:val="0"/>
        <w:autoSpaceDN w:val="0"/>
        <w:adjustRightInd w:val="0"/>
        <w:rPr>
          <w:b/>
        </w:rPr>
      </w:pPr>
    </w:p>
    <w:p w:rsidR="00E23D65" w:rsidRPr="001D41EE" w:rsidRDefault="00E23D65" w:rsidP="00E23D65">
      <w:pPr>
        <w:autoSpaceDE w:val="0"/>
        <w:autoSpaceDN w:val="0"/>
        <w:adjustRightInd w:val="0"/>
        <w:rPr>
          <w:b/>
        </w:rPr>
      </w:pPr>
      <w:r w:rsidRPr="001D41EE">
        <w:rPr>
          <w:b/>
          <w:u w:val="single"/>
        </w:rPr>
        <w:t>Week 1</w:t>
      </w:r>
    </w:p>
    <w:p w:rsidR="00E23D65" w:rsidRDefault="00E23D65" w:rsidP="00E23D65">
      <w:pPr>
        <w:pStyle w:val="ListParagraph"/>
        <w:numPr>
          <w:ilvl w:val="0"/>
          <w:numId w:val="4"/>
        </w:numPr>
        <w:autoSpaceDE w:val="0"/>
        <w:autoSpaceDN w:val="0"/>
        <w:adjustRightInd w:val="0"/>
        <w:rPr>
          <w:b/>
        </w:rPr>
      </w:pPr>
      <w:r>
        <w:rPr>
          <w:b/>
        </w:rPr>
        <w:t>Thursday</w:t>
      </w:r>
      <w:r w:rsidRPr="001A7C91">
        <w:rPr>
          <w:b/>
        </w:rPr>
        <w:t xml:space="preserve">, </w:t>
      </w:r>
      <w:r>
        <w:rPr>
          <w:b/>
        </w:rPr>
        <w:t>September</w:t>
      </w:r>
      <w:r w:rsidRPr="001A7C91">
        <w:rPr>
          <w:b/>
        </w:rPr>
        <w:t xml:space="preserve"> </w:t>
      </w:r>
      <w:r>
        <w:rPr>
          <w:b/>
        </w:rPr>
        <w:t>27</w:t>
      </w:r>
      <w:r w:rsidRPr="001A7C91">
        <w:rPr>
          <w:b/>
          <w:vertAlign w:val="superscript"/>
        </w:rPr>
        <w:t>th</w:t>
      </w:r>
      <w:r>
        <w:rPr>
          <w:b/>
        </w:rPr>
        <w:t xml:space="preserve"> </w:t>
      </w:r>
      <w:r w:rsidRPr="001A7C91">
        <w:rPr>
          <w:b/>
        </w:rPr>
        <w:t>–</w:t>
      </w:r>
      <w:r>
        <w:rPr>
          <w:b/>
        </w:rPr>
        <w:t xml:space="preserve">-Introduction </w:t>
      </w:r>
    </w:p>
    <w:p w:rsidR="00E23D65" w:rsidRDefault="00E23D65" w:rsidP="00E23D65">
      <w:pPr>
        <w:pStyle w:val="ListParagraph"/>
        <w:autoSpaceDE w:val="0"/>
        <w:autoSpaceDN w:val="0"/>
        <w:adjustRightInd w:val="0"/>
        <w:ind w:left="450"/>
        <w:rPr>
          <w:b/>
        </w:rPr>
      </w:pPr>
    </w:p>
    <w:p w:rsidR="00664AD7" w:rsidRPr="00BB405F" w:rsidRDefault="00664AD7" w:rsidP="00664AD7">
      <w:pPr>
        <w:pStyle w:val="ListParagraph"/>
        <w:autoSpaceDE w:val="0"/>
        <w:autoSpaceDN w:val="0"/>
        <w:adjustRightInd w:val="0"/>
        <w:ind w:left="450"/>
        <w:jc w:val="center"/>
        <w:rPr>
          <w:b/>
          <w:u w:val="single"/>
        </w:rPr>
      </w:pPr>
      <w:r w:rsidRPr="00BB405F">
        <w:rPr>
          <w:b/>
          <w:u w:val="single"/>
        </w:rPr>
        <w:t>Section I—Free Speech at the U.S. Supreme Court</w:t>
      </w:r>
    </w:p>
    <w:p w:rsidR="00E23D65" w:rsidRPr="001D41EE" w:rsidRDefault="00E23D65" w:rsidP="00E23D65">
      <w:pPr>
        <w:autoSpaceDE w:val="0"/>
        <w:autoSpaceDN w:val="0"/>
        <w:adjustRightInd w:val="0"/>
        <w:rPr>
          <w:b/>
          <w:u w:val="single"/>
        </w:rPr>
      </w:pPr>
      <w:r w:rsidRPr="001D41EE">
        <w:rPr>
          <w:b/>
          <w:u w:val="single"/>
        </w:rPr>
        <w:t>Week</w:t>
      </w:r>
      <w:r w:rsidRPr="001D41EE">
        <w:rPr>
          <w:b/>
          <w:u w:val="single"/>
          <w:vertAlign w:val="superscript"/>
        </w:rPr>
        <w:t xml:space="preserve"> </w:t>
      </w:r>
      <w:r w:rsidRPr="001D41EE">
        <w:rPr>
          <w:b/>
          <w:u w:val="single"/>
        </w:rPr>
        <w:t>2</w:t>
      </w:r>
      <w:r w:rsidRPr="001D41EE">
        <w:rPr>
          <w:b/>
        </w:rPr>
        <w:tab/>
      </w:r>
    </w:p>
    <w:p w:rsidR="00E23D65" w:rsidRPr="001A7C91" w:rsidRDefault="00E23D65" w:rsidP="00E23D65">
      <w:pPr>
        <w:pStyle w:val="ListParagraph"/>
        <w:numPr>
          <w:ilvl w:val="0"/>
          <w:numId w:val="17"/>
        </w:numPr>
        <w:autoSpaceDE w:val="0"/>
        <w:autoSpaceDN w:val="0"/>
        <w:adjustRightInd w:val="0"/>
        <w:rPr>
          <w:b/>
        </w:rPr>
      </w:pPr>
      <w:r>
        <w:rPr>
          <w:b/>
        </w:rPr>
        <w:t>Tuesday</w:t>
      </w:r>
      <w:r w:rsidRPr="001A7C91">
        <w:rPr>
          <w:b/>
        </w:rPr>
        <w:t xml:space="preserve">, </w:t>
      </w:r>
      <w:r>
        <w:rPr>
          <w:b/>
        </w:rPr>
        <w:t>October</w:t>
      </w:r>
      <w:r w:rsidRPr="001A7C91">
        <w:rPr>
          <w:b/>
        </w:rPr>
        <w:t xml:space="preserve"> </w:t>
      </w:r>
      <w:r>
        <w:rPr>
          <w:b/>
        </w:rPr>
        <w:t>2</w:t>
      </w:r>
      <w:r w:rsidRPr="00193CE6">
        <w:rPr>
          <w:b/>
          <w:vertAlign w:val="superscript"/>
        </w:rPr>
        <w:t>nd</w:t>
      </w:r>
      <w:r w:rsidRPr="001A7C91">
        <w:rPr>
          <w:b/>
        </w:rPr>
        <w:t>–</w:t>
      </w:r>
      <w:r>
        <w:rPr>
          <w:b/>
        </w:rPr>
        <w:t>-</w:t>
      </w:r>
      <w:r w:rsidR="00BB405F">
        <w:rPr>
          <w:b/>
        </w:rPr>
        <w:t>Class discussion &amp; exercise on U.S. Supreme Court</w:t>
      </w:r>
    </w:p>
    <w:p w:rsidR="00E23D65" w:rsidRDefault="00E23D65" w:rsidP="00E23D65">
      <w:pPr>
        <w:autoSpaceDE w:val="0"/>
        <w:autoSpaceDN w:val="0"/>
        <w:adjustRightInd w:val="0"/>
      </w:pPr>
    </w:p>
    <w:p w:rsidR="00E23D65" w:rsidRDefault="00E23D65" w:rsidP="00E23D65">
      <w:pPr>
        <w:pStyle w:val="ListParagraph"/>
        <w:numPr>
          <w:ilvl w:val="0"/>
          <w:numId w:val="17"/>
        </w:numPr>
        <w:autoSpaceDE w:val="0"/>
        <w:autoSpaceDN w:val="0"/>
        <w:adjustRightInd w:val="0"/>
        <w:rPr>
          <w:b/>
        </w:rPr>
      </w:pPr>
      <w:r>
        <w:rPr>
          <w:b/>
        </w:rPr>
        <w:t>Thursday, October 4</w:t>
      </w:r>
      <w:r w:rsidRPr="008C0258">
        <w:rPr>
          <w:b/>
          <w:vertAlign w:val="superscript"/>
        </w:rPr>
        <w:t>th</w:t>
      </w:r>
      <w:r>
        <w:rPr>
          <w:b/>
        </w:rPr>
        <w:t xml:space="preserve"> </w:t>
      </w:r>
      <w:r w:rsidRPr="001A7C91">
        <w:rPr>
          <w:b/>
        </w:rPr>
        <w:t>–</w:t>
      </w:r>
      <w:r w:rsidR="00BB405F">
        <w:rPr>
          <w:b/>
        </w:rPr>
        <w:t>The Founding Era’s Bill of Rights debate</w:t>
      </w:r>
    </w:p>
    <w:p w:rsidR="00E23D65" w:rsidRDefault="00E23D65" w:rsidP="00E23D65">
      <w:pPr>
        <w:pStyle w:val="ListParagraph"/>
        <w:autoSpaceDE w:val="0"/>
        <w:autoSpaceDN w:val="0"/>
        <w:adjustRightInd w:val="0"/>
        <w:ind w:left="450"/>
        <w:rPr>
          <w:b/>
        </w:rPr>
      </w:pPr>
      <w:r>
        <w:rPr>
          <w:b/>
        </w:rPr>
        <w:tab/>
        <w:t>Required Reading:</w:t>
      </w:r>
    </w:p>
    <w:p w:rsidR="00BB405F" w:rsidRDefault="00BB405F" w:rsidP="00BB405F">
      <w:pPr>
        <w:pStyle w:val="ListParagraph"/>
        <w:numPr>
          <w:ilvl w:val="0"/>
          <w:numId w:val="5"/>
        </w:numPr>
        <w:autoSpaceDE w:val="0"/>
        <w:autoSpaceDN w:val="0"/>
        <w:adjustRightInd w:val="0"/>
      </w:pPr>
      <w:r>
        <w:t>The U.S. Constitution &amp; Bill of Rights (link on Canvas)</w:t>
      </w:r>
    </w:p>
    <w:p w:rsidR="00A91A4E" w:rsidRPr="00A91A4E" w:rsidRDefault="00A91A4E" w:rsidP="00A91A4E">
      <w:pPr>
        <w:pStyle w:val="ListParagraph"/>
        <w:autoSpaceDE w:val="0"/>
        <w:autoSpaceDN w:val="0"/>
        <w:adjustRightInd w:val="0"/>
        <w:rPr>
          <w:b/>
        </w:rPr>
      </w:pPr>
      <w:r w:rsidRPr="00A91A4E">
        <w:rPr>
          <w:b/>
        </w:rPr>
        <w:t>SYLLABUS QUIZ DUE BY 11:59 PM (ON CANVAS)</w:t>
      </w:r>
    </w:p>
    <w:p w:rsidR="00E23D65" w:rsidRPr="001D41EE" w:rsidRDefault="00E23D65" w:rsidP="00E23D65">
      <w:pPr>
        <w:autoSpaceDE w:val="0"/>
        <w:autoSpaceDN w:val="0"/>
        <w:adjustRightInd w:val="0"/>
        <w:rPr>
          <w:b/>
          <w:u w:val="single"/>
        </w:rPr>
      </w:pPr>
      <w:r w:rsidRPr="001D41EE">
        <w:rPr>
          <w:b/>
          <w:u w:val="single"/>
        </w:rPr>
        <w:t>Week</w:t>
      </w:r>
      <w:r w:rsidRPr="001D41EE">
        <w:rPr>
          <w:b/>
          <w:u w:val="single"/>
          <w:vertAlign w:val="superscript"/>
        </w:rPr>
        <w:t xml:space="preserve"> </w:t>
      </w:r>
      <w:r w:rsidRPr="001D41EE">
        <w:rPr>
          <w:b/>
          <w:u w:val="single"/>
        </w:rPr>
        <w:t>3</w:t>
      </w:r>
      <w:r w:rsidRPr="001D41EE">
        <w:rPr>
          <w:b/>
        </w:rPr>
        <w:tab/>
      </w:r>
    </w:p>
    <w:p w:rsidR="00E23D65" w:rsidRPr="00964AE6" w:rsidRDefault="00E23D65" w:rsidP="00E23D65">
      <w:pPr>
        <w:pStyle w:val="ListParagraph"/>
        <w:numPr>
          <w:ilvl w:val="0"/>
          <w:numId w:val="18"/>
        </w:numPr>
        <w:autoSpaceDE w:val="0"/>
        <w:autoSpaceDN w:val="0"/>
        <w:adjustRightInd w:val="0"/>
        <w:rPr>
          <w:b/>
        </w:rPr>
      </w:pPr>
      <w:r>
        <w:rPr>
          <w:b/>
        </w:rPr>
        <w:t>Tuesday, October 9</w:t>
      </w:r>
      <w:r w:rsidRPr="00591241">
        <w:rPr>
          <w:b/>
          <w:vertAlign w:val="superscript"/>
        </w:rPr>
        <w:t>th</w:t>
      </w:r>
      <w:r>
        <w:rPr>
          <w:b/>
        </w:rPr>
        <w:t xml:space="preserve"> </w:t>
      </w:r>
      <w:r w:rsidRPr="001A7C91">
        <w:rPr>
          <w:b/>
        </w:rPr>
        <w:t>–</w:t>
      </w:r>
      <w:r>
        <w:rPr>
          <w:b/>
        </w:rPr>
        <w:t>-</w:t>
      </w:r>
      <w:r w:rsidR="00BB405F">
        <w:rPr>
          <w:b/>
        </w:rPr>
        <w:t>Free speech rights from 1791-1876</w:t>
      </w:r>
    </w:p>
    <w:p w:rsidR="00E23D65" w:rsidRDefault="00E23D65" w:rsidP="00E23D65">
      <w:pPr>
        <w:pStyle w:val="ListParagraph"/>
        <w:autoSpaceDE w:val="0"/>
        <w:autoSpaceDN w:val="0"/>
        <w:adjustRightInd w:val="0"/>
        <w:ind w:left="450"/>
        <w:rPr>
          <w:b/>
        </w:rPr>
      </w:pPr>
      <w:bookmarkStart w:id="1" w:name="_Hlk525734922"/>
      <w:r>
        <w:rPr>
          <w:b/>
        </w:rPr>
        <w:tab/>
        <w:t>Required Reading:</w:t>
      </w:r>
    </w:p>
    <w:p w:rsidR="00E23D65" w:rsidRDefault="00BB405F" w:rsidP="00E23D65">
      <w:pPr>
        <w:pStyle w:val="ListParagraph"/>
        <w:numPr>
          <w:ilvl w:val="0"/>
          <w:numId w:val="6"/>
        </w:numPr>
        <w:autoSpaceDE w:val="0"/>
        <w:autoSpaceDN w:val="0"/>
        <w:adjustRightInd w:val="0"/>
      </w:pPr>
      <w:r>
        <w:t>The Alien &amp; Sedition Act of 1798 (link on Canvas)</w:t>
      </w:r>
    </w:p>
    <w:p w:rsidR="00A24F2E" w:rsidRDefault="00A24F2E" w:rsidP="00E23D65">
      <w:pPr>
        <w:pStyle w:val="ListParagraph"/>
        <w:numPr>
          <w:ilvl w:val="0"/>
          <w:numId w:val="6"/>
        </w:numPr>
        <w:autoSpaceDE w:val="0"/>
        <w:autoSpaceDN w:val="0"/>
        <w:adjustRightInd w:val="0"/>
      </w:pPr>
      <w:r>
        <w:t xml:space="preserve">Bloom Jr., Lackland H. 2017. </w:t>
      </w:r>
      <w:r w:rsidRPr="00A24F2E">
        <w:rPr>
          <w:i/>
        </w:rPr>
        <w:t>John Stuart Mill and Political Correctness</w:t>
      </w:r>
      <w:r>
        <w:t>. Louisville University Law Review, 56: 1-37. (on Canvas)</w:t>
      </w:r>
    </w:p>
    <w:bookmarkEnd w:id="1"/>
    <w:p w:rsidR="00E23D65" w:rsidRDefault="00E23D65" w:rsidP="00E23D65">
      <w:pPr>
        <w:pStyle w:val="ListParagraph"/>
        <w:autoSpaceDE w:val="0"/>
        <w:autoSpaceDN w:val="0"/>
        <w:adjustRightInd w:val="0"/>
        <w:ind w:left="1800"/>
      </w:pPr>
    </w:p>
    <w:p w:rsidR="00E23D65" w:rsidRDefault="00E23D65" w:rsidP="00E23D65">
      <w:pPr>
        <w:pStyle w:val="ListParagraph"/>
        <w:numPr>
          <w:ilvl w:val="0"/>
          <w:numId w:val="18"/>
        </w:numPr>
        <w:autoSpaceDE w:val="0"/>
        <w:autoSpaceDN w:val="0"/>
        <w:adjustRightInd w:val="0"/>
        <w:rPr>
          <w:b/>
        </w:rPr>
      </w:pPr>
      <w:r>
        <w:rPr>
          <w:b/>
        </w:rPr>
        <w:t>Thursday, October 11</w:t>
      </w:r>
      <w:r w:rsidRPr="00591241">
        <w:rPr>
          <w:b/>
          <w:vertAlign w:val="superscript"/>
        </w:rPr>
        <w:t>th</w:t>
      </w:r>
      <w:r>
        <w:rPr>
          <w:b/>
        </w:rPr>
        <w:t xml:space="preserve"> </w:t>
      </w:r>
      <w:r w:rsidRPr="001A7C91">
        <w:rPr>
          <w:b/>
        </w:rPr>
        <w:t>–</w:t>
      </w:r>
      <w:r>
        <w:rPr>
          <w:b/>
        </w:rPr>
        <w:t>-</w:t>
      </w:r>
      <w:r w:rsidR="00BB405F">
        <w:rPr>
          <w:b/>
        </w:rPr>
        <w:t>Free speech rights during U.S. wartime</w:t>
      </w:r>
    </w:p>
    <w:p w:rsidR="00E23D65" w:rsidRDefault="00E23D65" w:rsidP="00E23D65">
      <w:pPr>
        <w:pStyle w:val="ListParagraph"/>
        <w:autoSpaceDE w:val="0"/>
        <w:autoSpaceDN w:val="0"/>
        <w:adjustRightInd w:val="0"/>
        <w:ind w:left="450"/>
        <w:rPr>
          <w:b/>
        </w:rPr>
      </w:pPr>
      <w:r>
        <w:rPr>
          <w:b/>
        </w:rPr>
        <w:tab/>
      </w:r>
      <w:bookmarkStart w:id="2" w:name="_Hlk525734399"/>
      <w:r w:rsidR="00BB405F">
        <w:rPr>
          <w:b/>
        </w:rPr>
        <w:t>Case law highlights</w:t>
      </w:r>
      <w:bookmarkEnd w:id="2"/>
      <w:r>
        <w:rPr>
          <w:b/>
        </w:rPr>
        <w:t>:</w:t>
      </w:r>
    </w:p>
    <w:p w:rsidR="00743201" w:rsidRDefault="00743201" w:rsidP="00E23D65">
      <w:pPr>
        <w:pStyle w:val="ListParagraph"/>
        <w:numPr>
          <w:ilvl w:val="0"/>
          <w:numId w:val="45"/>
        </w:numPr>
        <w:autoSpaceDE w:val="0"/>
        <w:autoSpaceDN w:val="0"/>
        <w:adjustRightInd w:val="0"/>
      </w:pPr>
      <w:r w:rsidRPr="00743201">
        <w:rPr>
          <w:i/>
        </w:rPr>
        <w:t>Fox v. Washington (1915</w:t>
      </w:r>
      <w:r>
        <w:t>)</w:t>
      </w:r>
    </w:p>
    <w:p w:rsidR="00743201" w:rsidRPr="00743201" w:rsidRDefault="00743201" w:rsidP="00E23D65">
      <w:pPr>
        <w:pStyle w:val="ListParagraph"/>
        <w:numPr>
          <w:ilvl w:val="0"/>
          <w:numId w:val="45"/>
        </w:numPr>
        <w:autoSpaceDE w:val="0"/>
        <w:autoSpaceDN w:val="0"/>
        <w:adjustRightInd w:val="0"/>
        <w:rPr>
          <w:i/>
        </w:rPr>
      </w:pPr>
      <w:r w:rsidRPr="00743201">
        <w:rPr>
          <w:i/>
        </w:rPr>
        <w:t>Abrams v. United States (1919)</w:t>
      </w:r>
    </w:p>
    <w:p w:rsidR="00E23D65" w:rsidRDefault="00BB405F" w:rsidP="00E23D65">
      <w:pPr>
        <w:pStyle w:val="ListParagraph"/>
        <w:numPr>
          <w:ilvl w:val="0"/>
          <w:numId w:val="45"/>
        </w:numPr>
        <w:autoSpaceDE w:val="0"/>
        <w:autoSpaceDN w:val="0"/>
        <w:adjustRightInd w:val="0"/>
        <w:rPr>
          <w:i/>
        </w:rPr>
      </w:pPr>
      <w:r w:rsidRPr="00743201">
        <w:rPr>
          <w:i/>
        </w:rPr>
        <w:t>Schenck v. United States (</w:t>
      </w:r>
      <w:r w:rsidR="00743201" w:rsidRPr="00743201">
        <w:rPr>
          <w:i/>
        </w:rPr>
        <w:t>1919)</w:t>
      </w:r>
    </w:p>
    <w:p w:rsidR="00A91A4E" w:rsidRPr="00A91A4E" w:rsidRDefault="00A91A4E" w:rsidP="00A91A4E">
      <w:pPr>
        <w:pStyle w:val="ListParagraph"/>
        <w:autoSpaceDE w:val="0"/>
        <w:autoSpaceDN w:val="0"/>
        <w:adjustRightInd w:val="0"/>
        <w:ind w:left="810"/>
        <w:rPr>
          <w:b/>
        </w:rPr>
      </w:pPr>
      <w:bookmarkStart w:id="3" w:name="_Hlk525739255"/>
      <w:r w:rsidRPr="00A91A4E">
        <w:rPr>
          <w:b/>
        </w:rPr>
        <w:t>RESEARCH PROJECT CHECKPOINT #1</w:t>
      </w:r>
    </w:p>
    <w:bookmarkEnd w:id="3"/>
    <w:p w:rsidR="00E23D65" w:rsidRPr="001D41EE" w:rsidRDefault="00E23D65" w:rsidP="00E23D65">
      <w:pPr>
        <w:autoSpaceDE w:val="0"/>
        <w:autoSpaceDN w:val="0"/>
        <w:adjustRightInd w:val="0"/>
        <w:rPr>
          <w:b/>
          <w:u w:val="single"/>
        </w:rPr>
      </w:pPr>
      <w:r w:rsidRPr="001D41EE">
        <w:rPr>
          <w:b/>
          <w:u w:val="single"/>
        </w:rPr>
        <w:t>Week</w:t>
      </w:r>
      <w:r w:rsidRPr="001D41EE">
        <w:rPr>
          <w:b/>
          <w:u w:val="single"/>
          <w:vertAlign w:val="superscript"/>
        </w:rPr>
        <w:t xml:space="preserve"> </w:t>
      </w:r>
      <w:r w:rsidRPr="001D41EE">
        <w:rPr>
          <w:b/>
          <w:u w:val="single"/>
        </w:rPr>
        <w:t>4</w:t>
      </w:r>
      <w:r w:rsidRPr="001D41EE">
        <w:rPr>
          <w:b/>
        </w:rPr>
        <w:tab/>
      </w:r>
    </w:p>
    <w:p w:rsidR="00E23D65" w:rsidRPr="00964AE6" w:rsidRDefault="00E23D65" w:rsidP="00E23D65">
      <w:pPr>
        <w:pStyle w:val="ListParagraph"/>
        <w:numPr>
          <w:ilvl w:val="0"/>
          <w:numId w:val="19"/>
        </w:numPr>
        <w:autoSpaceDE w:val="0"/>
        <w:autoSpaceDN w:val="0"/>
        <w:adjustRightInd w:val="0"/>
        <w:rPr>
          <w:b/>
        </w:rPr>
      </w:pPr>
      <w:r>
        <w:rPr>
          <w:b/>
        </w:rPr>
        <w:t>Tuesday, October 16</w:t>
      </w:r>
      <w:r w:rsidRPr="008C0258">
        <w:rPr>
          <w:b/>
          <w:vertAlign w:val="superscript"/>
        </w:rPr>
        <w:t>th</w:t>
      </w:r>
      <w:r>
        <w:rPr>
          <w:b/>
        </w:rPr>
        <w:t xml:space="preserve"> </w:t>
      </w:r>
      <w:r w:rsidRPr="001A7C91">
        <w:rPr>
          <w:b/>
        </w:rPr>
        <w:t>–</w:t>
      </w:r>
      <w:r>
        <w:rPr>
          <w:b/>
        </w:rPr>
        <w:t>-</w:t>
      </w:r>
      <w:bookmarkStart w:id="4" w:name="_Hlk525733994"/>
      <w:r w:rsidR="00743201">
        <w:rPr>
          <w:b/>
        </w:rPr>
        <w:t xml:space="preserve">Free speech </w:t>
      </w:r>
      <w:bookmarkEnd w:id="4"/>
      <w:r w:rsidR="00951889">
        <w:rPr>
          <w:b/>
        </w:rPr>
        <w:t>through publication</w:t>
      </w:r>
    </w:p>
    <w:p w:rsidR="00E23D65" w:rsidRDefault="00E23D65" w:rsidP="00E23D65">
      <w:pPr>
        <w:pStyle w:val="ListParagraph"/>
        <w:autoSpaceDE w:val="0"/>
        <w:autoSpaceDN w:val="0"/>
        <w:adjustRightInd w:val="0"/>
        <w:ind w:left="450"/>
        <w:rPr>
          <w:b/>
        </w:rPr>
      </w:pPr>
      <w:r>
        <w:rPr>
          <w:b/>
        </w:rPr>
        <w:tab/>
      </w:r>
      <w:bookmarkStart w:id="5" w:name="_Hlk525734728"/>
      <w:r w:rsidR="00951889">
        <w:rPr>
          <w:b/>
        </w:rPr>
        <w:t>Case law highlights</w:t>
      </w:r>
      <w:bookmarkEnd w:id="5"/>
      <w:r>
        <w:rPr>
          <w:b/>
        </w:rPr>
        <w:t>:</w:t>
      </w:r>
    </w:p>
    <w:p w:rsidR="00743201" w:rsidRPr="00743201" w:rsidRDefault="00951889" w:rsidP="00743201">
      <w:pPr>
        <w:pStyle w:val="ListParagraph"/>
        <w:numPr>
          <w:ilvl w:val="0"/>
          <w:numId w:val="11"/>
        </w:numPr>
        <w:autoSpaceDE w:val="0"/>
        <w:autoSpaceDN w:val="0"/>
        <w:adjustRightInd w:val="0"/>
        <w:rPr>
          <w:i/>
        </w:rPr>
      </w:pPr>
      <w:r>
        <w:rPr>
          <w:i/>
        </w:rPr>
        <w:t>Whitney v. California (1927)</w:t>
      </w:r>
    </w:p>
    <w:p w:rsidR="00E23D65" w:rsidRPr="00995947" w:rsidRDefault="00951889" w:rsidP="00995947">
      <w:pPr>
        <w:pStyle w:val="ListParagraph"/>
        <w:numPr>
          <w:ilvl w:val="0"/>
          <w:numId w:val="11"/>
        </w:numPr>
        <w:autoSpaceDE w:val="0"/>
        <w:autoSpaceDN w:val="0"/>
        <w:adjustRightInd w:val="0"/>
        <w:rPr>
          <w:i/>
        </w:rPr>
      </w:pPr>
      <w:r w:rsidRPr="00951889">
        <w:rPr>
          <w:i/>
        </w:rPr>
        <w:t>New York Times Co. v. Sullivan (1964)</w:t>
      </w:r>
    </w:p>
    <w:p w:rsidR="00E23D65" w:rsidRPr="00964AE6" w:rsidRDefault="00E23D65" w:rsidP="00E23D65">
      <w:pPr>
        <w:pStyle w:val="ListParagraph"/>
        <w:numPr>
          <w:ilvl w:val="0"/>
          <w:numId w:val="19"/>
        </w:numPr>
        <w:autoSpaceDE w:val="0"/>
        <w:autoSpaceDN w:val="0"/>
        <w:adjustRightInd w:val="0"/>
        <w:rPr>
          <w:b/>
        </w:rPr>
      </w:pPr>
      <w:r>
        <w:rPr>
          <w:b/>
        </w:rPr>
        <w:t>Thursday</w:t>
      </w:r>
      <w:r w:rsidRPr="00636C10">
        <w:rPr>
          <w:b/>
        </w:rPr>
        <w:t xml:space="preserve">, </w:t>
      </w:r>
      <w:r>
        <w:rPr>
          <w:b/>
        </w:rPr>
        <w:t>October 18</w:t>
      </w:r>
      <w:r w:rsidRPr="00B94949">
        <w:rPr>
          <w:b/>
          <w:vertAlign w:val="superscript"/>
        </w:rPr>
        <w:t>th</w:t>
      </w:r>
      <w:r w:rsidRPr="001A7C91">
        <w:rPr>
          <w:b/>
        </w:rPr>
        <w:t>–</w:t>
      </w:r>
      <w:r>
        <w:rPr>
          <w:b/>
        </w:rPr>
        <w:t>-</w:t>
      </w:r>
      <w:r w:rsidR="00743201" w:rsidRPr="00743201">
        <w:rPr>
          <w:b/>
        </w:rPr>
        <w:t xml:space="preserve"> </w:t>
      </w:r>
      <w:r w:rsidR="00743201">
        <w:rPr>
          <w:b/>
        </w:rPr>
        <w:t xml:space="preserve">Free speech in the New Deal/Great Society era </w:t>
      </w:r>
    </w:p>
    <w:p w:rsidR="00995947" w:rsidRDefault="00E23D65" w:rsidP="00995947">
      <w:pPr>
        <w:pStyle w:val="ListParagraph"/>
        <w:autoSpaceDE w:val="0"/>
        <w:autoSpaceDN w:val="0"/>
        <w:adjustRightInd w:val="0"/>
        <w:ind w:left="450"/>
        <w:rPr>
          <w:b/>
        </w:rPr>
      </w:pPr>
      <w:r>
        <w:rPr>
          <w:b/>
        </w:rPr>
        <w:tab/>
      </w:r>
      <w:r w:rsidR="00995947">
        <w:rPr>
          <w:b/>
        </w:rPr>
        <w:t>Required Reading:</w:t>
      </w:r>
    </w:p>
    <w:p w:rsidR="00995947" w:rsidRPr="00995947" w:rsidRDefault="00995947" w:rsidP="00E23D65">
      <w:pPr>
        <w:pStyle w:val="ListParagraph"/>
        <w:numPr>
          <w:ilvl w:val="0"/>
          <w:numId w:val="49"/>
        </w:numPr>
        <w:autoSpaceDE w:val="0"/>
        <w:autoSpaceDN w:val="0"/>
        <w:adjustRightInd w:val="0"/>
      </w:pPr>
      <w:r>
        <w:t>The Smith Act of 1940 (link on Canvas)</w:t>
      </w:r>
    </w:p>
    <w:p w:rsidR="00E23D65" w:rsidRDefault="00951889" w:rsidP="00995947">
      <w:pPr>
        <w:autoSpaceDE w:val="0"/>
        <w:autoSpaceDN w:val="0"/>
        <w:adjustRightInd w:val="0"/>
        <w:ind w:firstLine="720"/>
        <w:rPr>
          <w:b/>
        </w:rPr>
      </w:pPr>
      <w:bookmarkStart w:id="6" w:name="_Hlk525735167"/>
      <w:r>
        <w:rPr>
          <w:b/>
        </w:rPr>
        <w:t>Case law highlights</w:t>
      </w:r>
      <w:bookmarkEnd w:id="6"/>
      <w:r w:rsidR="00E23D65">
        <w:rPr>
          <w:b/>
        </w:rPr>
        <w:t xml:space="preserve">: </w:t>
      </w:r>
    </w:p>
    <w:p w:rsidR="00951889" w:rsidRPr="00951889" w:rsidRDefault="00951889" w:rsidP="00AF265F">
      <w:pPr>
        <w:pStyle w:val="ListParagraph"/>
        <w:numPr>
          <w:ilvl w:val="0"/>
          <w:numId w:val="7"/>
        </w:numPr>
        <w:autoSpaceDE w:val="0"/>
        <w:autoSpaceDN w:val="0"/>
        <w:adjustRightInd w:val="0"/>
        <w:rPr>
          <w:i/>
        </w:rPr>
      </w:pPr>
      <w:r w:rsidRPr="00951889">
        <w:rPr>
          <w:i/>
        </w:rPr>
        <w:t>Chaplinsky v. New Hampshire (1942)</w:t>
      </w:r>
    </w:p>
    <w:p w:rsidR="00E23D65" w:rsidRPr="00951889" w:rsidRDefault="00951889" w:rsidP="00AF265F">
      <w:pPr>
        <w:pStyle w:val="ListParagraph"/>
        <w:numPr>
          <w:ilvl w:val="0"/>
          <w:numId w:val="7"/>
        </w:numPr>
        <w:autoSpaceDE w:val="0"/>
        <w:autoSpaceDN w:val="0"/>
        <w:adjustRightInd w:val="0"/>
        <w:rPr>
          <w:i/>
        </w:rPr>
      </w:pPr>
      <w:r w:rsidRPr="00951889">
        <w:rPr>
          <w:i/>
        </w:rPr>
        <w:t>Dennis v. United States (1951)</w:t>
      </w:r>
    </w:p>
    <w:p w:rsidR="00951889" w:rsidRPr="00951889" w:rsidRDefault="00951889" w:rsidP="00AF265F">
      <w:pPr>
        <w:pStyle w:val="ListParagraph"/>
        <w:numPr>
          <w:ilvl w:val="0"/>
          <w:numId w:val="7"/>
        </w:numPr>
        <w:autoSpaceDE w:val="0"/>
        <w:autoSpaceDN w:val="0"/>
        <w:adjustRightInd w:val="0"/>
        <w:rPr>
          <w:i/>
        </w:rPr>
      </w:pPr>
      <w:r w:rsidRPr="00951889">
        <w:rPr>
          <w:i/>
        </w:rPr>
        <w:t>United States v. O’Brien (1967)</w:t>
      </w:r>
    </w:p>
    <w:p w:rsidR="00951889" w:rsidRPr="00951889" w:rsidRDefault="00951889" w:rsidP="00AF265F">
      <w:pPr>
        <w:pStyle w:val="ListParagraph"/>
        <w:numPr>
          <w:ilvl w:val="0"/>
          <w:numId w:val="7"/>
        </w:numPr>
        <w:autoSpaceDE w:val="0"/>
        <w:autoSpaceDN w:val="0"/>
        <w:adjustRightInd w:val="0"/>
        <w:rPr>
          <w:i/>
        </w:rPr>
      </w:pPr>
      <w:r w:rsidRPr="00951889">
        <w:rPr>
          <w:i/>
        </w:rPr>
        <w:t>Brandenburg v. Ohio (1969)</w:t>
      </w:r>
    </w:p>
    <w:p w:rsidR="00E23D65" w:rsidRPr="001D41EE" w:rsidRDefault="00E23D65" w:rsidP="00E23D65">
      <w:pPr>
        <w:autoSpaceDE w:val="0"/>
        <w:autoSpaceDN w:val="0"/>
        <w:adjustRightInd w:val="0"/>
        <w:rPr>
          <w:b/>
          <w:u w:val="single"/>
        </w:rPr>
      </w:pPr>
      <w:r w:rsidRPr="001D41EE">
        <w:rPr>
          <w:b/>
          <w:u w:val="single"/>
        </w:rPr>
        <w:t>Week</w:t>
      </w:r>
      <w:r w:rsidRPr="001D41EE">
        <w:rPr>
          <w:b/>
          <w:u w:val="single"/>
          <w:vertAlign w:val="superscript"/>
        </w:rPr>
        <w:t xml:space="preserve"> </w:t>
      </w:r>
      <w:r w:rsidRPr="001D41EE">
        <w:rPr>
          <w:b/>
          <w:u w:val="single"/>
        </w:rPr>
        <w:t>5</w:t>
      </w:r>
      <w:r w:rsidRPr="001D41EE">
        <w:rPr>
          <w:b/>
        </w:rPr>
        <w:tab/>
      </w:r>
    </w:p>
    <w:p w:rsidR="00E23D65" w:rsidRPr="00964AE6" w:rsidRDefault="00E23D65" w:rsidP="00E23D65">
      <w:pPr>
        <w:pStyle w:val="ListParagraph"/>
        <w:numPr>
          <w:ilvl w:val="0"/>
          <w:numId w:val="22"/>
        </w:numPr>
        <w:autoSpaceDE w:val="0"/>
        <w:autoSpaceDN w:val="0"/>
        <w:adjustRightInd w:val="0"/>
        <w:rPr>
          <w:b/>
        </w:rPr>
      </w:pPr>
      <w:r>
        <w:rPr>
          <w:b/>
        </w:rPr>
        <w:t>Tuesday, October 23</w:t>
      </w:r>
      <w:r w:rsidRPr="00193CE6">
        <w:rPr>
          <w:b/>
          <w:vertAlign w:val="superscript"/>
        </w:rPr>
        <w:t>rd</w:t>
      </w:r>
      <w:r w:rsidRPr="001A7C91">
        <w:rPr>
          <w:b/>
        </w:rPr>
        <w:t>–</w:t>
      </w:r>
      <w:r>
        <w:rPr>
          <w:b/>
        </w:rPr>
        <w:t>-</w:t>
      </w:r>
      <w:r w:rsidR="00995947">
        <w:rPr>
          <w:b/>
        </w:rPr>
        <w:t>Free speech rights from 1969-1993</w:t>
      </w:r>
    </w:p>
    <w:p w:rsidR="00E23D65" w:rsidRDefault="00E23D65" w:rsidP="00E23D65">
      <w:pPr>
        <w:pStyle w:val="ListParagraph"/>
        <w:autoSpaceDE w:val="0"/>
        <w:autoSpaceDN w:val="0"/>
        <w:adjustRightInd w:val="0"/>
        <w:ind w:left="450"/>
        <w:rPr>
          <w:b/>
        </w:rPr>
      </w:pPr>
      <w:r>
        <w:rPr>
          <w:b/>
        </w:rPr>
        <w:tab/>
      </w:r>
      <w:bookmarkStart w:id="7" w:name="_Hlk525735698"/>
      <w:r w:rsidR="00995947">
        <w:rPr>
          <w:b/>
        </w:rPr>
        <w:t>Case law highlights</w:t>
      </w:r>
      <w:bookmarkEnd w:id="7"/>
      <w:r>
        <w:rPr>
          <w:b/>
        </w:rPr>
        <w:t>:</w:t>
      </w:r>
    </w:p>
    <w:p w:rsidR="00E23D65" w:rsidRPr="00F268E1" w:rsidRDefault="00995947" w:rsidP="00E23D65">
      <w:pPr>
        <w:pStyle w:val="ListParagraph"/>
        <w:numPr>
          <w:ilvl w:val="0"/>
          <w:numId w:val="20"/>
        </w:numPr>
        <w:autoSpaceDE w:val="0"/>
        <w:autoSpaceDN w:val="0"/>
        <w:adjustRightInd w:val="0"/>
        <w:rPr>
          <w:i/>
        </w:rPr>
      </w:pPr>
      <w:r w:rsidRPr="00F268E1">
        <w:rPr>
          <w:i/>
        </w:rPr>
        <w:t>New York Times Co. v. United States (1971)</w:t>
      </w:r>
    </w:p>
    <w:p w:rsidR="00995947" w:rsidRPr="00F268E1" w:rsidRDefault="00995947" w:rsidP="00E23D65">
      <w:pPr>
        <w:pStyle w:val="ListParagraph"/>
        <w:numPr>
          <w:ilvl w:val="0"/>
          <w:numId w:val="20"/>
        </w:numPr>
        <w:autoSpaceDE w:val="0"/>
        <w:autoSpaceDN w:val="0"/>
        <w:adjustRightInd w:val="0"/>
        <w:rPr>
          <w:i/>
        </w:rPr>
      </w:pPr>
      <w:r w:rsidRPr="00F268E1">
        <w:rPr>
          <w:i/>
        </w:rPr>
        <w:t>Texas v. Johnson (1989)</w:t>
      </w:r>
    </w:p>
    <w:p w:rsidR="00995947" w:rsidRPr="00F268E1" w:rsidRDefault="0019573A" w:rsidP="00E23D65">
      <w:pPr>
        <w:pStyle w:val="ListParagraph"/>
        <w:numPr>
          <w:ilvl w:val="0"/>
          <w:numId w:val="20"/>
        </w:numPr>
        <w:autoSpaceDE w:val="0"/>
        <w:autoSpaceDN w:val="0"/>
        <w:adjustRightInd w:val="0"/>
        <w:rPr>
          <w:i/>
        </w:rPr>
      </w:pPr>
      <w:r w:rsidRPr="00F268E1">
        <w:rPr>
          <w:i/>
        </w:rPr>
        <w:t>R.A.V. v. City of St. Paul (1992)</w:t>
      </w:r>
    </w:p>
    <w:p w:rsidR="0019573A" w:rsidRPr="0004152B" w:rsidRDefault="00F268E1" w:rsidP="00F268E1">
      <w:pPr>
        <w:pStyle w:val="ListParagraph"/>
        <w:autoSpaceDE w:val="0"/>
        <w:autoSpaceDN w:val="0"/>
        <w:adjustRightInd w:val="0"/>
      </w:pPr>
      <w:r>
        <w:t>IN-CLASS VIDEO</w:t>
      </w:r>
    </w:p>
    <w:p w:rsidR="00E23D65" w:rsidRPr="00964AE6" w:rsidRDefault="00E23D65" w:rsidP="00E23D65">
      <w:pPr>
        <w:pStyle w:val="ListParagraph"/>
        <w:numPr>
          <w:ilvl w:val="0"/>
          <w:numId w:val="22"/>
        </w:numPr>
        <w:autoSpaceDE w:val="0"/>
        <w:autoSpaceDN w:val="0"/>
        <w:adjustRightInd w:val="0"/>
        <w:rPr>
          <w:b/>
        </w:rPr>
      </w:pPr>
      <w:r>
        <w:rPr>
          <w:b/>
        </w:rPr>
        <w:t>Thursday</w:t>
      </w:r>
      <w:r w:rsidRPr="00636C10">
        <w:rPr>
          <w:b/>
        </w:rPr>
        <w:t xml:space="preserve">, </w:t>
      </w:r>
      <w:r>
        <w:rPr>
          <w:b/>
        </w:rPr>
        <w:t>October 25</w:t>
      </w:r>
      <w:r w:rsidRPr="00B94949">
        <w:rPr>
          <w:b/>
          <w:vertAlign w:val="superscript"/>
        </w:rPr>
        <w:t>th</w:t>
      </w:r>
      <w:r w:rsidRPr="001A7C91">
        <w:rPr>
          <w:b/>
        </w:rPr>
        <w:t>–</w:t>
      </w:r>
      <w:r>
        <w:rPr>
          <w:b/>
        </w:rPr>
        <w:t>-</w:t>
      </w:r>
      <w:r w:rsidR="0019573A">
        <w:rPr>
          <w:b/>
        </w:rPr>
        <w:t>Contemporary Free speech issues</w:t>
      </w:r>
    </w:p>
    <w:p w:rsidR="00E23D65" w:rsidRDefault="00E23D65" w:rsidP="00E23D65">
      <w:pPr>
        <w:autoSpaceDE w:val="0"/>
        <w:autoSpaceDN w:val="0"/>
        <w:adjustRightInd w:val="0"/>
        <w:rPr>
          <w:b/>
        </w:rPr>
      </w:pPr>
      <w:r>
        <w:rPr>
          <w:b/>
        </w:rPr>
        <w:tab/>
      </w:r>
      <w:bookmarkStart w:id="8" w:name="_Hlk525736543"/>
      <w:r w:rsidR="0019573A">
        <w:rPr>
          <w:b/>
        </w:rPr>
        <w:t>Case law highlights</w:t>
      </w:r>
      <w:r>
        <w:rPr>
          <w:b/>
        </w:rPr>
        <w:t xml:space="preserve">: </w:t>
      </w:r>
      <w:bookmarkEnd w:id="8"/>
    </w:p>
    <w:p w:rsidR="00E23D65" w:rsidRPr="00C967F2" w:rsidRDefault="0019573A" w:rsidP="00E23D65">
      <w:pPr>
        <w:pStyle w:val="ListParagraph"/>
        <w:numPr>
          <w:ilvl w:val="0"/>
          <w:numId w:val="46"/>
        </w:numPr>
        <w:autoSpaceDE w:val="0"/>
        <w:autoSpaceDN w:val="0"/>
        <w:adjustRightInd w:val="0"/>
        <w:rPr>
          <w:i/>
        </w:rPr>
      </w:pPr>
      <w:r w:rsidRPr="00C967F2">
        <w:rPr>
          <w:i/>
        </w:rPr>
        <w:t>Virginia v. Black (2003)</w:t>
      </w:r>
    </w:p>
    <w:p w:rsidR="0019573A" w:rsidRPr="00C967F2" w:rsidRDefault="0019573A" w:rsidP="00E23D65">
      <w:pPr>
        <w:pStyle w:val="ListParagraph"/>
        <w:numPr>
          <w:ilvl w:val="0"/>
          <w:numId w:val="46"/>
        </w:numPr>
        <w:autoSpaceDE w:val="0"/>
        <w:autoSpaceDN w:val="0"/>
        <w:adjustRightInd w:val="0"/>
        <w:rPr>
          <w:i/>
        </w:rPr>
      </w:pPr>
      <w:r w:rsidRPr="00C967F2">
        <w:rPr>
          <w:i/>
        </w:rPr>
        <w:t>Citizens United v. FEC (2010)</w:t>
      </w:r>
    </w:p>
    <w:p w:rsidR="0019573A" w:rsidRPr="00C967F2" w:rsidRDefault="0019573A" w:rsidP="0019573A">
      <w:pPr>
        <w:pStyle w:val="ListParagraph"/>
        <w:numPr>
          <w:ilvl w:val="0"/>
          <w:numId w:val="46"/>
        </w:numPr>
        <w:autoSpaceDE w:val="0"/>
        <w:autoSpaceDN w:val="0"/>
        <w:adjustRightInd w:val="0"/>
        <w:rPr>
          <w:i/>
        </w:rPr>
      </w:pPr>
      <w:r w:rsidRPr="00C967F2">
        <w:rPr>
          <w:i/>
        </w:rPr>
        <w:t>Snyder v. Phelps (2011)</w:t>
      </w:r>
    </w:p>
    <w:p w:rsidR="0019573A" w:rsidRPr="00C967F2" w:rsidRDefault="0019573A" w:rsidP="00E23D65">
      <w:pPr>
        <w:pStyle w:val="ListParagraph"/>
        <w:numPr>
          <w:ilvl w:val="0"/>
          <w:numId w:val="46"/>
        </w:numPr>
        <w:autoSpaceDE w:val="0"/>
        <w:autoSpaceDN w:val="0"/>
        <w:adjustRightInd w:val="0"/>
        <w:rPr>
          <w:i/>
        </w:rPr>
      </w:pPr>
      <w:r w:rsidRPr="00C967F2">
        <w:rPr>
          <w:i/>
        </w:rPr>
        <w:t>United States v. Alvarez (2012)</w:t>
      </w:r>
    </w:p>
    <w:p w:rsidR="00E23D65" w:rsidRPr="00F268E1" w:rsidRDefault="00C967F2" w:rsidP="00F268E1">
      <w:pPr>
        <w:pStyle w:val="ListParagraph"/>
        <w:numPr>
          <w:ilvl w:val="0"/>
          <w:numId w:val="46"/>
        </w:numPr>
        <w:autoSpaceDE w:val="0"/>
        <w:autoSpaceDN w:val="0"/>
        <w:adjustRightInd w:val="0"/>
        <w:rPr>
          <w:i/>
        </w:rPr>
      </w:pPr>
      <w:r w:rsidRPr="00C967F2">
        <w:rPr>
          <w:i/>
        </w:rPr>
        <w:t>Minnesota Voter Alliance v. Mansky (2018)</w:t>
      </w:r>
    </w:p>
    <w:p w:rsidR="00F268E1" w:rsidRDefault="00F268E1" w:rsidP="00E23D65">
      <w:pPr>
        <w:pStyle w:val="ListParagraph"/>
        <w:autoSpaceDE w:val="0"/>
        <w:autoSpaceDN w:val="0"/>
        <w:adjustRightInd w:val="0"/>
        <w:ind w:left="0"/>
        <w:rPr>
          <w:b/>
          <w:u w:val="single"/>
        </w:rPr>
      </w:pPr>
    </w:p>
    <w:p w:rsidR="00F268E1" w:rsidRDefault="00F268E1" w:rsidP="00F268E1">
      <w:pPr>
        <w:pStyle w:val="ListParagraph"/>
        <w:autoSpaceDE w:val="0"/>
        <w:autoSpaceDN w:val="0"/>
        <w:adjustRightInd w:val="0"/>
        <w:ind w:left="0"/>
        <w:jc w:val="center"/>
        <w:rPr>
          <w:b/>
          <w:u w:val="single"/>
        </w:rPr>
      </w:pPr>
      <w:r>
        <w:rPr>
          <w:b/>
          <w:u w:val="single"/>
        </w:rPr>
        <w:t xml:space="preserve">Section II—The Politics of </w:t>
      </w:r>
      <w:r w:rsidR="00E11F82">
        <w:rPr>
          <w:b/>
          <w:u w:val="single"/>
        </w:rPr>
        <w:t>Free Speech on Campus</w:t>
      </w:r>
    </w:p>
    <w:p w:rsidR="00E23D65" w:rsidRPr="00C54A92" w:rsidRDefault="00E23D65" w:rsidP="00E23D65">
      <w:pPr>
        <w:pStyle w:val="ListParagraph"/>
        <w:autoSpaceDE w:val="0"/>
        <w:autoSpaceDN w:val="0"/>
        <w:adjustRightInd w:val="0"/>
        <w:ind w:left="0"/>
        <w:rPr>
          <w:b/>
          <w:u w:val="single"/>
        </w:rPr>
      </w:pPr>
      <w:r w:rsidRPr="001A7C91">
        <w:rPr>
          <w:b/>
          <w:u w:val="single"/>
        </w:rPr>
        <w:t>Week</w:t>
      </w:r>
      <w:r w:rsidRPr="001A7C91">
        <w:rPr>
          <w:b/>
          <w:u w:val="single"/>
          <w:vertAlign w:val="superscript"/>
        </w:rPr>
        <w:t xml:space="preserve"> </w:t>
      </w:r>
      <w:r>
        <w:rPr>
          <w:b/>
          <w:u w:val="single"/>
        </w:rPr>
        <w:t>6</w:t>
      </w:r>
      <w:r w:rsidRPr="00942E95">
        <w:rPr>
          <w:b/>
        </w:rPr>
        <w:tab/>
      </w:r>
    </w:p>
    <w:p w:rsidR="00E23D65" w:rsidRDefault="00E23D65" w:rsidP="00E23D65">
      <w:pPr>
        <w:pStyle w:val="ListParagraph"/>
        <w:numPr>
          <w:ilvl w:val="0"/>
          <w:numId w:val="23"/>
        </w:numPr>
        <w:autoSpaceDE w:val="0"/>
        <w:autoSpaceDN w:val="0"/>
        <w:adjustRightInd w:val="0"/>
        <w:rPr>
          <w:b/>
        </w:rPr>
      </w:pPr>
      <w:r>
        <w:rPr>
          <w:b/>
        </w:rPr>
        <w:t>Tuesday, October 30</w:t>
      </w:r>
      <w:r w:rsidRPr="00193CE6">
        <w:rPr>
          <w:b/>
          <w:vertAlign w:val="superscript"/>
        </w:rPr>
        <w:t>th</w:t>
      </w:r>
      <w:r w:rsidRPr="001A7C91">
        <w:rPr>
          <w:b/>
        </w:rPr>
        <w:t>–</w:t>
      </w:r>
      <w:r>
        <w:rPr>
          <w:b/>
        </w:rPr>
        <w:t>-</w:t>
      </w:r>
      <w:r w:rsidR="00F268E1">
        <w:rPr>
          <w:b/>
        </w:rPr>
        <w:t>Free speech rights of students</w:t>
      </w:r>
    </w:p>
    <w:p w:rsidR="00F268E1" w:rsidRDefault="00E23D65" w:rsidP="00E23D65">
      <w:pPr>
        <w:pStyle w:val="ListParagraph"/>
        <w:autoSpaceDE w:val="0"/>
        <w:autoSpaceDN w:val="0"/>
        <w:adjustRightInd w:val="0"/>
        <w:ind w:left="450"/>
        <w:rPr>
          <w:b/>
        </w:rPr>
      </w:pPr>
      <w:r>
        <w:rPr>
          <w:b/>
        </w:rPr>
        <w:tab/>
      </w:r>
      <w:r w:rsidR="00F268E1">
        <w:rPr>
          <w:b/>
        </w:rPr>
        <w:t>Case law highlights:</w:t>
      </w:r>
    </w:p>
    <w:p w:rsidR="00F268E1" w:rsidRDefault="00F268E1" w:rsidP="00F268E1">
      <w:pPr>
        <w:pStyle w:val="ListParagraph"/>
        <w:numPr>
          <w:ilvl w:val="1"/>
          <w:numId w:val="3"/>
        </w:numPr>
        <w:autoSpaceDE w:val="0"/>
        <w:autoSpaceDN w:val="0"/>
        <w:adjustRightInd w:val="0"/>
        <w:ind w:left="1800"/>
      </w:pPr>
      <w:r>
        <w:t>West Virginia State Board of Education v. Barnette (</w:t>
      </w:r>
      <w:r w:rsidR="00E11F82">
        <w:t>1943)</w:t>
      </w:r>
    </w:p>
    <w:p w:rsidR="00E11F82" w:rsidRPr="00F268E1" w:rsidRDefault="00E11F82" w:rsidP="00F268E1">
      <w:pPr>
        <w:pStyle w:val="ListParagraph"/>
        <w:numPr>
          <w:ilvl w:val="1"/>
          <w:numId w:val="3"/>
        </w:numPr>
        <w:autoSpaceDE w:val="0"/>
        <w:autoSpaceDN w:val="0"/>
        <w:adjustRightInd w:val="0"/>
        <w:ind w:left="1800"/>
      </w:pPr>
      <w:r>
        <w:t>Tinker v. Des Moines Independent Community School District (1969)</w:t>
      </w:r>
    </w:p>
    <w:p w:rsidR="00E23D65" w:rsidRDefault="00E23D65" w:rsidP="00F268E1">
      <w:pPr>
        <w:pStyle w:val="ListParagraph"/>
        <w:autoSpaceDE w:val="0"/>
        <w:autoSpaceDN w:val="0"/>
        <w:adjustRightInd w:val="0"/>
        <w:ind w:left="450" w:firstLine="270"/>
        <w:rPr>
          <w:b/>
        </w:rPr>
      </w:pPr>
      <w:r>
        <w:rPr>
          <w:b/>
        </w:rPr>
        <w:t>Required Reading:</w:t>
      </w:r>
    </w:p>
    <w:p w:rsidR="00E23D65" w:rsidRPr="00A36D50" w:rsidRDefault="00B405A9" w:rsidP="00B405A9">
      <w:pPr>
        <w:pStyle w:val="ListParagraph"/>
        <w:numPr>
          <w:ilvl w:val="0"/>
          <w:numId w:val="24"/>
        </w:numPr>
        <w:autoSpaceDE w:val="0"/>
        <w:autoSpaceDN w:val="0"/>
        <w:adjustRightInd w:val="0"/>
      </w:pPr>
      <w:r>
        <w:t xml:space="preserve">Calvert, Clay. 2018. </w:t>
      </w:r>
      <w:r w:rsidRPr="008E2BBF">
        <w:rPr>
          <w:i/>
        </w:rPr>
        <w:t>Reconsidering Incitement, Tinker and the Heckler’s Veto on College Campuses: Richard Spencer and the Charlottesville Factor</w:t>
      </w:r>
      <w:r>
        <w:t>. Northwestern University Law Review. (on Canvas)</w:t>
      </w:r>
    </w:p>
    <w:p w:rsidR="00E23D65" w:rsidRDefault="00E23D65" w:rsidP="00E23D65">
      <w:pPr>
        <w:pStyle w:val="ListParagraph"/>
        <w:numPr>
          <w:ilvl w:val="0"/>
          <w:numId w:val="23"/>
        </w:numPr>
        <w:autoSpaceDE w:val="0"/>
        <w:autoSpaceDN w:val="0"/>
        <w:adjustRightInd w:val="0"/>
        <w:rPr>
          <w:b/>
        </w:rPr>
      </w:pPr>
      <w:r>
        <w:rPr>
          <w:b/>
        </w:rPr>
        <w:t>Thursday, November 1</w:t>
      </w:r>
      <w:r>
        <w:rPr>
          <w:b/>
          <w:vertAlign w:val="superscript"/>
        </w:rPr>
        <w:t>st</w:t>
      </w:r>
      <w:r>
        <w:rPr>
          <w:b/>
        </w:rPr>
        <w:t>—</w:t>
      </w:r>
      <w:bookmarkStart w:id="9" w:name="_Hlk525737019"/>
      <w:r w:rsidR="00E11F82">
        <w:rPr>
          <w:b/>
        </w:rPr>
        <w:t>Freedom of Speech on Campus</w:t>
      </w:r>
      <w:bookmarkEnd w:id="9"/>
    </w:p>
    <w:p w:rsidR="00E23D65" w:rsidRDefault="00E23D65" w:rsidP="00E23D65">
      <w:pPr>
        <w:pStyle w:val="ListParagraph"/>
        <w:autoSpaceDE w:val="0"/>
        <w:autoSpaceDN w:val="0"/>
        <w:adjustRightInd w:val="0"/>
        <w:rPr>
          <w:b/>
        </w:rPr>
      </w:pPr>
      <w:r>
        <w:rPr>
          <w:b/>
        </w:rPr>
        <w:t>Required Reading:</w:t>
      </w:r>
    </w:p>
    <w:p w:rsidR="00E23D65" w:rsidRDefault="00E11F82" w:rsidP="00AF265F">
      <w:pPr>
        <w:pStyle w:val="ListParagraph"/>
        <w:numPr>
          <w:ilvl w:val="0"/>
          <w:numId w:val="44"/>
        </w:numPr>
        <w:autoSpaceDE w:val="0"/>
        <w:autoSpaceDN w:val="0"/>
        <w:adjustRightInd w:val="0"/>
      </w:pPr>
      <w:bookmarkStart w:id="10" w:name="_Hlk525737067"/>
      <w:r>
        <w:t>Chemerinsky and Gillman—Chapter 1</w:t>
      </w:r>
    </w:p>
    <w:bookmarkEnd w:id="10"/>
    <w:p w:rsidR="00A91A4E" w:rsidRPr="00A91A4E" w:rsidRDefault="00A91A4E" w:rsidP="00A91A4E">
      <w:pPr>
        <w:pStyle w:val="ListParagraph"/>
        <w:autoSpaceDE w:val="0"/>
        <w:autoSpaceDN w:val="0"/>
        <w:adjustRightInd w:val="0"/>
        <w:rPr>
          <w:b/>
        </w:rPr>
      </w:pPr>
      <w:r w:rsidRPr="00A91A4E">
        <w:rPr>
          <w:b/>
        </w:rPr>
        <w:t>RESEARCH PROJECT CHECKPOINT #</w:t>
      </w:r>
      <w:r>
        <w:rPr>
          <w:b/>
        </w:rPr>
        <w:t>2</w:t>
      </w:r>
    </w:p>
    <w:p w:rsidR="00E23D65" w:rsidRDefault="00E23D65" w:rsidP="00A91A4E">
      <w:pPr>
        <w:pStyle w:val="ListParagraph"/>
        <w:autoSpaceDE w:val="0"/>
        <w:autoSpaceDN w:val="0"/>
        <w:adjustRightInd w:val="0"/>
        <w:ind w:left="810"/>
      </w:pPr>
    </w:p>
    <w:p w:rsidR="00E23D65" w:rsidRPr="00E4233B" w:rsidRDefault="00E23D65" w:rsidP="00E23D65">
      <w:pPr>
        <w:autoSpaceDE w:val="0"/>
        <w:autoSpaceDN w:val="0"/>
        <w:adjustRightInd w:val="0"/>
        <w:rPr>
          <w:b/>
          <w:u w:val="single"/>
        </w:rPr>
      </w:pPr>
      <w:r w:rsidRPr="001D41EE">
        <w:rPr>
          <w:b/>
          <w:u w:val="single"/>
        </w:rPr>
        <w:t>Week</w:t>
      </w:r>
      <w:r w:rsidRPr="001D41EE">
        <w:rPr>
          <w:b/>
          <w:u w:val="single"/>
          <w:vertAlign w:val="superscript"/>
        </w:rPr>
        <w:t xml:space="preserve"> </w:t>
      </w:r>
      <w:r w:rsidRPr="001D41EE">
        <w:rPr>
          <w:b/>
          <w:u w:val="single"/>
        </w:rPr>
        <w:t>7</w:t>
      </w:r>
      <w:r w:rsidRPr="001D41EE">
        <w:rPr>
          <w:b/>
        </w:rPr>
        <w:tab/>
      </w:r>
    </w:p>
    <w:p w:rsidR="00E23D65" w:rsidRPr="00964AE6" w:rsidRDefault="00E23D65" w:rsidP="00E23D65">
      <w:pPr>
        <w:pStyle w:val="ListParagraph"/>
        <w:numPr>
          <w:ilvl w:val="0"/>
          <w:numId w:val="25"/>
        </w:numPr>
        <w:autoSpaceDE w:val="0"/>
        <w:autoSpaceDN w:val="0"/>
        <w:adjustRightInd w:val="0"/>
        <w:rPr>
          <w:b/>
        </w:rPr>
      </w:pPr>
      <w:r>
        <w:rPr>
          <w:b/>
        </w:rPr>
        <w:t>Tuesday, November 6</w:t>
      </w:r>
      <w:r w:rsidRPr="00710628">
        <w:rPr>
          <w:b/>
          <w:vertAlign w:val="superscript"/>
        </w:rPr>
        <w:t>th</w:t>
      </w:r>
      <w:r>
        <w:rPr>
          <w:b/>
        </w:rPr>
        <w:t>—</w:t>
      </w:r>
      <w:r w:rsidR="00E11F82" w:rsidRPr="00E11F82">
        <w:rPr>
          <w:b/>
        </w:rPr>
        <w:t xml:space="preserve"> </w:t>
      </w:r>
      <w:bookmarkStart w:id="11" w:name="_Hlk525737036"/>
      <w:r w:rsidR="00E11F82">
        <w:rPr>
          <w:b/>
        </w:rPr>
        <w:t>Freedom of Speech on Campus (continued)</w:t>
      </w:r>
      <w:bookmarkEnd w:id="11"/>
    </w:p>
    <w:p w:rsidR="00E23D65" w:rsidRDefault="00E23D65" w:rsidP="00E23D65">
      <w:pPr>
        <w:pStyle w:val="ListParagraph"/>
        <w:autoSpaceDE w:val="0"/>
        <w:autoSpaceDN w:val="0"/>
        <w:adjustRightInd w:val="0"/>
        <w:ind w:left="450"/>
        <w:rPr>
          <w:b/>
        </w:rPr>
      </w:pPr>
      <w:r>
        <w:rPr>
          <w:b/>
        </w:rPr>
        <w:tab/>
        <w:t>Required Reading:</w:t>
      </w:r>
    </w:p>
    <w:p w:rsidR="00E11F82" w:rsidRDefault="00E11F82" w:rsidP="00E11F82">
      <w:pPr>
        <w:pStyle w:val="ListParagraph"/>
        <w:numPr>
          <w:ilvl w:val="0"/>
          <w:numId w:val="13"/>
        </w:numPr>
        <w:autoSpaceDE w:val="0"/>
        <w:autoSpaceDN w:val="0"/>
        <w:adjustRightInd w:val="0"/>
      </w:pPr>
      <w:r>
        <w:t>Chemerinsky and Gillman—Chapter 2</w:t>
      </w:r>
    </w:p>
    <w:p w:rsidR="00E23D65" w:rsidRPr="00E11F82" w:rsidRDefault="00E11F82" w:rsidP="00E11F82">
      <w:pPr>
        <w:autoSpaceDE w:val="0"/>
        <w:autoSpaceDN w:val="0"/>
        <w:adjustRightInd w:val="0"/>
        <w:ind w:left="720"/>
        <w:rPr>
          <w:b/>
        </w:rPr>
      </w:pPr>
      <w:r w:rsidRPr="00E11F82">
        <w:rPr>
          <w:b/>
        </w:rPr>
        <w:t>READING QUIZ #1</w:t>
      </w:r>
    </w:p>
    <w:p w:rsidR="00E23D65" w:rsidRDefault="00E23D65" w:rsidP="00E23D65">
      <w:pPr>
        <w:pStyle w:val="ListParagraph"/>
        <w:numPr>
          <w:ilvl w:val="0"/>
          <w:numId w:val="25"/>
        </w:numPr>
        <w:autoSpaceDE w:val="0"/>
        <w:autoSpaceDN w:val="0"/>
        <w:adjustRightInd w:val="0"/>
        <w:rPr>
          <w:b/>
        </w:rPr>
      </w:pPr>
      <w:r>
        <w:rPr>
          <w:b/>
        </w:rPr>
        <w:t>Thursday, November 8</w:t>
      </w:r>
      <w:r w:rsidRPr="008C0258">
        <w:rPr>
          <w:b/>
          <w:vertAlign w:val="superscript"/>
        </w:rPr>
        <w:t>th</w:t>
      </w:r>
      <w:r>
        <w:rPr>
          <w:b/>
        </w:rPr>
        <w:t>—</w:t>
      </w:r>
      <w:r w:rsidR="00E11F82" w:rsidRPr="00E11F82">
        <w:rPr>
          <w:b/>
        </w:rPr>
        <w:t xml:space="preserve"> </w:t>
      </w:r>
      <w:r w:rsidR="00E11F82">
        <w:rPr>
          <w:b/>
        </w:rPr>
        <w:t>Freedom of Speech on Campus (continued)</w:t>
      </w:r>
    </w:p>
    <w:p w:rsidR="00E23D65" w:rsidRDefault="00E23D65" w:rsidP="00E23D65">
      <w:pPr>
        <w:pStyle w:val="ListParagraph"/>
        <w:autoSpaceDE w:val="0"/>
        <w:autoSpaceDN w:val="0"/>
        <w:adjustRightInd w:val="0"/>
        <w:ind w:left="450"/>
        <w:rPr>
          <w:b/>
        </w:rPr>
      </w:pPr>
      <w:r>
        <w:rPr>
          <w:b/>
        </w:rPr>
        <w:tab/>
        <w:t>Required Reading:</w:t>
      </w:r>
    </w:p>
    <w:p w:rsidR="00E11F82" w:rsidRDefault="00E11F82" w:rsidP="00E11F82">
      <w:pPr>
        <w:pStyle w:val="ListParagraph"/>
        <w:numPr>
          <w:ilvl w:val="0"/>
          <w:numId w:val="47"/>
        </w:numPr>
        <w:autoSpaceDE w:val="0"/>
        <w:autoSpaceDN w:val="0"/>
        <w:adjustRightInd w:val="0"/>
      </w:pPr>
      <w:r>
        <w:t>Chemerinsky and Gillman—Chapter 3</w:t>
      </w:r>
    </w:p>
    <w:p w:rsidR="00E23D65" w:rsidRPr="00E11F82" w:rsidRDefault="00E11F82" w:rsidP="00E11F82">
      <w:pPr>
        <w:autoSpaceDE w:val="0"/>
        <w:autoSpaceDN w:val="0"/>
        <w:adjustRightInd w:val="0"/>
        <w:ind w:left="720"/>
        <w:rPr>
          <w:b/>
        </w:rPr>
      </w:pPr>
      <w:r w:rsidRPr="00E11F82">
        <w:rPr>
          <w:b/>
        </w:rPr>
        <w:t>READING QUIZ #2</w:t>
      </w:r>
    </w:p>
    <w:p w:rsidR="00E23D65" w:rsidRPr="001D41EE" w:rsidRDefault="00E23D65" w:rsidP="00E23D65">
      <w:pPr>
        <w:autoSpaceDE w:val="0"/>
        <w:autoSpaceDN w:val="0"/>
        <w:adjustRightInd w:val="0"/>
        <w:rPr>
          <w:b/>
          <w:u w:val="single"/>
        </w:rPr>
      </w:pPr>
      <w:r w:rsidRPr="001D41EE">
        <w:rPr>
          <w:b/>
          <w:u w:val="single"/>
        </w:rPr>
        <w:t>Week 8</w:t>
      </w:r>
    </w:p>
    <w:p w:rsidR="00E23D65" w:rsidRPr="00964AE6" w:rsidRDefault="00E23D65" w:rsidP="00E23D65">
      <w:pPr>
        <w:pStyle w:val="ListParagraph"/>
        <w:numPr>
          <w:ilvl w:val="0"/>
          <w:numId w:val="26"/>
        </w:numPr>
        <w:autoSpaceDE w:val="0"/>
        <w:autoSpaceDN w:val="0"/>
        <w:adjustRightInd w:val="0"/>
        <w:rPr>
          <w:b/>
        </w:rPr>
      </w:pPr>
      <w:r>
        <w:rPr>
          <w:b/>
        </w:rPr>
        <w:t>Tuesday, November 13</w:t>
      </w:r>
      <w:r w:rsidRPr="00710628">
        <w:rPr>
          <w:b/>
          <w:vertAlign w:val="superscript"/>
        </w:rPr>
        <w:t>th</w:t>
      </w:r>
      <w:r>
        <w:rPr>
          <w:b/>
        </w:rPr>
        <w:t>—</w:t>
      </w:r>
      <w:r w:rsidR="00E11F82" w:rsidRPr="00E11F82">
        <w:rPr>
          <w:b/>
        </w:rPr>
        <w:t xml:space="preserve"> </w:t>
      </w:r>
      <w:r w:rsidR="00E11F82">
        <w:rPr>
          <w:b/>
        </w:rPr>
        <w:t>Freedom of Speech on Campus (continued)</w:t>
      </w:r>
    </w:p>
    <w:p w:rsidR="00E23D65" w:rsidRDefault="00E23D65" w:rsidP="00E23D65">
      <w:pPr>
        <w:pStyle w:val="ListParagraph"/>
        <w:autoSpaceDE w:val="0"/>
        <w:autoSpaceDN w:val="0"/>
        <w:adjustRightInd w:val="0"/>
        <w:ind w:left="450"/>
        <w:rPr>
          <w:b/>
        </w:rPr>
      </w:pPr>
      <w:r>
        <w:rPr>
          <w:b/>
        </w:rPr>
        <w:tab/>
        <w:t>Required Reading:</w:t>
      </w:r>
    </w:p>
    <w:p w:rsidR="00E11F82" w:rsidRDefault="00E11F82" w:rsidP="00E11F82">
      <w:pPr>
        <w:pStyle w:val="ListParagraph"/>
        <w:numPr>
          <w:ilvl w:val="0"/>
          <w:numId w:val="27"/>
        </w:numPr>
        <w:autoSpaceDE w:val="0"/>
        <w:autoSpaceDN w:val="0"/>
        <w:adjustRightInd w:val="0"/>
      </w:pPr>
      <w:bookmarkStart w:id="12" w:name="_Hlk525721297"/>
      <w:r>
        <w:t>Chemerinsky and Gillman—Chapter 4</w:t>
      </w:r>
    </w:p>
    <w:p w:rsidR="00E23D65" w:rsidRPr="00E11F82" w:rsidRDefault="00E11F82" w:rsidP="00E11F82">
      <w:pPr>
        <w:autoSpaceDE w:val="0"/>
        <w:autoSpaceDN w:val="0"/>
        <w:adjustRightInd w:val="0"/>
        <w:ind w:left="720"/>
        <w:rPr>
          <w:b/>
        </w:rPr>
      </w:pPr>
      <w:r w:rsidRPr="00E11F82">
        <w:rPr>
          <w:b/>
        </w:rPr>
        <w:t>READING QUIZ #3</w:t>
      </w:r>
    </w:p>
    <w:bookmarkEnd w:id="12"/>
    <w:p w:rsidR="00E23D65" w:rsidRDefault="00E23D65" w:rsidP="00E23D65">
      <w:pPr>
        <w:pStyle w:val="ListParagraph"/>
        <w:numPr>
          <w:ilvl w:val="0"/>
          <w:numId w:val="26"/>
        </w:numPr>
        <w:autoSpaceDE w:val="0"/>
        <w:autoSpaceDN w:val="0"/>
        <w:adjustRightInd w:val="0"/>
        <w:rPr>
          <w:b/>
        </w:rPr>
      </w:pPr>
      <w:r>
        <w:rPr>
          <w:b/>
        </w:rPr>
        <w:t>Thursday</w:t>
      </w:r>
      <w:r w:rsidRPr="001A7C91">
        <w:rPr>
          <w:b/>
        </w:rPr>
        <w:t xml:space="preserve">, </w:t>
      </w:r>
      <w:r>
        <w:rPr>
          <w:b/>
        </w:rPr>
        <w:t>November 15</w:t>
      </w:r>
      <w:r w:rsidRPr="008C0258">
        <w:rPr>
          <w:b/>
          <w:vertAlign w:val="superscript"/>
        </w:rPr>
        <w:t>th</w:t>
      </w:r>
      <w:r>
        <w:rPr>
          <w:b/>
          <w:vertAlign w:val="superscript"/>
        </w:rPr>
        <w:t xml:space="preserve"> </w:t>
      </w:r>
      <w:r w:rsidRPr="001A7C91">
        <w:rPr>
          <w:b/>
        </w:rPr>
        <w:t>–</w:t>
      </w:r>
      <w:r w:rsidR="00E11F82" w:rsidRPr="00E11F82">
        <w:rPr>
          <w:b/>
        </w:rPr>
        <w:t xml:space="preserve"> </w:t>
      </w:r>
      <w:r w:rsidR="00E11F82">
        <w:rPr>
          <w:b/>
        </w:rPr>
        <w:t>Freedom of Speech on Campus (continued)</w:t>
      </w:r>
    </w:p>
    <w:p w:rsidR="00E23D65" w:rsidRDefault="00E23D65" w:rsidP="00E23D65">
      <w:pPr>
        <w:autoSpaceDE w:val="0"/>
        <w:autoSpaceDN w:val="0"/>
        <w:adjustRightInd w:val="0"/>
        <w:rPr>
          <w:b/>
        </w:rPr>
      </w:pPr>
      <w:r>
        <w:rPr>
          <w:b/>
        </w:rPr>
        <w:tab/>
        <w:t xml:space="preserve">Required Reading: </w:t>
      </w:r>
    </w:p>
    <w:p w:rsidR="00E11F82" w:rsidRDefault="00E11F82" w:rsidP="00E11F82">
      <w:pPr>
        <w:pStyle w:val="ListParagraph"/>
        <w:numPr>
          <w:ilvl w:val="0"/>
          <w:numId w:val="9"/>
        </w:numPr>
        <w:autoSpaceDE w:val="0"/>
        <w:autoSpaceDN w:val="0"/>
        <w:adjustRightInd w:val="0"/>
      </w:pPr>
      <w:r>
        <w:t>Chemerinsky and Gillman—Chapter 5</w:t>
      </w:r>
    </w:p>
    <w:p w:rsidR="00E23D65" w:rsidRDefault="00E11F82" w:rsidP="00E11F82">
      <w:pPr>
        <w:autoSpaceDE w:val="0"/>
        <w:autoSpaceDN w:val="0"/>
        <w:adjustRightInd w:val="0"/>
        <w:ind w:left="720"/>
        <w:rPr>
          <w:b/>
        </w:rPr>
      </w:pPr>
      <w:r w:rsidRPr="00E11F82">
        <w:rPr>
          <w:b/>
        </w:rPr>
        <w:t>READING QUIZ #4</w:t>
      </w:r>
    </w:p>
    <w:p w:rsidR="00E11F82" w:rsidRPr="00E11F82" w:rsidRDefault="00E11F82" w:rsidP="00E11F82">
      <w:pPr>
        <w:autoSpaceDE w:val="0"/>
        <w:autoSpaceDN w:val="0"/>
        <w:adjustRightInd w:val="0"/>
        <w:ind w:left="720"/>
        <w:rPr>
          <w:b/>
        </w:rPr>
      </w:pPr>
    </w:p>
    <w:p w:rsidR="00E23D65" w:rsidRPr="001D41EE" w:rsidRDefault="00E23D65" w:rsidP="00E23D65">
      <w:pPr>
        <w:autoSpaceDE w:val="0"/>
        <w:autoSpaceDN w:val="0"/>
        <w:adjustRightInd w:val="0"/>
        <w:rPr>
          <w:b/>
          <w:u w:val="single"/>
        </w:rPr>
      </w:pPr>
      <w:r w:rsidRPr="001D41EE">
        <w:rPr>
          <w:b/>
          <w:u w:val="single"/>
        </w:rPr>
        <w:t>Week 9</w:t>
      </w:r>
    </w:p>
    <w:p w:rsidR="00E23D65" w:rsidRDefault="00E23D65" w:rsidP="00E23D65">
      <w:pPr>
        <w:pStyle w:val="ListParagraph"/>
        <w:numPr>
          <w:ilvl w:val="0"/>
          <w:numId w:val="28"/>
        </w:numPr>
        <w:autoSpaceDE w:val="0"/>
        <w:autoSpaceDN w:val="0"/>
        <w:adjustRightInd w:val="0"/>
        <w:rPr>
          <w:b/>
        </w:rPr>
      </w:pPr>
      <w:r>
        <w:rPr>
          <w:b/>
        </w:rPr>
        <w:t>Tuesday, November 20</w:t>
      </w:r>
      <w:r w:rsidRPr="00193CE6">
        <w:rPr>
          <w:b/>
          <w:vertAlign w:val="superscript"/>
        </w:rPr>
        <w:t>th</w:t>
      </w:r>
      <w:r w:rsidRPr="001A7C91">
        <w:rPr>
          <w:b/>
        </w:rPr>
        <w:t>–</w:t>
      </w:r>
      <w:r w:rsidR="00E11F82" w:rsidRPr="00E11F82">
        <w:rPr>
          <w:b/>
        </w:rPr>
        <w:t xml:space="preserve"> </w:t>
      </w:r>
      <w:r w:rsidR="00E11F82">
        <w:rPr>
          <w:b/>
        </w:rPr>
        <w:t>Freedom of Speech on Campus (continued)</w:t>
      </w:r>
    </w:p>
    <w:p w:rsidR="00E23D65" w:rsidRDefault="00E23D65" w:rsidP="00E23D65">
      <w:pPr>
        <w:autoSpaceDE w:val="0"/>
        <w:autoSpaceDN w:val="0"/>
        <w:adjustRightInd w:val="0"/>
        <w:rPr>
          <w:b/>
        </w:rPr>
      </w:pPr>
      <w:r>
        <w:rPr>
          <w:b/>
        </w:rPr>
        <w:tab/>
        <w:t xml:space="preserve">Required Reading: </w:t>
      </w:r>
    </w:p>
    <w:p w:rsidR="00E11F82" w:rsidRDefault="00E11F82" w:rsidP="00E11F82">
      <w:pPr>
        <w:pStyle w:val="ListParagraph"/>
        <w:numPr>
          <w:ilvl w:val="0"/>
          <w:numId w:val="16"/>
        </w:numPr>
        <w:autoSpaceDE w:val="0"/>
        <w:autoSpaceDN w:val="0"/>
        <w:adjustRightInd w:val="0"/>
      </w:pPr>
      <w:r>
        <w:t>Chemerinsky and Gillman—Chapter 6</w:t>
      </w:r>
    </w:p>
    <w:p w:rsidR="008E2BBF" w:rsidRDefault="008E2BBF" w:rsidP="00E23D65">
      <w:pPr>
        <w:pStyle w:val="ListParagraph"/>
        <w:numPr>
          <w:ilvl w:val="0"/>
          <w:numId w:val="16"/>
        </w:numPr>
        <w:autoSpaceDE w:val="0"/>
        <w:autoSpaceDN w:val="0"/>
        <w:adjustRightInd w:val="0"/>
      </w:pPr>
      <w:r>
        <w:t xml:space="preserve">Ceci, Stephen J. and Wendy M. Williams. 2018. </w:t>
      </w:r>
      <w:r w:rsidRPr="008E2BBF">
        <w:rPr>
          <w:i/>
        </w:rPr>
        <w:t>Who Decides what is Acceptable Speech on Campus? Why Restricting Free Speech is Not the Answer.</w:t>
      </w:r>
      <w:r>
        <w:t xml:space="preserve"> Perspectives on Psychological Science, 13(3): 299-323.</w:t>
      </w:r>
    </w:p>
    <w:p w:rsidR="00A91A4E" w:rsidRPr="00A91A4E" w:rsidRDefault="00A91A4E" w:rsidP="00A91A4E">
      <w:pPr>
        <w:pStyle w:val="ListParagraph"/>
        <w:autoSpaceDE w:val="0"/>
        <w:autoSpaceDN w:val="0"/>
        <w:adjustRightInd w:val="0"/>
        <w:rPr>
          <w:b/>
        </w:rPr>
      </w:pPr>
      <w:r w:rsidRPr="00A91A4E">
        <w:rPr>
          <w:b/>
        </w:rPr>
        <w:t>RESEARCH PROJECT CHECKPOINT #</w:t>
      </w:r>
      <w:r>
        <w:rPr>
          <w:b/>
        </w:rPr>
        <w:t>3</w:t>
      </w:r>
    </w:p>
    <w:p w:rsidR="008E2BBF" w:rsidRPr="00E4233B" w:rsidRDefault="008E2BBF" w:rsidP="008E2BBF">
      <w:pPr>
        <w:pStyle w:val="ListParagraph"/>
        <w:autoSpaceDE w:val="0"/>
        <w:autoSpaceDN w:val="0"/>
        <w:adjustRightInd w:val="0"/>
        <w:ind w:left="1800"/>
      </w:pPr>
    </w:p>
    <w:p w:rsidR="00E23D65" w:rsidRDefault="00E23D65" w:rsidP="00E23D65">
      <w:pPr>
        <w:pStyle w:val="ListParagraph"/>
        <w:numPr>
          <w:ilvl w:val="0"/>
          <w:numId w:val="28"/>
        </w:numPr>
        <w:autoSpaceDE w:val="0"/>
        <w:autoSpaceDN w:val="0"/>
        <w:adjustRightInd w:val="0"/>
        <w:rPr>
          <w:b/>
        </w:rPr>
      </w:pPr>
      <w:r>
        <w:rPr>
          <w:b/>
        </w:rPr>
        <w:t>Thursday, November 22</w:t>
      </w:r>
      <w:r w:rsidRPr="00193CE6">
        <w:rPr>
          <w:b/>
          <w:vertAlign w:val="superscript"/>
        </w:rPr>
        <w:t>nd</w:t>
      </w:r>
      <w:r w:rsidRPr="001A7C91">
        <w:rPr>
          <w:b/>
        </w:rPr>
        <w:t>–</w:t>
      </w:r>
      <w:r>
        <w:rPr>
          <w:b/>
        </w:rPr>
        <w:t xml:space="preserve">-THANKSGIVING HOLIDAY (NO CLASS) </w:t>
      </w:r>
    </w:p>
    <w:p w:rsidR="00E23D65" w:rsidRDefault="00E23D65" w:rsidP="00E23D65">
      <w:pPr>
        <w:pStyle w:val="ListParagraph"/>
        <w:autoSpaceDE w:val="0"/>
        <w:autoSpaceDN w:val="0"/>
        <w:adjustRightInd w:val="0"/>
        <w:ind w:left="450"/>
        <w:rPr>
          <w:b/>
        </w:rPr>
      </w:pPr>
    </w:p>
    <w:p w:rsidR="00E23D65" w:rsidRPr="001D41EE" w:rsidRDefault="00E23D65" w:rsidP="00E23D65">
      <w:pPr>
        <w:autoSpaceDE w:val="0"/>
        <w:autoSpaceDN w:val="0"/>
        <w:adjustRightInd w:val="0"/>
        <w:rPr>
          <w:b/>
          <w:u w:val="single"/>
        </w:rPr>
      </w:pPr>
      <w:r w:rsidRPr="001D41EE">
        <w:rPr>
          <w:b/>
          <w:u w:val="single"/>
        </w:rPr>
        <w:t>Week 10</w:t>
      </w:r>
    </w:p>
    <w:p w:rsidR="00E11F82" w:rsidRDefault="00E23D65" w:rsidP="00E11F82">
      <w:pPr>
        <w:pStyle w:val="ListParagraph"/>
        <w:numPr>
          <w:ilvl w:val="0"/>
          <w:numId w:val="29"/>
        </w:numPr>
        <w:autoSpaceDE w:val="0"/>
        <w:autoSpaceDN w:val="0"/>
        <w:adjustRightInd w:val="0"/>
        <w:rPr>
          <w:b/>
        </w:rPr>
      </w:pPr>
      <w:r>
        <w:rPr>
          <w:b/>
        </w:rPr>
        <w:t>Tuesday, November 27</w:t>
      </w:r>
      <w:r>
        <w:rPr>
          <w:b/>
          <w:vertAlign w:val="superscript"/>
        </w:rPr>
        <w:t>th</w:t>
      </w:r>
      <w:r>
        <w:rPr>
          <w:b/>
        </w:rPr>
        <w:t xml:space="preserve"> </w:t>
      </w:r>
      <w:r w:rsidRPr="001A7C91">
        <w:rPr>
          <w:b/>
        </w:rPr>
        <w:t>–</w:t>
      </w:r>
      <w:r>
        <w:rPr>
          <w:b/>
        </w:rPr>
        <w:t>-</w:t>
      </w:r>
      <w:r w:rsidR="00E11F82">
        <w:rPr>
          <w:b/>
        </w:rPr>
        <w:t>IN-CLASS VIDEO</w:t>
      </w:r>
    </w:p>
    <w:p w:rsidR="00E11F82" w:rsidRDefault="00E11F82" w:rsidP="00E11F82">
      <w:pPr>
        <w:pStyle w:val="ListParagraph"/>
        <w:autoSpaceDE w:val="0"/>
        <w:autoSpaceDN w:val="0"/>
        <w:adjustRightInd w:val="0"/>
        <w:ind w:left="450"/>
        <w:rPr>
          <w:b/>
        </w:rPr>
      </w:pPr>
    </w:p>
    <w:p w:rsidR="00E23D65" w:rsidRPr="00E11F82" w:rsidRDefault="00E23D65" w:rsidP="00E11F82">
      <w:pPr>
        <w:pStyle w:val="ListParagraph"/>
        <w:numPr>
          <w:ilvl w:val="0"/>
          <w:numId w:val="29"/>
        </w:numPr>
        <w:autoSpaceDE w:val="0"/>
        <w:autoSpaceDN w:val="0"/>
        <w:adjustRightInd w:val="0"/>
        <w:rPr>
          <w:b/>
        </w:rPr>
      </w:pPr>
      <w:r w:rsidRPr="00E11F82">
        <w:rPr>
          <w:b/>
        </w:rPr>
        <w:t>Thursday, November 29</w:t>
      </w:r>
      <w:r w:rsidRPr="00E11F82">
        <w:rPr>
          <w:b/>
          <w:vertAlign w:val="superscript"/>
        </w:rPr>
        <w:t>th</w:t>
      </w:r>
      <w:r w:rsidRPr="00E11F82">
        <w:rPr>
          <w:b/>
        </w:rPr>
        <w:t xml:space="preserve"> –-</w:t>
      </w:r>
      <w:r w:rsidR="00F268E1" w:rsidRPr="00E11F82">
        <w:rPr>
          <w:b/>
        </w:rPr>
        <w:t>Presentation Day #1</w:t>
      </w:r>
    </w:p>
    <w:p w:rsidR="00E23D65" w:rsidRDefault="00E23D65" w:rsidP="00E23D65">
      <w:pPr>
        <w:pStyle w:val="ListParagraph"/>
        <w:autoSpaceDE w:val="0"/>
        <w:autoSpaceDN w:val="0"/>
        <w:adjustRightInd w:val="0"/>
        <w:ind w:left="450"/>
        <w:rPr>
          <w:b/>
        </w:rPr>
      </w:pPr>
    </w:p>
    <w:p w:rsidR="00E23D65" w:rsidRPr="001D41EE" w:rsidRDefault="00E23D65" w:rsidP="00E23D65">
      <w:pPr>
        <w:autoSpaceDE w:val="0"/>
        <w:autoSpaceDN w:val="0"/>
        <w:adjustRightInd w:val="0"/>
        <w:rPr>
          <w:b/>
          <w:u w:val="single"/>
        </w:rPr>
      </w:pPr>
      <w:r w:rsidRPr="001D41EE">
        <w:rPr>
          <w:b/>
          <w:u w:val="single"/>
        </w:rPr>
        <w:t>Week 11</w:t>
      </w:r>
    </w:p>
    <w:p w:rsidR="00E23D65" w:rsidRDefault="00E23D65" w:rsidP="00E23D65">
      <w:pPr>
        <w:pStyle w:val="ListParagraph"/>
        <w:numPr>
          <w:ilvl w:val="0"/>
          <w:numId w:val="30"/>
        </w:numPr>
        <w:autoSpaceDE w:val="0"/>
        <w:autoSpaceDN w:val="0"/>
        <w:adjustRightInd w:val="0"/>
        <w:rPr>
          <w:b/>
        </w:rPr>
      </w:pPr>
      <w:r>
        <w:rPr>
          <w:b/>
        </w:rPr>
        <w:t>Tuesday, December 4</w:t>
      </w:r>
      <w:r w:rsidRPr="009D51CC">
        <w:rPr>
          <w:b/>
          <w:vertAlign w:val="superscript"/>
        </w:rPr>
        <w:t>th</w:t>
      </w:r>
      <w:r>
        <w:rPr>
          <w:b/>
        </w:rPr>
        <w:t xml:space="preserve"> –Presentation Day #</w:t>
      </w:r>
      <w:r w:rsidR="00F268E1">
        <w:rPr>
          <w:b/>
        </w:rPr>
        <w:t>2</w:t>
      </w:r>
    </w:p>
    <w:p w:rsidR="00E23D65" w:rsidRPr="00964AE6" w:rsidRDefault="00E23D65" w:rsidP="00E23D65">
      <w:pPr>
        <w:pStyle w:val="ListParagraph"/>
        <w:numPr>
          <w:ilvl w:val="0"/>
          <w:numId w:val="30"/>
        </w:numPr>
        <w:autoSpaceDE w:val="0"/>
        <w:autoSpaceDN w:val="0"/>
        <w:adjustRightInd w:val="0"/>
        <w:rPr>
          <w:b/>
        </w:rPr>
      </w:pPr>
      <w:r>
        <w:rPr>
          <w:b/>
        </w:rPr>
        <w:t>Thursday, December 6</w:t>
      </w:r>
      <w:r w:rsidRPr="009D51CC">
        <w:rPr>
          <w:b/>
          <w:vertAlign w:val="superscript"/>
        </w:rPr>
        <w:t>th</w:t>
      </w:r>
      <w:r>
        <w:rPr>
          <w:b/>
        </w:rPr>
        <w:t>—Presentation Day #</w:t>
      </w:r>
      <w:r w:rsidR="00F268E1">
        <w:rPr>
          <w:b/>
        </w:rPr>
        <w:t>3</w:t>
      </w:r>
    </w:p>
    <w:p w:rsidR="00E23D65" w:rsidRPr="00B66456" w:rsidRDefault="00E23D65" w:rsidP="00E23D65">
      <w:pPr>
        <w:pStyle w:val="ListParagraph"/>
        <w:autoSpaceDE w:val="0"/>
        <w:autoSpaceDN w:val="0"/>
        <w:adjustRightInd w:val="0"/>
        <w:ind w:left="1800"/>
      </w:pPr>
    </w:p>
    <w:p w:rsidR="00E23D65" w:rsidRPr="001D41EE" w:rsidRDefault="00E23D65" w:rsidP="00E23D65">
      <w:pPr>
        <w:autoSpaceDE w:val="0"/>
        <w:autoSpaceDN w:val="0"/>
        <w:adjustRightInd w:val="0"/>
        <w:rPr>
          <w:b/>
        </w:rPr>
      </w:pPr>
      <w:r w:rsidRPr="001D41EE">
        <w:rPr>
          <w:b/>
          <w:u w:val="single"/>
        </w:rPr>
        <w:t>Week 12</w:t>
      </w:r>
    </w:p>
    <w:p w:rsidR="00E23D65" w:rsidRPr="001D41EE" w:rsidRDefault="00E23D65" w:rsidP="00E23D65">
      <w:pPr>
        <w:pStyle w:val="ListParagraph"/>
        <w:numPr>
          <w:ilvl w:val="1"/>
          <w:numId w:val="23"/>
        </w:numPr>
        <w:autoSpaceDE w:val="0"/>
        <w:autoSpaceDN w:val="0"/>
        <w:adjustRightInd w:val="0"/>
        <w:ind w:left="450"/>
        <w:rPr>
          <w:b/>
        </w:rPr>
      </w:pPr>
      <w:r>
        <w:rPr>
          <w:b/>
        </w:rPr>
        <w:t>Tuesday, December 11</w:t>
      </w:r>
      <w:r w:rsidRPr="001D41EE">
        <w:rPr>
          <w:b/>
          <w:vertAlign w:val="superscript"/>
        </w:rPr>
        <w:t>th</w:t>
      </w:r>
      <w:r>
        <w:rPr>
          <w:b/>
        </w:rPr>
        <w:t>—Final research paper due on Canvas by 11:59 pm</w:t>
      </w:r>
    </w:p>
    <w:p w:rsidR="00E23D65" w:rsidRPr="002528E3" w:rsidRDefault="00E23D65" w:rsidP="00E23D65">
      <w:pPr>
        <w:pStyle w:val="ListParagraph"/>
        <w:numPr>
          <w:ilvl w:val="1"/>
          <w:numId w:val="23"/>
        </w:numPr>
        <w:autoSpaceDE w:val="0"/>
        <w:autoSpaceDN w:val="0"/>
        <w:adjustRightInd w:val="0"/>
        <w:ind w:left="450"/>
        <w:rPr>
          <w:b/>
        </w:rPr>
      </w:pPr>
      <w:r w:rsidRPr="009D51CC">
        <w:rPr>
          <w:b/>
        </w:rPr>
        <w:t>Thursday, December 1</w:t>
      </w:r>
      <w:r>
        <w:rPr>
          <w:b/>
        </w:rPr>
        <w:t>3</w:t>
      </w:r>
      <w:r w:rsidRPr="009D51CC">
        <w:rPr>
          <w:b/>
          <w:vertAlign w:val="superscript"/>
        </w:rPr>
        <w:t>th</w:t>
      </w:r>
      <w:r>
        <w:rPr>
          <w:b/>
        </w:rPr>
        <w:t xml:space="preserve">—Final Exam </w:t>
      </w:r>
      <w:r w:rsidRPr="009D51CC">
        <w:rPr>
          <w:b/>
        </w:rPr>
        <w:t xml:space="preserve">from </w:t>
      </w:r>
      <w:r w:rsidR="00AF265F">
        <w:rPr>
          <w:b/>
        </w:rPr>
        <w:t>10</w:t>
      </w:r>
      <w:r w:rsidRPr="009D51CC">
        <w:rPr>
          <w:b/>
        </w:rPr>
        <w:t>:</w:t>
      </w:r>
      <w:r w:rsidR="00AF265F">
        <w:rPr>
          <w:b/>
        </w:rPr>
        <w:t>1</w:t>
      </w:r>
      <w:r>
        <w:rPr>
          <w:b/>
        </w:rPr>
        <w:t>0</w:t>
      </w:r>
      <w:r w:rsidRPr="009D51CC">
        <w:rPr>
          <w:b/>
        </w:rPr>
        <w:t xml:space="preserve"> </w:t>
      </w:r>
      <w:r w:rsidR="00AF265F">
        <w:rPr>
          <w:b/>
        </w:rPr>
        <w:t>a</w:t>
      </w:r>
      <w:r w:rsidRPr="009D51CC">
        <w:rPr>
          <w:b/>
        </w:rPr>
        <w:t>m</w:t>
      </w:r>
      <w:r>
        <w:rPr>
          <w:b/>
        </w:rPr>
        <w:t>-</w:t>
      </w:r>
      <w:r w:rsidR="00AF265F">
        <w:rPr>
          <w:b/>
        </w:rPr>
        <w:t>12</w:t>
      </w:r>
      <w:r w:rsidRPr="002528E3">
        <w:rPr>
          <w:b/>
        </w:rPr>
        <w:t>:</w:t>
      </w:r>
      <w:r w:rsidR="00AF265F">
        <w:rPr>
          <w:b/>
        </w:rPr>
        <w:t>1</w:t>
      </w:r>
      <w:r w:rsidRPr="002528E3">
        <w:rPr>
          <w:b/>
        </w:rPr>
        <w:t>0 pm (</w:t>
      </w:r>
      <w:r w:rsidR="00AF265F">
        <w:rPr>
          <w:b/>
        </w:rPr>
        <w:t>TLIB</w:t>
      </w:r>
      <w:r w:rsidRPr="002528E3">
        <w:rPr>
          <w:b/>
        </w:rPr>
        <w:t xml:space="preserve"> </w:t>
      </w:r>
      <w:r w:rsidR="00AF265F">
        <w:rPr>
          <w:b/>
        </w:rPr>
        <w:t>115</w:t>
      </w:r>
      <w:r w:rsidRPr="002528E3">
        <w:rPr>
          <w:b/>
        </w:rPr>
        <w:t>)</w:t>
      </w:r>
    </w:p>
    <w:p w:rsidR="00E23D65" w:rsidRPr="00576D17" w:rsidRDefault="00E23D65" w:rsidP="00E23D65">
      <w:pPr>
        <w:pStyle w:val="ListParagraph"/>
        <w:autoSpaceDE w:val="0"/>
        <w:autoSpaceDN w:val="0"/>
        <w:adjustRightInd w:val="0"/>
        <w:ind w:left="360"/>
        <w:rPr>
          <w:b/>
          <w:u w:val="single"/>
        </w:rPr>
      </w:pPr>
    </w:p>
    <w:p w:rsidR="00335872" w:rsidRPr="00576D17" w:rsidRDefault="00335872" w:rsidP="001936C2">
      <w:pPr>
        <w:pStyle w:val="ListParagraph"/>
        <w:autoSpaceDE w:val="0"/>
        <w:autoSpaceDN w:val="0"/>
        <w:adjustRightInd w:val="0"/>
        <w:ind w:left="360"/>
        <w:rPr>
          <w:b/>
          <w:u w:val="single"/>
        </w:rPr>
      </w:pPr>
    </w:p>
    <w:sectPr w:rsidR="00335872" w:rsidRPr="00576D17" w:rsidSect="00CC4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5B1"/>
    <w:multiLevelType w:val="hybridMultilevel"/>
    <w:tmpl w:val="F350E1CA"/>
    <w:lvl w:ilvl="0" w:tplc="8C88C5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5E04A4"/>
    <w:multiLevelType w:val="hybridMultilevel"/>
    <w:tmpl w:val="103AF5D6"/>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835080"/>
    <w:multiLevelType w:val="hybridMultilevel"/>
    <w:tmpl w:val="A44C9042"/>
    <w:lvl w:ilvl="0" w:tplc="E69465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BB26C1"/>
    <w:multiLevelType w:val="hybridMultilevel"/>
    <w:tmpl w:val="1E0034EC"/>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F44555C"/>
    <w:multiLevelType w:val="hybridMultilevel"/>
    <w:tmpl w:val="58122096"/>
    <w:lvl w:ilvl="0" w:tplc="6DE42E42">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FF305EF"/>
    <w:multiLevelType w:val="hybridMultilevel"/>
    <w:tmpl w:val="6C6E2610"/>
    <w:lvl w:ilvl="0" w:tplc="03F640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9F6B32"/>
    <w:multiLevelType w:val="hybridMultilevel"/>
    <w:tmpl w:val="076AE0F0"/>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5175893"/>
    <w:multiLevelType w:val="hybridMultilevel"/>
    <w:tmpl w:val="7566624A"/>
    <w:lvl w:ilvl="0" w:tplc="825EDA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951A72"/>
    <w:multiLevelType w:val="hybridMultilevel"/>
    <w:tmpl w:val="C06C92BA"/>
    <w:lvl w:ilvl="0" w:tplc="69C4EED2">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77E7972"/>
    <w:multiLevelType w:val="hybridMultilevel"/>
    <w:tmpl w:val="84263280"/>
    <w:lvl w:ilvl="0" w:tplc="1468608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D85CEA"/>
    <w:multiLevelType w:val="hybridMultilevel"/>
    <w:tmpl w:val="103AF5D6"/>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8215054"/>
    <w:multiLevelType w:val="hybridMultilevel"/>
    <w:tmpl w:val="A20E6C2A"/>
    <w:lvl w:ilvl="0" w:tplc="16703854">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B151C4A"/>
    <w:multiLevelType w:val="hybridMultilevel"/>
    <w:tmpl w:val="36F8231E"/>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1BA67542"/>
    <w:multiLevelType w:val="hybridMultilevel"/>
    <w:tmpl w:val="77EE41B4"/>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1591297"/>
    <w:multiLevelType w:val="hybridMultilevel"/>
    <w:tmpl w:val="1E0034EC"/>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21683C10"/>
    <w:multiLevelType w:val="hybridMultilevel"/>
    <w:tmpl w:val="80DAA146"/>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753508B"/>
    <w:multiLevelType w:val="hybridMultilevel"/>
    <w:tmpl w:val="225CA8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8E4F03"/>
    <w:multiLevelType w:val="hybridMultilevel"/>
    <w:tmpl w:val="0C6A85D0"/>
    <w:lvl w:ilvl="0" w:tplc="2BB2B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C5A005B"/>
    <w:multiLevelType w:val="hybridMultilevel"/>
    <w:tmpl w:val="103AF5D6"/>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ED073D9"/>
    <w:multiLevelType w:val="hybridMultilevel"/>
    <w:tmpl w:val="8B549AC2"/>
    <w:lvl w:ilvl="0" w:tplc="906276EA">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F597DA0"/>
    <w:multiLevelType w:val="hybridMultilevel"/>
    <w:tmpl w:val="076AE0F0"/>
    <w:lvl w:ilvl="0" w:tplc="3EE0842A">
      <w:start w:val="1"/>
      <w:numFmt w:val="low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41FD4ACA"/>
    <w:multiLevelType w:val="hybridMultilevel"/>
    <w:tmpl w:val="076AE0F0"/>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47A41132"/>
    <w:multiLevelType w:val="hybridMultilevel"/>
    <w:tmpl w:val="D09A4AA2"/>
    <w:lvl w:ilvl="0" w:tplc="6A7220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7C7722D"/>
    <w:multiLevelType w:val="hybridMultilevel"/>
    <w:tmpl w:val="103AF5D6"/>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80A7267"/>
    <w:multiLevelType w:val="hybridMultilevel"/>
    <w:tmpl w:val="6BC28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2D1B94"/>
    <w:multiLevelType w:val="hybridMultilevel"/>
    <w:tmpl w:val="EA3A7A06"/>
    <w:lvl w:ilvl="0" w:tplc="E7CC07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88A1743"/>
    <w:multiLevelType w:val="hybridMultilevel"/>
    <w:tmpl w:val="A8C4EDFC"/>
    <w:lvl w:ilvl="0" w:tplc="76EEE9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3619E3"/>
    <w:multiLevelType w:val="hybridMultilevel"/>
    <w:tmpl w:val="1E0034EC"/>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4D894AB3"/>
    <w:multiLevelType w:val="hybridMultilevel"/>
    <w:tmpl w:val="2F400AEC"/>
    <w:lvl w:ilvl="0" w:tplc="784099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0ED51E2"/>
    <w:multiLevelType w:val="hybridMultilevel"/>
    <w:tmpl w:val="CB669AD8"/>
    <w:lvl w:ilvl="0" w:tplc="2BB2B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9142FFA"/>
    <w:multiLevelType w:val="hybridMultilevel"/>
    <w:tmpl w:val="CC3A8BEA"/>
    <w:lvl w:ilvl="0" w:tplc="9ABED0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DC87A47"/>
    <w:multiLevelType w:val="hybridMultilevel"/>
    <w:tmpl w:val="103AF5D6"/>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F7E31A6"/>
    <w:multiLevelType w:val="hybridMultilevel"/>
    <w:tmpl w:val="22CAE160"/>
    <w:lvl w:ilvl="0" w:tplc="F44A7C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35217C6"/>
    <w:multiLevelType w:val="multilevel"/>
    <w:tmpl w:val="4572A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4B33C8"/>
    <w:multiLevelType w:val="hybridMultilevel"/>
    <w:tmpl w:val="BB622B1E"/>
    <w:lvl w:ilvl="0" w:tplc="AC2A5F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AA04651"/>
    <w:multiLevelType w:val="hybridMultilevel"/>
    <w:tmpl w:val="79683154"/>
    <w:lvl w:ilvl="0" w:tplc="199A6F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D8C749E"/>
    <w:multiLevelType w:val="hybridMultilevel"/>
    <w:tmpl w:val="A950D17C"/>
    <w:lvl w:ilvl="0" w:tplc="A61AAE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E742D6D"/>
    <w:multiLevelType w:val="hybridMultilevel"/>
    <w:tmpl w:val="B9C69B38"/>
    <w:lvl w:ilvl="0" w:tplc="1B8636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F0676F9"/>
    <w:multiLevelType w:val="hybridMultilevel"/>
    <w:tmpl w:val="103AF5D6"/>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FA313AA"/>
    <w:multiLevelType w:val="hybridMultilevel"/>
    <w:tmpl w:val="36F8231E"/>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nsid w:val="701B0EF8"/>
    <w:multiLevelType w:val="hybridMultilevel"/>
    <w:tmpl w:val="103AF5D6"/>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1D95A9B"/>
    <w:multiLevelType w:val="hybridMultilevel"/>
    <w:tmpl w:val="43A09C0A"/>
    <w:lvl w:ilvl="0" w:tplc="8368A666">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6306559"/>
    <w:multiLevelType w:val="hybridMultilevel"/>
    <w:tmpl w:val="CB669AD8"/>
    <w:lvl w:ilvl="0" w:tplc="2BB2B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6FA2F5D"/>
    <w:multiLevelType w:val="hybridMultilevel"/>
    <w:tmpl w:val="0C6A85D0"/>
    <w:lvl w:ilvl="0" w:tplc="2BB2B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7622AD3"/>
    <w:multiLevelType w:val="hybridMultilevel"/>
    <w:tmpl w:val="EDC68862"/>
    <w:lvl w:ilvl="0" w:tplc="996ADBCA">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83131A7"/>
    <w:multiLevelType w:val="hybridMultilevel"/>
    <w:tmpl w:val="CB669AD8"/>
    <w:lvl w:ilvl="0" w:tplc="2BB2B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9477283"/>
    <w:multiLevelType w:val="hybridMultilevel"/>
    <w:tmpl w:val="103AF5D6"/>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BB92A15"/>
    <w:multiLevelType w:val="hybridMultilevel"/>
    <w:tmpl w:val="36F8231E"/>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nsid w:val="7FD568B6"/>
    <w:multiLevelType w:val="hybridMultilevel"/>
    <w:tmpl w:val="E53A9740"/>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4"/>
  </w:num>
  <w:num w:numId="2">
    <w:abstractNumId w:val="16"/>
  </w:num>
  <w:num w:numId="3">
    <w:abstractNumId w:val="33"/>
  </w:num>
  <w:num w:numId="4">
    <w:abstractNumId w:val="39"/>
  </w:num>
  <w:num w:numId="5">
    <w:abstractNumId w:val="23"/>
  </w:num>
  <w:num w:numId="6">
    <w:abstractNumId w:val="40"/>
  </w:num>
  <w:num w:numId="7">
    <w:abstractNumId w:val="4"/>
  </w:num>
  <w:num w:numId="8">
    <w:abstractNumId w:val="10"/>
  </w:num>
  <w:num w:numId="9">
    <w:abstractNumId w:val="43"/>
  </w:num>
  <w:num w:numId="10">
    <w:abstractNumId w:val="38"/>
  </w:num>
  <w:num w:numId="11">
    <w:abstractNumId w:val="8"/>
  </w:num>
  <w:num w:numId="12">
    <w:abstractNumId w:val="1"/>
  </w:num>
  <w:num w:numId="13">
    <w:abstractNumId w:val="13"/>
  </w:num>
  <w:num w:numId="14">
    <w:abstractNumId w:val="46"/>
  </w:num>
  <w:num w:numId="15">
    <w:abstractNumId w:val="45"/>
  </w:num>
  <w:num w:numId="16">
    <w:abstractNumId w:val="17"/>
  </w:num>
  <w:num w:numId="17">
    <w:abstractNumId w:val="47"/>
  </w:num>
  <w:num w:numId="18">
    <w:abstractNumId w:val="12"/>
  </w:num>
  <w:num w:numId="19">
    <w:abstractNumId w:val="6"/>
  </w:num>
  <w:num w:numId="20">
    <w:abstractNumId w:val="11"/>
  </w:num>
  <w:num w:numId="21">
    <w:abstractNumId w:val="29"/>
  </w:num>
  <w:num w:numId="22">
    <w:abstractNumId w:val="21"/>
  </w:num>
  <w:num w:numId="23">
    <w:abstractNumId w:val="20"/>
  </w:num>
  <w:num w:numId="24">
    <w:abstractNumId w:val="42"/>
  </w:num>
  <w:num w:numId="25">
    <w:abstractNumId w:val="48"/>
  </w:num>
  <w:num w:numId="26">
    <w:abstractNumId w:val="15"/>
  </w:num>
  <w:num w:numId="27">
    <w:abstractNumId w:val="0"/>
  </w:num>
  <w:num w:numId="28">
    <w:abstractNumId w:val="27"/>
  </w:num>
  <w:num w:numId="29">
    <w:abstractNumId w:val="3"/>
  </w:num>
  <w:num w:numId="30">
    <w:abstractNumId w:val="14"/>
  </w:num>
  <w:num w:numId="31">
    <w:abstractNumId w:val="9"/>
  </w:num>
  <w:num w:numId="32">
    <w:abstractNumId w:val="41"/>
  </w:num>
  <w:num w:numId="33">
    <w:abstractNumId w:val="37"/>
  </w:num>
  <w:num w:numId="34">
    <w:abstractNumId w:val="28"/>
  </w:num>
  <w:num w:numId="35">
    <w:abstractNumId w:val="25"/>
  </w:num>
  <w:num w:numId="36">
    <w:abstractNumId w:val="34"/>
  </w:num>
  <w:num w:numId="37">
    <w:abstractNumId w:val="22"/>
  </w:num>
  <w:num w:numId="38">
    <w:abstractNumId w:val="2"/>
  </w:num>
  <w:num w:numId="39">
    <w:abstractNumId w:val="35"/>
  </w:num>
  <w:num w:numId="40">
    <w:abstractNumId w:val="30"/>
  </w:num>
  <w:num w:numId="41">
    <w:abstractNumId w:val="7"/>
  </w:num>
  <w:num w:numId="42">
    <w:abstractNumId w:val="26"/>
  </w:num>
  <w:num w:numId="43">
    <w:abstractNumId w:val="5"/>
  </w:num>
  <w:num w:numId="44">
    <w:abstractNumId w:val="32"/>
  </w:num>
  <w:num w:numId="45">
    <w:abstractNumId w:val="19"/>
  </w:num>
  <w:num w:numId="46">
    <w:abstractNumId w:val="44"/>
  </w:num>
  <w:num w:numId="47">
    <w:abstractNumId w:val="36"/>
  </w:num>
  <w:num w:numId="48">
    <w:abstractNumId w:val="31"/>
  </w:num>
  <w:num w:numId="49">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11"/>
    <w:rsid w:val="00000153"/>
    <w:rsid w:val="00005CCC"/>
    <w:rsid w:val="00016CA3"/>
    <w:rsid w:val="00026960"/>
    <w:rsid w:val="000269C5"/>
    <w:rsid w:val="0004152B"/>
    <w:rsid w:val="00051342"/>
    <w:rsid w:val="00061B54"/>
    <w:rsid w:val="00065259"/>
    <w:rsid w:val="00076C47"/>
    <w:rsid w:val="000916C0"/>
    <w:rsid w:val="00096279"/>
    <w:rsid w:val="00097212"/>
    <w:rsid w:val="000D10B9"/>
    <w:rsid w:val="000E110E"/>
    <w:rsid w:val="000E3DF9"/>
    <w:rsid w:val="000F21E2"/>
    <w:rsid w:val="000F56DC"/>
    <w:rsid w:val="00100654"/>
    <w:rsid w:val="00107531"/>
    <w:rsid w:val="00115E5B"/>
    <w:rsid w:val="0012026B"/>
    <w:rsid w:val="001219C6"/>
    <w:rsid w:val="001248E0"/>
    <w:rsid w:val="00130340"/>
    <w:rsid w:val="00146CA1"/>
    <w:rsid w:val="00147144"/>
    <w:rsid w:val="0015261C"/>
    <w:rsid w:val="0016358C"/>
    <w:rsid w:val="0016645C"/>
    <w:rsid w:val="001867AA"/>
    <w:rsid w:val="001936C2"/>
    <w:rsid w:val="0019573A"/>
    <w:rsid w:val="001A45F9"/>
    <w:rsid w:val="001A6535"/>
    <w:rsid w:val="001A7C91"/>
    <w:rsid w:val="001B3D93"/>
    <w:rsid w:val="001C2EF0"/>
    <w:rsid w:val="001C33D1"/>
    <w:rsid w:val="001D61C0"/>
    <w:rsid w:val="001F49AF"/>
    <w:rsid w:val="00201A8A"/>
    <w:rsid w:val="00201C90"/>
    <w:rsid w:val="0020563A"/>
    <w:rsid w:val="0021137B"/>
    <w:rsid w:val="00212924"/>
    <w:rsid w:val="002167AB"/>
    <w:rsid w:val="00216A4C"/>
    <w:rsid w:val="002228D8"/>
    <w:rsid w:val="00230EB6"/>
    <w:rsid w:val="0023516A"/>
    <w:rsid w:val="0024388D"/>
    <w:rsid w:val="00260FAA"/>
    <w:rsid w:val="00261C8F"/>
    <w:rsid w:val="00262713"/>
    <w:rsid w:val="00265CA4"/>
    <w:rsid w:val="002738E4"/>
    <w:rsid w:val="00280D5D"/>
    <w:rsid w:val="002822D8"/>
    <w:rsid w:val="00287CEA"/>
    <w:rsid w:val="00292AD7"/>
    <w:rsid w:val="00296811"/>
    <w:rsid w:val="002C081B"/>
    <w:rsid w:val="002C3A00"/>
    <w:rsid w:val="002D1718"/>
    <w:rsid w:val="002D3F3B"/>
    <w:rsid w:val="002D6067"/>
    <w:rsid w:val="00302BB6"/>
    <w:rsid w:val="0030414D"/>
    <w:rsid w:val="00307665"/>
    <w:rsid w:val="00312DA0"/>
    <w:rsid w:val="00327261"/>
    <w:rsid w:val="003275DD"/>
    <w:rsid w:val="00327F04"/>
    <w:rsid w:val="0033422E"/>
    <w:rsid w:val="00335872"/>
    <w:rsid w:val="00341547"/>
    <w:rsid w:val="00344E54"/>
    <w:rsid w:val="00346538"/>
    <w:rsid w:val="0035043A"/>
    <w:rsid w:val="00356EAE"/>
    <w:rsid w:val="00370309"/>
    <w:rsid w:val="00373F17"/>
    <w:rsid w:val="00377E6C"/>
    <w:rsid w:val="00380D40"/>
    <w:rsid w:val="003831D6"/>
    <w:rsid w:val="003B4E42"/>
    <w:rsid w:val="003C504F"/>
    <w:rsid w:val="003E7B17"/>
    <w:rsid w:val="003F3DEB"/>
    <w:rsid w:val="00406BA3"/>
    <w:rsid w:val="004116AB"/>
    <w:rsid w:val="00413C73"/>
    <w:rsid w:val="00416DD1"/>
    <w:rsid w:val="0042683F"/>
    <w:rsid w:val="00454DF4"/>
    <w:rsid w:val="00455069"/>
    <w:rsid w:val="00455F33"/>
    <w:rsid w:val="0046771D"/>
    <w:rsid w:val="0047196E"/>
    <w:rsid w:val="004725BB"/>
    <w:rsid w:val="00482547"/>
    <w:rsid w:val="004871B7"/>
    <w:rsid w:val="00490DB2"/>
    <w:rsid w:val="00492ACE"/>
    <w:rsid w:val="004952DB"/>
    <w:rsid w:val="004A074D"/>
    <w:rsid w:val="004B2E6D"/>
    <w:rsid w:val="004B36C2"/>
    <w:rsid w:val="004B36FB"/>
    <w:rsid w:val="004B39B8"/>
    <w:rsid w:val="004B58B2"/>
    <w:rsid w:val="004C160C"/>
    <w:rsid w:val="004E20A2"/>
    <w:rsid w:val="004E239B"/>
    <w:rsid w:val="004E7FC3"/>
    <w:rsid w:val="004F0FCC"/>
    <w:rsid w:val="004F7EE3"/>
    <w:rsid w:val="0050734F"/>
    <w:rsid w:val="00514690"/>
    <w:rsid w:val="00516EAF"/>
    <w:rsid w:val="00520B7C"/>
    <w:rsid w:val="005333A3"/>
    <w:rsid w:val="00533B9C"/>
    <w:rsid w:val="00542C32"/>
    <w:rsid w:val="00551B58"/>
    <w:rsid w:val="005549B4"/>
    <w:rsid w:val="0057427D"/>
    <w:rsid w:val="00576D17"/>
    <w:rsid w:val="0058414D"/>
    <w:rsid w:val="00584517"/>
    <w:rsid w:val="00591140"/>
    <w:rsid w:val="0059117A"/>
    <w:rsid w:val="00591241"/>
    <w:rsid w:val="005932F4"/>
    <w:rsid w:val="005A1849"/>
    <w:rsid w:val="005A48CF"/>
    <w:rsid w:val="005A6302"/>
    <w:rsid w:val="005A7BE9"/>
    <w:rsid w:val="005B067E"/>
    <w:rsid w:val="005C5292"/>
    <w:rsid w:val="005C5370"/>
    <w:rsid w:val="005D5D3C"/>
    <w:rsid w:val="005D6C36"/>
    <w:rsid w:val="005E5804"/>
    <w:rsid w:val="005F419E"/>
    <w:rsid w:val="00600A60"/>
    <w:rsid w:val="00615840"/>
    <w:rsid w:val="0063059A"/>
    <w:rsid w:val="00636C10"/>
    <w:rsid w:val="00663F72"/>
    <w:rsid w:val="00664AD7"/>
    <w:rsid w:val="00664E76"/>
    <w:rsid w:val="0067103F"/>
    <w:rsid w:val="00672F5F"/>
    <w:rsid w:val="006730C6"/>
    <w:rsid w:val="00675FAB"/>
    <w:rsid w:val="00682A0D"/>
    <w:rsid w:val="006A318B"/>
    <w:rsid w:val="006A531A"/>
    <w:rsid w:val="006C27FB"/>
    <w:rsid w:val="006C4161"/>
    <w:rsid w:val="006C685C"/>
    <w:rsid w:val="006D073E"/>
    <w:rsid w:val="006E3916"/>
    <w:rsid w:val="006E6C56"/>
    <w:rsid w:val="00710628"/>
    <w:rsid w:val="00713FBE"/>
    <w:rsid w:val="007207BA"/>
    <w:rsid w:val="007246AD"/>
    <w:rsid w:val="007419B8"/>
    <w:rsid w:val="00743201"/>
    <w:rsid w:val="00745DCA"/>
    <w:rsid w:val="00754A77"/>
    <w:rsid w:val="00756EFA"/>
    <w:rsid w:val="007600C6"/>
    <w:rsid w:val="007611BE"/>
    <w:rsid w:val="00762AE0"/>
    <w:rsid w:val="00764FBA"/>
    <w:rsid w:val="00774B32"/>
    <w:rsid w:val="00782E20"/>
    <w:rsid w:val="007A0998"/>
    <w:rsid w:val="007A25F6"/>
    <w:rsid w:val="007A547B"/>
    <w:rsid w:val="007B48EA"/>
    <w:rsid w:val="007D51D8"/>
    <w:rsid w:val="007D5676"/>
    <w:rsid w:val="007D5EEC"/>
    <w:rsid w:val="007E388C"/>
    <w:rsid w:val="007E44DF"/>
    <w:rsid w:val="007E5ED6"/>
    <w:rsid w:val="007E7B99"/>
    <w:rsid w:val="00803D62"/>
    <w:rsid w:val="00821E7D"/>
    <w:rsid w:val="00825068"/>
    <w:rsid w:val="0083113F"/>
    <w:rsid w:val="00851421"/>
    <w:rsid w:val="00892153"/>
    <w:rsid w:val="0089588C"/>
    <w:rsid w:val="008A6A2A"/>
    <w:rsid w:val="008C0258"/>
    <w:rsid w:val="008D239D"/>
    <w:rsid w:val="008E2BBF"/>
    <w:rsid w:val="008E2F15"/>
    <w:rsid w:val="008E452C"/>
    <w:rsid w:val="008F7414"/>
    <w:rsid w:val="00911D5D"/>
    <w:rsid w:val="009171E0"/>
    <w:rsid w:val="00923696"/>
    <w:rsid w:val="009243D1"/>
    <w:rsid w:val="00936845"/>
    <w:rsid w:val="00942E95"/>
    <w:rsid w:val="00944106"/>
    <w:rsid w:val="00945311"/>
    <w:rsid w:val="00946AFC"/>
    <w:rsid w:val="00951267"/>
    <w:rsid w:val="00951889"/>
    <w:rsid w:val="0095547C"/>
    <w:rsid w:val="00961289"/>
    <w:rsid w:val="00964AE6"/>
    <w:rsid w:val="009831F7"/>
    <w:rsid w:val="00991877"/>
    <w:rsid w:val="00995947"/>
    <w:rsid w:val="00997611"/>
    <w:rsid w:val="009A29A1"/>
    <w:rsid w:val="009A41D8"/>
    <w:rsid w:val="009A5492"/>
    <w:rsid w:val="009B4EC1"/>
    <w:rsid w:val="009C0423"/>
    <w:rsid w:val="009D4818"/>
    <w:rsid w:val="009D51CC"/>
    <w:rsid w:val="009E1A78"/>
    <w:rsid w:val="009F5758"/>
    <w:rsid w:val="00A067D0"/>
    <w:rsid w:val="00A10C5C"/>
    <w:rsid w:val="00A2058C"/>
    <w:rsid w:val="00A20969"/>
    <w:rsid w:val="00A214F7"/>
    <w:rsid w:val="00A24F2E"/>
    <w:rsid w:val="00A252EB"/>
    <w:rsid w:val="00A25517"/>
    <w:rsid w:val="00A343AF"/>
    <w:rsid w:val="00A45378"/>
    <w:rsid w:val="00A504B5"/>
    <w:rsid w:val="00A57030"/>
    <w:rsid w:val="00A6363A"/>
    <w:rsid w:val="00A6397A"/>
    <w:rsid w:val="00A91A4E"/>
    <w:rsid w:val="00A940B7"/>
    <w:rsid w:val="00A968C1"/>
    <w:rsid w:val="00AA3D9B"/>
    <w:rsid w:val="00AB1EFF"/>
    <w:rsid w:val="00AC4928"/>
    <w:rsid w:val="00AC5A69"/>
    <w:rsid w:val="00AD4E33"/>
    <w:rsid w:val="00AD5849"/>
    <w:rsid w:val="00AD7D68"/>
    <w:rsid w:val="00AE4609"/>
    <w:rsid w:val="00AF265F"/>
    <w:rsid w:val="00AF2E07"/>
    <w:rsid w:val="00B00A23"/>
    <w:rsid w:val="00B02A5B"/>
    <w:rsid w:val="00B042D8"/>
    <w:rsid w:val="00B05402"/>
    <w:rsid w:val="00B11DA6"/>
    <w:rsid w:val="00B156F4"/>
    <w:rsid w:val="00B20FDA"/>
    <w:rsid w:val="00B26F6E"/>
    <w:rsid w:val="00B31584"/>
    <w:rsid w:val="00B405A9"/>
    <w:rsid w:val="00B53C56"/>
    <w:rsid w:val="00B57AB8"/>
    <w:rsid w:val="00B66456"/>
    <w:rsid w:val="00B74282"/>
    <w:rsid w:val="00B7585D"/>
    <w:rsid w:val="00B8023D"/>
    <w:rsid w:val="00B85012"/>
    <w:rsid w:val="00B94949"/>
    <w:rsid w:val="00BA003C"/>
    <w:rsid w:val="00BB0F67"/>
    <w:rsid w:val="00BB10E1"/>
    <w:rsid w:val="00BB1967"/>
    <w:rsid w:val="00BB405F"/>
    <w:rsid w:val="00BC34E6"/>
    <w:rsid w:val="00BE1631"/>
    <w:rsid w:val="00BE5D62"/>
    <w:rsid w:val="00BE5D88"/>
    <w:rsid w:val="00BF33B1"/>
    <w:rsid w:val="00C02C33"/>
    <w:rsid w:val="00C103A7"/>
    <w:rsid w:val="00C1192A"/>
    <w:rsid w:val="00C233A0"/>
    <w:rsid w:val="00C27B0C"/>
    <w:rsid w:val="00C31804"/>
    <w:rsid w:val="00C32FB7"/>
    <w:rsid w:val="00C33F4E"/>
    <w:rsid w:val="00C43614"/>
    <w:rsid w:val="00C51996"/>
    <w:rsid w:val="00C54A92"/>
    <w:rsid w:val="00C5577E"/>
    <w:rsid w:val="00C61B15"/>
    <w:rsid w:val="00C66C21"/>
    <w:rsid w:val="00C7406D"/>
    <w:rsid w:val="00C8580D"/>
    <w:rsid w:val="00C94C65"/>
    <w:rsid w:val="00C967F2"/>
    <w:rsid w:val="00C975F3"/>
    <w:rsid w:val="00CA1EC0"/>
    <w:rsid w:val="00CA7CB2"/>
    <w:rsid w:val="00CC4DD0"/>
    <w:rsid w:val="00CC50E2"/>
    <w:rsid w:val="00CC5514"/>
    <w:rsid w:val="00CD5765"/>
    <w:rsid w:val="00D1044A"/>
    <w:rsid w:val="00D32BF6"/>
    <w:rsid w:val="00D42FA2"/>
    <w:rsid w:val="00D44F95"/>
    <w:rsid w:val="00D65695"/>
    <w:rsid w:val="00D74E1B"/>
    <w:rsid w:val="00D76F99"/>
    <w:rsid w:val="00D94D90"/>
    <w:rsid w:val="00DA0E89"/>
    <w:rsid w:val="00DB1ACE"/>
    <w:rsid w:val="00DB3554"/>
    <w:rsid w:val="00DB4239"/>
    <w:rsid w:val="00DB4CA7"/>
    <w:rsid w:val="00DC1F10"/>
    <w:rsid w:val="00DC3F1E"/>
    <w:rsid w:val="00DC55E3"/>
    <w:rsid w:val="00DD71A3"/>
    <w:rsid w:val="00DE1A2B"/>
    <w:rsid w:val="00DE1C98"/>
    <w:rsid w:val="00DF031B"/>
    <w:rsid w:val="00DF192B"/>
    <w:rsid w:val="00DF1F82"/>
    <w:rsid w:val="00DF3AF6"/>
    <w:rsid w:val="00E11F82"/>
    <w:rsid w:val="00E23D65"/>
    <w:rsid w:val="00E31239"/>
    <w:rsid w:val="00E37C80"/>
    <w:rsid w:val="00E535AF"/>
    <w:rsid w:val="00E56303"/>
    <w:rsid w:val="00E57D85"/>
    <w:rsid w:val="00E62F3C"/>
    <w:rsid w:val="00E6576C"/>
    <w:rsid w:val="00E73E2D"/>
    <w:rsid w:val="00E814E2"/>
    <w:rsid w:val="00E819E3"/>
    <w:rsid w:val="00E87A39"/>
    <w:rsid w:val="00E96942"/>
    <w:rsid w:val="00EA704D"/>
    <w:rsid w:val="00EA7839"/>
    <w:rsid w:val="00EC4279"/>
    <w:rsid w:val="00ED05AD"/>
    <w:rsid w:val="00ED322B"/>
    <w:rsid w:val="00EF58BD"/>
    <w:rsid w:val="00EF66F3"/>
    <w:rsid w:val="00F106FB"/>
    <w:rsid w:val="00F1109C"/>
    <w:rsid w:val="00F17775"/>
    <w:rsid w:val="00F24013"/>
    <w:rsid w:val="00F268E1"/>
    <w:rsid w:val="00F26CD8"/>
    <w:rsid w:val="00F30F3D"/>
    <w:rsid w:val="00F322AA"/>
    <w:rsid w:val="00F43CB0"/>
    <w:rsid w:val="00F458E6"/>
    <w:rsid w:val="00F46619"/>
    <w:rsid w:val="00F46670"/>
    <w:rsid w:val="00F5419A"/>
    <w:rsid w:val="00F648C1"/>
    <w:rsid w:val="00F64C69"/>
    <w:rsid w:val="00F65808"/>
    <w:rsid w:val="00F66FF9"/>
    <w:rsid w:val="00F91697"/>
    <w:rsid w:val="00F9264A"/>
    <w:rsid w:val="00FA5CAB"/>
    <w:rsid w:val="00FB35E5"/>
    <w:rsid w:val="00FB4EC1"/>
    <w:rsid w:val="00FC0080"/>
    <w:rsid w:val="00FD0FF2"/>
    <w:rsid w:val="00FE4CEE"/>
    <w:rsid w:val="00FF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5311"/>
    <w:rPr>
      <w:color w:val="0000FF" w:themeColor="hyperlink"/>
      <w:u w:val="single"/>
    </w:rPr>
  </w:style>
  <w:style w:type="paragraph" w:styleId="ListParagraph">
    <w:name w:val="List Paragraph"/>
    <w:basedOn w:val="Normal"/>
    <w:uiPriority w:val="34"/>
    <w:qFormat/>
    <w:rsid w:val="00E56303"/>
    <w:pPr>
      <w:ind w:left="720"/>
      <w:contextualSpacing/>
    </w:pPr>
  </w:style>
  <w:style w:type="table" w:styleId="TableGrid">
    <w:name w:val="Table Grid"/>
    <w:basedOn w:val="TableNormal"/>
    <w:uiPriority w:val="59"/>
    <w:rsid w:val="00471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232F"/>
    <w:rPr>
      <w:rFonts w:ascii="Tahoma" w:hAnsi="Tahoma" w:cs="Tahoma"/>
      <w:sz w:val="16"/>
      <w:szCs w:val="16"/>
    </w:rPr>
  </w:style>
  <w:style w:type="character" w:customStyle="1" w:styleId="BalloonTextChar">
    <w:name w:val="Balloon Text Char"/>
    <w:basedOn w:val="DefaultParagraphFont"/>
    <w:link w:val="BalloonText"/>
    <w:rsid w:val="00FF232F"/>
    <w:rPr>
      <w:rFonts w:ascii="Tahoma" w:hAnsi="Tahoma" w:cs="Tahoma"/>
      <w:sz w:val="16"/>
      <w:szCs w:val="16"/>
    </w:rPr>
  </w:style>
  <w:style w:type="character" w:styleId="Strong">
    <w:name w:val="Strong"/>
    <w:basedOn w:val="DefaultParagraphFont"/>
    <w:uiPriority w:val="22"/>
    <w:qFormat/>
    <w:rsid w:val="00FB4EC1"/>
    <w:rPr>
      <w:b/>
      <w:bCs/>
    </w:rPr>
  </w:style>
  <w:style w:type="character" w:styleId="Emphasis">
    <w:name w:val="Emphasis"/>
    <w:basedOn w:val="DefaultParagraphFont"/>
    <w:uiPriority w:val="20"/>
    <w:qFormat/>
    <w:rsid w:val="00FB4EC1"/>
    <w:rPr>
      <w:i/>
      <w:iCs/>
    </w:rPr>
  </w:style>
  <w:style w:type="paragraph" w:customStyle="1" w:styleId="Default">
    <w:name w:val="Default"/>
    <w:rsid w:val="005D5D3C"/>
    <w:pPr>
      <w:autoSpaceDE w:val="0"/>
      <w:autoSpaceDN w:val="0"/>
      <w:adjustRightInd w:val="0"/>
    </w:pPr>
    <w:rPr>
      <w:rFonts w:ascii="Cambria" w:hAnsi="Cambria" w:cs="Cambria"/>
      <w:color w:val="000000"/>
      <w:sz w:val="24"/>
      <w:szCs w:val="24"/>
    </w:rPr>
  </w:style>
  <w:style w:type="character" w:styleId="FollowedHyperlink">
    <w:name w:val="FollowedHyperlink"/>
    <w:basedOn w:val="DefaultParagraphFont"/>
    <w:rsid w:val="00D76F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5311"/>
    <w:rPr>
      <w:color w:val="0000FF" w:themeColor="hyperlink"/>
      <w:u w:val="single"/>
    </w:rPr>
  </w:style>
  <w:style w:type="paragraph" w:styleId="ListParagraph">
    <w:name w:val="List Paragraph"/>
    <w:basedOn w:val="Normal"/>
    <w:uiPriority w:val="34"/>
    <w:qFormat/>
    <w:rsid w:val="00E56303"/>
    <w:pPr>
      <w:ind w:left="720"/>
      <w:contextualSpacing/>
    </w:pPr>
  </w:style>
  <w:style w:type="table" w:styleId="TableGrid">
    <w:name w:val="Table Grid"/>
    <w:basedOn w:val="TableNormal"/>
    <w:uiPriority w:val="59"/>
    <w:rsid w:val="00471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232F"/>
    <w:rPr>
      <w:rFonts w:ascii="Tahoma" w:hAnsi="Tahoma" w:cs="Tahoma"/>
      <w:sz w:val="16"/>
      <w:szCs w:val="16"/>
    </w:rPr>
  </w:style>
  <w:style w:type="character" w:customStyle="1" w:styleId="BalloonTextChar">
    <w:name w:val="Balloon Text Char"/>
    <w:basedOn w:val="DefaultParagraphFont"/>
    <w:link w:val="BalloonText"/>
    <w:rsid w:val="00FF232F"/>
    <w:rPr>
      <w:rFonts w:ascii="Tahoma" w:hAnsi="Tahoma" w:cs="Tahoma"/>
      <w:sz w:val="16"/>
      <w:szCs w:val="16"/>
    </w:rPr>
  </w:style>
  <w:style w:type="character" w:styleId="Strong">
    <w:name w:val="Strong"/>
    <w:basedOn w:val="DefaultParagraphFont"/>
    <w:uiPriority w:val="22"/>
    <w:qFormat/>
    <w:rsid w:val="00FB4EC1"/>
    <w:rPr>
      <w:b/>
      <w:bCs/>
    </w:rPr>
  </w:style>
  <w:style w:type="character" w:styleId="Emphasis">
    <w:name w:val="Emphasis"/>
    <w:basedOn w:val="DefaultParagraphFont"/>
    <w:uiPriority w:val="20"/>
    <w:qFormat/>
    <w:rsid w:val="00FB4EC1"/>
    <w:rPr>
      <w:i/>
      <w:iCs/>
    </w:rPr>
  </w:style>
  <w:style w:type="paragraph" w:customStyle="1" w:styleId="Default">
    <w:name w:val="Default"/>
    <w:rsid w:val="005D5D3C"/>
    <w:pPr>
      <w:autoSpaceDE w:val="0"/>
      <w:autoSpaceDN w:val="0"/>
      <w:adjustRightInd w:val="0"/>
    </w:pPr>
    <w:rPr>
      <w:rFonts w:ascii="Cambria" w:hAnsi="Cambria" w:cs="Cambria"/>
      <w:color w:val="000000"/>
      <w:sz w:val="24"/>
      <w:szCs w:val="24"/>
    </w:rPr>
  </w:style>
  <w:style w:type="character" w:styleId="FollowedHyperlink">
    <w:name w:val="FollowedHyperlink"/>
    <w:basedOn w:val="DefaultParagraphFont"/>
    <w:rsid w:val="00D76F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8763">
      <w:bodyDiv w:val="1"/>
      <w:marLeft w:val="0"/>
      <w:marRight w:val="0"/>
      <w:marTop w:val="0"/>
      <w:marBottom w:val="0"/>
      <w:divBdr>
        <w:top w:val="none" w:sz="0" w:space="0" w:color="auto"/>
        <w:left w:val="none" w:sz="0" w:space="0" w:color="auto"/>
        <w:bottom w:val="none" w:sz="0" w:space="0" w:color="auto"/>
        <w:right w:val="none" w:sz="0" w:space="0" w:color="auto"/>
      </w:divBdr>
    </w:div>
    <w:div w:id="207909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coma.uw.edu/node/38211" TargetMode="External"/><Relationship Id="rId13" Type="http://schemas.openxmlformats.org/officeDocument/2006/relationships/hyperlink" Target="http://www.tacoma.uw.edu/node/39696" TargetMode="External"/><Relationship Id="rId18" Type="http://schemas.openxmlformats.org/officeDocument/2006/relationships/hyperlink" Target="mailto:%28253%29692-4522" TargetMode="External"/><Relationship Id="rId26" Type="http://schemas.openxmlformats.org/officeDocument/2006/relationships/hyperlink" Target="http://www.tacoma.uw.edu/tlc" TargetMode="External"/><Relationship Id="rId3" Type="http://schemas.microsoft.com/office/2007/relationships/stylesWithEffects" Target="stylesWithEffects.xml"/><Relationship Id="rId21" Type="http://schemas.openxmlformats.org/officeDocument/2006/relationships/hyperlink" Target="http://tacoma.uw.edu/dss" TargetMode="External"/><Relationship Id="rId34" Type="http://schemas.openxmlformats.org/officeDocument/2006/relationships/hyperlink" Target="http://www.communityyouthservices.org/piercecounty.shtml" TargetMode="External"/><Relationship Id="rId7" Type="http://schemas.openxmlformats.org/officeDocument/2006/relationships/hyperlink" Target="http://washington.edu/students/reg/calendar.html" TargetMode="External"/><Relationship Id="rId12" Type="http://schemas.openxmlformats.org/officeDocument/2006/relationships/hyperlink" Target="http://www.tacoma.uw.edu/node/39696" TargetMode="External"/><Relationship Id="rId17" Type="http://schemas.openxmlformats.org/officeDocument/2006/relationships/hyperlink" Target="http://tacoma.uw.edu/online/success" TargetMode="External"/><Relationship Id="rId25" Type="http://schemas.openxmlformats.org/officeDocument/2006/relationships/hyperlink" Target="http://www.tacoma.uw.edu/tlc" TargetMode="External"/><Relationship Id="rId33" Type="http://schemas.openxmlformats.org/officeDocument/2006/relationships/hyperlink" Target="http://www.tacoma.uw.edu/thepantry" TargetMode="External"/><Relationship Id="rId2" Type="http://schemas.openxmlformats.org/officeDocument/2006/relationships/styles" Target="styles.xml"/><Relationship Id="rId16" Type="http://schemas.openxmlformats.org/officeDocument/2006/relationships/hyperlink" Target="http://www.tacoma.uw.edu/online-learners/successful-online-learner" TargetMode="External"/><Relationship Id="rId20" Type="http://schemas.openxmlformats.org/officeDocument/2006/relationships/hyperlink" Target="mailto:uwtshaw@uw.edu" TargetMode="External"/><Relationship Id="rId29" Type="http://schemas.openxmlformats.org/officeDocument/2006/relationships/hyperlink" Target="http://www.tacoma.uw.edu/online-learners/online-support-students" TargetMode="External"/><Relationship Id="rId1" Type="http://schemas.openxmlformats.org/officeDocument/2006/relationships/numbering" Target="numbering.xml"/><Relationship Id="rId6" Type="http://schemas.openxmlformats.org/officeDocument/2006/relationships/hyperlink" Target="http://www.washington.edu/students/gencat/front/Grading_Sys.html" TargetMode="External"/><Relationship Id="rId11" Type="http://schemas.openxmlformats.org/officeDocument/2006/relationships/hyperlink" Target="http://www.tacoma.uw.edu/node/39697" TargetMode="External"/><Relationship Id="rId24" Type="http://schemas.openxmlformats.org/officeDocument/2006/relationships/hyperlink" Target="http://tacoma.uw.edu/ssmp" TargetMode="External"/><Relationship Id="rId32" Type="http://schemas.openxmlformats.org/officeDocument/2006/relationships/hyperlink" Target="http://www.tacoma.uw.edu/studentaffairs/SHW/shs_healthservices_about.cfm.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acoma.uw.edu" TargetMode="External"/><Relationship Id="rId23" Type="http://schemas.openxmlformats.org/officeDocument/2006/relationships/hyperlink" Target="http://tacoma.uw.edu/library/subject-librarians" TargetMode="External"/><Relationship Id="rId28" Type="http://schemas.openxmlformats.org/officeDocument/2006/relationships/hyperlink" Target="http://www.tacoma.uw.edu/information-technology" TargetMode="External"/><Relationship Id="rId36" Type="http://schemas.openxmlformats.org/officeDocument/2006/relationships/fontTable" Target="fontTable.xml"/><Relationship Id="rId10" Type="http://schemas.openxmlformats.org/officeDocument/2006/relationships/hyperlink" Target="http://www.tacoma.uw.edu/node/38891" TargetMode="External"/><Relationship Id="rId19" Type="http://schemas.openxmlformats.org/officeDocument/2006/relationships/hyperlink" Target="mailto:dssuwt@uw.edu" TargetMode="External"/><Relationship Id="rId31" Type="http://schemas.openxmlformats.org/officeDocument/2006/relationships/hyperlink" Target="http://tacoma.uw.edu/counseling" TargetMode="External"/><Relationship Id="rId4" Type="http://schemas.openxmlformats.org/officeDocument/2006/relationships/settings" Target="settings.xml"/><Relationship Id="rId9" Type="http://schemas.openxmlformats.org/officeDocument/2006/relationships/hyperlink" Target="http://www.tacoma.uw.edu/node/20236" TargetMode="External"/><Relationship Id="rId14" Type="http://schemas.openxmlformats.org/officeDocument/2006/relationships/hyperlink" Target="http://www.washington.edu/safecampus/uwt/" TargetMode="External"/><Relationship Id="rId22" Type="http://schemas.openxmlformats.org/officeDocument/2006/relationships/hyperlink" Target="http://www.tacoma.uw.edu/node/21865" TargetMode="External"/><Relationship Id="rId27" Type="http://schemas.openxmlformats.org/officeDocument/2006/relationships/hyperlink" Target="http://www.tacoma.uw.edu/tlc" TargetMode="External"/><Relationship Id="rId30" Type="http://schemas.openxmlformats.org/officeDocument/2006/relationships/hyperlink" Target="mailto:uwtshaw@uw.edu" TargetMode="External"/><Relationship Id="rId35" Type="http://schemas.openxmlformats.org/officeDocument/2006/relationships/hyperlink" Target="http://www.tacoma.uw.edu/uwt/admissions/financial-aid/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3273</Words>
  <Characters>18658</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K. McMillan</dc:creator>
  <cp:lastModifiedBy>melbel</cp:lastModifiedBy>
  <cp:revision>2</cp:revision>
  <cp:lastPrinted>2016-10-06T14:41:00Z</cp:lastPrinted>
  <dcterms:created xsi:type="dcterms:W3CDTF">2018-10-05T23:01:00Z</dcterms:created>
  <dcterms:modified xsi:type="dcterms:W3CDTF">2018-10-05T23:01:00Z</dcterms:modified>
</cp:coreProperties>
</file>