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10/25/2021,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Jose Rios (Filling in for Kathy Beaudoin Autumn 2021), Jim West, Barb Toews, Katie Haerling, Rupinder Jindal, Arindam Tripathy,  Sushil Oswal, Julie Eaton, Jacob Martens, Amanda Sesko, Randy Nichols, Mary Hanneman, Marisa Petrich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:Monika Sobolewska, APT Chair, Interim EVCAA Ali Modarres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Anne Taufen (Filling in for Anaid Yerena 2021-22),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6">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p>
    <w:p w:rsidR="00000000" w:rsidDel="00000000" w:rsidP="00000000" w:rsidRDefault="00000000" w:rsidRPr="00000000" w14:paraId="00000007">
      <w:pPr>
        <w:numPr>
          <w:ilvl w:val="1"/>
          <w:numId w:val="4"/>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8">
      <w:pPr>
        <w:numPr>
          <w:ilvl w:val="1"/>
          <w:numId w:val="1"/>
        </w:numPr>
        <w:ind w:left="1080" w:hanging="36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rtl w:val="0"/>
        </w:rPr>
        <w:t xml:space="preserve">The Minutes from 10/08/2021 were approved with the edits suggested. There were no abstentions.</w:t>
      </w:r>
      <w:r w:rsidDel="00000000" w:rsidR="00000000" w:rsidRPr="00000000">
        <w:rPr>
          <w:rtl w:val="0"/>
        </w:rPr>
      </w:r>
    </w:p>
    <w:p w:rsidR="00000000" w:rsidDel="00000000" w:rsidP="00000000" w:rsidRDefault="00000000" w:rsidRPr="00000000" w14:paraId="00000009">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Faculty Assembly Chair’s Report (Turan Kayaoglu)</w:t>
      </w:r>
    </w:p>
    <w:p w:rsidR="00000000" w:rsidDel="00000000" w:rsidP="00000000" w:rsidRDefault="00000000" w:rsidRPr="00000000" w14:paraId="0000000B">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Turan Kayaoglu had the following key items to report</w:t>
      </w:r>
    </w:p>
    <w:p w:rsidR="00000000" w:rsidDel="00000000" w:rsidP="00000000" w:rsidRDefault="00000000" w:rsidRPr="00000000" w14:paraId="0000000C">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Past Chair Resignation</w:t>
      </w:r>
    </w:p>
    <w:p w:rsidR="00000000" w:rsidDel="00000000" w:rsidP="00000000" w:rsidRDefault="00000000" w:rsidRPr="00000000" w14:paraId="0000000D">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sent resolution to UWT Chancellor</w:t>
      </w:r>
    </w:p>
    <w:p w:rsidR="00000000" w:rsidDel="00000000" w:rsidP="00000000" w:rsidRDefault="00000000" w:rsidRPr="00000000" w14:paraId="0000000E">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Chancellor asked for a statement from past Chair</w:t>
      </w:r>
    </w:p>
    <w:p w:rsidR="00000000" w:rsidDel="00000000" w:rsidP="00000000" w:rsidRDefault="00000000" w:rsidRPr="00000000" w14:paraId="0000000F">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past Chair sent a statement to the Chair of the Faculty Assembly. Chair will forward statement to Executive Council (EC)</w:t>
      </w:r>
    </w:p>
    <w:p w:rsidR="00000000" w:rsidDel="00000000" w:rsidP="00000000" w:rsidRDefault="00000000" w:rsidRPr="00000000" w14:paraId="00000010">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recommended to send any questions on this to the Chair of Faculty Assembly and will let EC know when that meeting happens</w:t>
      </w:r>
    </w:p>
    <w:p w:rsidR="00000000" w:rsidDel="00000000" w:rsidP="00000000" w:rsidRDefault="00000000" w:rsidRPr="00000000" w14:paraId="00000011">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COVID-19 relief fund</w:t>
      </w:r>
    </w:p>
    <w:p w:rsidR="00000000" w:rsidDel="00000000" w:rsidP="00000000" w:rsidRDefault="00000000" w:rsidRPr="00000000" w14:paraId="0000001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At this time, there are no clear regulations of distributions of funding.</w:t>
      </w:r>
    </w:p>
    <w:p w:rsidR="00000000" w:rsidDel="00000000" w:rsidP="00000000" w:rsidRDefault="00000000" w:rsidRPr="00000000" w14:paraId="0000001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Staff Association to take lead in this matter but will be collaborating with Faculty Assembly </w:t>
      </w:r>
    </w:p>
    <w:p w:rsidR="00000000" w:rsidDel="00000000" w:rsidP="00000000" w:rsidRDefault="00000000" w:rsidRPr="00000000" w14:paraId="00000014">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Faculty, Mike Townsend will be at the zoom meeting tomorrow to address faculty code questions. Please encourage faculty to attend.</w:t>
      </w:r>
    </w:p>
    <w:p w:rsidR="00000000" w:rsidDel="00000000" w:rsidP="00000000" w:rsidRDefault="00000000" w:rsidRPr="00000000" w14:paraId="00000015">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Budget details</w:t>
      </w:r>
    </w:p>
    <w:p w:rsidR="00000000" w:rsidDel="00000000" w:rsidP="00000000" w:rsidRDefault="00000000" w:rsidRPr="00000000" w14:paraId="00000016">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provided an update on the Executive Budget Committee meetings</w:t>
      </w:r>
    </w:p>
    <w:p w:rsidR="00000000" w:rsidDel="00000000" w:rsidP="00000000" w:rsidRDefault="00000000" w:rsidRPr="00000000" w14:paraId="00000017">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Appointment &amp; Promotion &amp; Tenure (APT) Committee Updates</w:t>
      </w:r>
    </w:p>
    <w:p w:rsidR="00000000" w:rsidDel="00000000" w:rsidP="00000000" w:rsidRDefault="00000000" w:rsidRPr="00000000" w14:paraId="00000018">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Marian S Harris resigned from APT due to conflict of interest with her new appointment as Vice Chancellor for Equity and Inclusion.</w:t>
      </w:r>
    </w:p>
    <w:p w:rsidR="00000000" w:rsidDel="00000000" w:rsidP="00000000" w:rsidRDefault="00000000" w:rsidRPr="00000000" w14:paraId="00000019">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Greg Rose was voted by APT to serve as Chair for the 2021-2022 Academic year</w:t>
      </w:r>
    </w:p>
    <w:p w:rsidR="00000000" w:rsidDel="00000000" w:rsidP="00000000" w:rsidRDefault="00000000" w:rsidRPr="00000000" w14:paraId="0000001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to meet with APT Chair soon</w:t>
      </w:r>
    </w:p>
    <w:p w:rsidR="00000000" w:rsidDel="00000000" w:rsidP="00000000" w:rsidRDefault="00000000" w:rsidRPr="00000000" w14:paraId="0000001B">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Representation update</w:t>
      </w:r>
    </w:p>
    <w:p w:rsidR="00000000" w:rsidDel="00000000" w:rsidP="00000000" w:rsidRDefault="00000000" w:rsidRPr="00000000" w14:paraId="0000001C">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reassessing number of Faculty, Faculty Assembly Standing Committees will have new representation in the following Standing Committees</w:t>
      </w:r>
    </w:p>
    <w:p w:rsidR="00000000" w:rsidDel="00000000" w:rsidP="00000000" w:rsidRDefault="00000000" w:rsidRPr="00000000" w14:paraId="0000001D">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w:t>
      </w:r>
    </w:p>
    <w:p w:rsidR="00000000" w:rsidDel="00000000" w:rsidP="00000000" w:rsidRDefault="00000000" w:rsidRPr="00000000" w14:paraId="0000001E">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added School of Engineering &amp; Technology (SET) Representative</w:t>
      </w:r>
    </w:p>
    <w:p w:rsidR="00000000" w:rsidDel="00000000" w:rsidP="00000000" w:rsidRDefault="00000000" w:rsidRPr="00000000" w14:paraId="0000001F">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added </w:t>
      </w:r>
      <w:r w:rsidDel="00000000" w:rsidR="00000000" w:rsidRPr="00000000">
        <w:rPr>
          <w:rFonts w:ascii="Times New Roman" w:cs="Times New Roman" w:eastAsia="Times New Roman" w:hAnsi="Times New Roman"/>
          <w:rtl w:val="0"/>
        </w:rPr>
        <w:t xml:space="preserve">School of Social Work and Criminal J</w:t>
      </w:r>
      <w:r w:rsidDel="00000000" w:rsidR="00000000" w:rsidRPr="00000000">
        <w:rPr>
          <w:rFonts w:ascii="Times New Roman" w:cs="Times New Roman" w:eastAsia="Times New Roman" w:hAnsi="Times New Roman"/>
          <w:rtl w:val="0"/>
        </w:rPr>
        <w:t xml:space="preserve">ustice Representative</w:t>
      </w:r>
    </w:p>
    <w:p w:rsidR="00000000" w:rsidDel="00000000" w:rsidP="00000000" w:rsidRDefault="00000000" w:rsidRPr="00000000" w14:paraId="00000020">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w:t>
      </w:r>
    </w:p>
    <w:p w:rsidR="00000000" w:rsidDel="00000000" w:rsidP="00000000" w:rsidRDefault="00000000" w:rsidRPr="00000000" w14:paraId="00000021">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 added SET Representative</w:t>
      </w:r>
    </w:p>
    <w:p w:rsidR="00000000" w:rsidDel="00000000" w:rsidP="00000000" w:rsidRDefault="00000000" w:rsidRPr="00000000" w14:paraId="0000002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on Chairs report</w:t>
      </w:r>
    </w:p>
    <w:p w:rsidR="00000000" w:rsidDel="00000000" w:rsidP="00000000" w:rsidRDefault="00000000" w:rsidRPr="00000000" w14:paraId="0000002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Many EC Representatives shared concerns with APT and a need for a taskforce per last academic year’s resolution, and concerns on the charge of APT. </w:t>
      </w:r>
    </w:p>
    <w:p w:rsidR="00000000" w:rsidDel="00000000" w:rsidP="00000000" w:rsidRDefault="00000000" w:rsidRPr="00000000" w14:paraId="00000024">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 shared that he is listening to the concerns and will address this with the APT Chair.</w:t>
      </w:r>
      <w:r w:rsidDel="00000000" w:rsidR="00000000" w:rsidRPr="00000000">
        <w:rPr>
          <w:rtl w:val="0"/>
        </w:rPr>
      </w:r>
    </w:p>
    <w:p w:rsidR="00000000" w:rsidDel="00000000" w:rsidP="00000000" w:rsidRDefault="00000000" w:rsidRPr="00000000" w14:paraId="00000025">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Could COVID-19 Resources be used towards Mental Health for Faculty</w:t>
      </w:r>
    </w:p>
    <w:p w:rsidR="00000000" w:rsidDel="00000000" w:rsidP="00000000" w:rsidRDefault="00000000" w:rsidRPr="00000000" w14:paraId="00000026">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will discuss with EVCAA or Chancellor on this</w:t>
      </w:r>
    </w:p>
    <w:p w:rsidR="00000000" w:rsidDel="00000000" w:rsidP="00000000" w:rsidRDefault="00000000" w:rsidRPr="00000000" w14:paraId="00000027">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the Statement with the Past Chair be shared outside of the Executive Council?</w:t>
      </w:r>
    </w:p>
    <w:p w:rsidR="00000000" w:rsidDel="00000000" w:rsidP="00000000" w:rsidRDefault="00000000" w:rsidRPr="00000000" w14:paraId="00000028">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items shared to the Executive Council can be sent to others in your units.</w:t>
      </w:r>
    </w:p>
    <w:p w:rsidR="00000000" w:rsidDel="00000000" w:rsidP="00000000" w:rsidRDefault="00000000" w:rsidRPr="00000000" w14:paraId="00000029">
      <w:pPr>
        <w:pageBreakBefore w:val="0"/>
        <w:ind w:left="25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EVCAA Search (Turan Kayaoglu and Menaka Abraham)</w:t>
      </w:r>
      <w:r w:rsidDel="00000000" w:rsidR="00000000" w:rsidRPr="00000000">
        <w:rPr>
          <w:rtl w:val="0"/>
        </w:rPr>
      </w:r>
    </w:p>
    <w:p w:rsidR="00000000" w:rsidDel="00000000" w:rsidP="00000000" w:rsidRDefault="00000000" w:rsidRPr="00000000" w14:paraId="0000002B">
      <w:pPr>
        <w:pageBreakBefore w:val="0"/>
        <w:numPr>
          <w:ilvl w:val="1"/>
          <w:numId w:val="1"/>
        </w:numPr>
        <w:ind w:left="108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EVCAA Search Updates</w:t>
      </w:r>
    </w:p>
    <w:p w:rsidR="00000000" w:rsidDel="00000000" w:rsidP="00000000" w:rsidRDefault="00000000" w:rsidRPr="00000000" w14:paraId="0000002C">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Faculty Assembly was made aware that someone made a comment on credentials of the two Co-Chairs of the EVCAA Search and the concerns that they are not on the Tenure Track. The Faculty Assembly Chair wanted to see if the Executive Council had any concerns with the two Co-Chairs. </w:t>
      </w:r>
    </w:p>
    <w:p w:rsidR="00000000" w:rsidDel="00000000" w:rsidP="00000000" w:rsidRDefault="00000000" w:rsidRPr="00000000" w14:paraId="0000002D">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Council showed overwhelming positive support for the Vice Chair of Faculty Assembly Co-Chairing this search.</w:t>
      </w:r>
    </w:p>
    <w:p w:rsidR="00000000" w:rsidDel="00000000" w:rsidP="00000000" w:rsidRDefault="00000000" w:rsidRPr="00000000" w14:paraId="0000002E">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Ad Hoc Budget Advisory Committee Charge Letter (Discussion and possible action, see Appendix A below)</w:t>
      </w:r>
      <w:r w:rsidDel="00000000" w:rsidR="00000000" w:rsidRPr="00000000">
        <w:rPr>
          <w:rtl w:val="0"/>
        </w:rPr>
      </w:r>
    </w:p>
    <w:p w:rsidR="00000000" w:rsidDel="00000000" w:rsidP="00000000" w:rsidRDefault="00000000" w:rsidRPr="00000000" w14:paraId="00000030">
      <w:pPr>
        <w:numPr>
          <w:ilvl w:val="1"/>
          <w:numId w:val="2"/>
        </w:numPr>
        <w:ind w:left="1080" w:hanging="360"/>
        <w:rPr>
          <w:rFonts w:ascii="Times New Roman" w:cs="Times New Roman" w:eastAsia="Times New Roman" w:hAnsi="Times New Roman"/>
          <w:b w:val="1"/>
        </w:rPr>
      </w:pPr>
      <w:bookmarkStart w:colFirst="0" w:colLast="0" w:name="_7oenb14p5x8p" w:id="1"/>
      <w:bookmarkEnd w:id="1"/>
      <w:r w:rsidDel="00000000" w:rsidR="00000000" w:rsidRPr="00000000">
        <w:rPr>
          <w:rFonts w:ascii="Times New Roman" w:cs="Times New Roman" w:eastAsia="Times New Roman" w:hAnsi="Times New Roman"/>
          <w:rtl w:val="0"/>
        </w:rPr>
        <w:t xml:space="preserve">Questions on Charge letter</w:t>
      </w:r>
    </w:p>
    <w:p w:rsidR="00000000" w:rsidDel="00000000" w:rsidP="00000000" w:rsidRDefault="00000000" w:rsidRPr="00000000" w14:paraId="00000031">
      <w:pPr>
        <w:numPr>
          <w:ilvl w:val="2"/>
          <w:numId w:val="2"/>
        </w:numPr>
        <w:ind w:left="1800" w:hanging="360"/>
        <w:rPr>
          <w:rFonts w:ascii="Times New Roman" w:cs="Times New Roman" w:eastAsia="Times New Roman" w:hAnsi="Times New Roman"/>
          <w:u w:val="none"/>
        </w:rPr>
      </w:pPr>
      <w:bookmarkStart w:colFirst="0" w:colLast="0" w:name="_dp8pdtubu8ht" w:id="2"/>
      <w:bookmarkEnd w:id="2"/>
      <w:r w:rsidDel="00000000" w:rsidR="00000000" w:rsidRPr="00000000">
        <w:rPr>
          <w:rFonts w:ascii="Times New Roman" w:cs="Times New Roman" w:eastAsia="Times New Roman" w:hAnsi="Times New Roman"/>
          <w:rtl w:val="0"/>
        </w:rPr>
        <w:t xml:space="preserve">Were there any additions to the charge from last year?</w:t>
      </w:r>
    </w:p>
    <w:p w:rsidR="00000000" w:rsidDel="00000000" w:rsidP="00000000" w:rsidRDefault="00000000" w:rsidRPr="00000000" w14:paraId="00000032">
      <w:pPr>
        <w:numPr>
          <w:ilvl w:val="3"/>
          <w:numId w:val="2"/>
        </w:numPr>
        <w:ind w:left="2520" w:hanging="360"/>
        <w:rPr>
          <w:rFonts w:ascii="Times New Roman" w:cs="Times New Roman" w:eastAsia="Times New Roman" w:hAnsi="Times New Roman"/>
          <w:u w:val="none"/>
        </w:rPr>
      </w:pPr>
      <w:bookmarkStart w:colFirst="0" w:colLast="0" w:name="_43gv0m8heulf" w:id="3"/>
      <w:bookmarkEnd w:id="3"/>
      <w:r w:rsidDel="00000000" w:rsidR="00000000" w:rsidRPr="00000000">
        <w:rPr>
          <w:rFonts w:ascii="Times New Roman" w:cs="Times New Roman" w:eastAsia="Times New Roman" w:hAnsi="Times New Roman"/>
          <w:rtl w:val="0"/>
        </w:rPr>
        <w:t xml:space="preserve">Additional background was provided in the Charge</w:t>
      </w:r>
    </w:p>
    <w:p w:rsidR="00000000" w:rsidDel="00000000" w:rsidP="00000000" w:rsidRDefault="00000000" w:rsidRPr="00000000" w14:paraId="00000033">
      <w:pPr>
        <w:numPr>
          <w:ilvl w:val="3"/>
          <w:numId w:val="2"/>
        </w:numPr>
        <w:ind w:left="2520" w:hanging="360"/>
        <w:rPr>
          <w:rFonts w:ascii="Times New Roman" w:cs="Times New Roman" w:eastAsia="Times New Roman" w:hAnsi="Times New Roman"/>
          <w:u w:val="none"/>
        </w:rPr>
      </w:pPr>
      <w:bookmarkStart w:colFirst="0" w:colLast="0" w:name="_2q7q9yf582iq" w:id="4"/>
      <w:bookmarkEnd w:id="4"/>
      <w:r w:rsidDel="00000000" w:rsidR="00000000" w:rsidRPr="00000000">
        <w:rPr>
          <w:rFonts w:ascii="Times New Roman" w:cs="Times New Roman" w:eastAsia="Times New Roman" w:hAnsi="Times New Roman"/>
          <w:rtl w:val="0"/>
        </w:rPr>
        <w:t xml:space="preserve">The Chair and Vice Chair of the Faculty Assembly will form a Committee together.</w:t>
      </w:r>
    </w:p>
    <w:p w:rsidR="00000000" w:rsidDel="00000000" w:rsidP="00000000" w:rsidRDefault="00000000" w:rsidRPr="00000000" w14:paraId="00000034">
      <w:pPr>
        <w:numPr>
          <w:ilvl w:val="1"/>
          <w:numId w:val="2"/>
        </w:numPr>
        <w:ind w:left="1080" w:hanging="360"/>
        <w:rPr>
          <w:rFonts w:ascii="Times New Roman" w:cs="Times New Roman" w:eastAsia="Times New Roman" w:hAnsi="Times New Roman"/>
          <w:u w:val="none"/>
        </w:rPr>
      </w:pPr>
      <w:bookmarkStart w:colFirst="0" w:colLast="0" w:name="_yuum6w8j43w8" w:id="5"/>
      <w:bookmarkEnd w:id="5"/>
      <w:r w:rsidDel="00000000" w:rsidR="00000000" w:rsidRPr="00000000">
        <w:rPr>
          <w:rFonts w:ascii="Times New Roman" w:cs="Times New Roman" w:eastAsia="Times New Roman" w:hAnsi="Times New Roman"/>
          <w:rtl w:val="0"/>
        </w:rPr>
        <w:t xml:space="preserve">A motion was made to approve the charge letter as written (pending edits made by Executive Council). Moved by Mary Hanneman and seconded by Jacob Martens</w:t>
      </w:r>
    </w:p>
    <w:p w:rsidR="00000000" w:rsidDel="00000000" w:rsidP="00000000" w:rsidRDefault="00000000" w:rsidRPr="00000000" w14:paraId="00000035">
      <w:pPr>
        <w:numPr>
          <w:ilvl w:val="2"/>
          <w:numId w:val="2"/>
        </w:numPr>
        <w:ind w:left="1800" w:hanging="360"/>
        <w:rPr>
          <w:rFonts w:ascii="Times New Roman" w:cs="Times New Roman" w:eastAsia="Times New Roman" w:hAnsi="Times New Roman"/>
          <w:u w:val="none"/>
        </w:rPr>
      </w:pPr>
      <w:bookmarkStart w:colFirst="0" w:colLast="0" w:name="_io0nin9ezfme" w:id="6"/>
      <w:bookmarkEnd w:id="6"/>
      <w:r w:rsidDel="00000000" w:rsidR="00000000" w:rsidRPr="00000000">
        <w:rPr>
          <w:rFonts w:ascii="Times New Roman" w:cs="Times New Roman" w:eastAsia="Times New Roman" w:hAnsi="Times New Roman"/>
          <w:rtl w:val="0"/>
        </w:rPr>
        <w:t xml:space="preserve">Discussion:</w:t>
      </w:r>
    </w:p>
    <w:p w:rsidR="00000000" w:rsidDel="00000000" w:rsidP="00000000" w:rsidRDefault="00000000" w:rsidRPr="00000000" w14:paraId="00000036">
      <w:pPr>
        <w:numPr>
          <w:ilvl w:val="3"/>
          <w:numId w:val="2"/>
        </w:numPr>
        <w:ind w:left="2520" w:hanging="360"/>
        <w:rPr>
          <w:rFonts w:ascii="Times New Roman" w:cs="Times New Roman" w:eastAsia="Times New Roman" w:hAnsi="Times New Roman"/>
          <w:u w:val="none"/>
        </w:rPr>
      </w:pPr>
      <w:bookmarkStart w:colFirst="0" w:colLast="0" w:name="_ufzf1b9dykkd" w:id="7"/>
      <w:bookmarkEnd w:id="7"/>
      <w:r w:rsidDel="00000000" w:rsidR="00000000" w:rsidRPr="00000000">
        <w:rPr>
          <w:rFonts w:ascii="Times New Roman" w:cs="Times New Roman" w:eastAsia="Times New Roman" w:hAnsi="Times New Roman"/>
          <w:rtl w:val="0"/>
        </w:rPr>
        <w:t xml:space="preserve">Executive Council would like to see a mixture of members from last year and members from this year</w:t>
      </w:r>
    </w:p>
    <w:p w:rsidR="00000000" w:rsidDel="00000000" w:rsidP="00000000" w:rsidRDefault="00000000" w:rsidRPr="00000000" w14:paraId="00000037">
      <w:pPr>
        <w:numPr>
          <w:ilvl w:val="2"/>
          <w:numId w:val="2"/>
        </w:numPr>
        <w:ind w:left="1800" w:hanging="360"/>
        <w:rPr>
          <w:rFonts w:ascii="Times New Roman" w:cs="Times New Roman" w:eastAsia="Times New Roman" w:hAnsi="Times New Roman"/>
          <w:i w:val="1"/>
        </w:rPr>
      </w:pPr>
      <w:bookmarkStart w:colFirst="0" w:colLast="0" w:name="_bu2y7ay3hg8v" w:id="8"/>
      <w:bookmarkEnd w:id="8"/>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i w:val="1"/>
          <w:rtl w:val="0"/>
        </w:rPr>
        <w:t xml:space="preserve"> 17 yes, 0 no, 0 abstentions</w:t>
      </w:r>
      <w:r w:rsidDel="00000000" w:rsidR="00000000" w:rsidRPr="00000000">
        <w:rPr>
          <w:rtl w:val="0"/>
        </w:rPr>
      </w:r>
    </w:p>
    <w:p w:rsidR="00000000" w:rsidDel="00000000" w:rsidP="00000000" w:rsidRDefault="00000000" w:rsidRPr="00000000" w14:paraId="00000038">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1:20 p.m.</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November 5, 2021, Zoom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0"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Appendix A</w:t>
      </w:r>
    </w:p>
    <w:p w:rsidR="00000000" w:rsidDel="00000000" w:rsidP="00000000" w:rsidRDefault="00000000" w:rsidRPr="00000000" w14:paraId="00000040">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FA Ad Hoc Budget and Planning Committee--</w:t>
      </w:r>
      <w:r w:rsidDel="00000000" w:rsidR="00000000" w:rsidRPr="00000000">
        <w:rPr>
          <w:rFonts w:ascii="Times New Roman" w:cs="Times New Roman" w:eastAsia="Times New Roman" w:hAnsi="Times New Roman"/>
          <w:b w:val="1"/>
          <w:i w:val="1"/>
          <w:sz w:val="23"/>
          <w:szCs w:val="23"/>
          <w:rtl w:val="0"/>
        </w:rPr>
        <w:t xml:space="preserve">Draft</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Building on the Faculty Code </w:t>
      </w:r>
      <w:hyperlink r:id="rId6">
        <w:r w:rsidDel="00000000" w:rsidR="00000000" w:rsidRPr="00000000">
          <w:rPr>
            <w:rFonts w:ascii="Times New Roman" w:cs="Times New Roman" w:eastAsia="Times New Roman" w:hAnsi="Times New Roman"/>
            <w:color w:val="954f72"/>
            <w:sz w:val="23"/>
            <w:szCs w:val="23"/>
            <w:u w:val="single"/>
            <w:rtl w:val="0"/>
          </w:rPr>
          <w:t xml:space="preserve">Section 23-45</w:t>
        </w:r>
      </w:hyperlink>
      <w:r w:rsidDel="00000000" w:rsidR="00000000" w:rsidRPr="00000000">
        <w:rPr>
          <w:rFonts w:ascii="Times New Roman" w:cs="Times New Roman" w:eastAsia="Times New Roman" w:hAnsi="Times New Roman"/>
          <w:sz w:val="23"/>
          <w:szCs w:val="23"/>
          <w:rtl w:val="0"/>
        </w:rPr>
        <w:t xml:space="preserve"> UW Tacoma Faculty Assembly (FA) </w:t>
      </w:r>
      <w:hyperlink r:id="rId7">
        <w:r w:rsidDel="00000000" w:rsidR="00000000" w:rsidRPr="00000000">
          <w:rPr>
            <w:rFonts w:ascii="Times New Roman" w:cs="Times New Roman" w:eastAsia="Times New Roman" w:hAnsi="Times New Roman"/>
            <w:color w:val="1155cc"/>
            <w:sz w:val="23"/>
            <w:szCs w:val="23"/>
            <w:u w:val="single"/>
            <w:rtl w:val="0"/>
          </w:rPr>
          <w:t xml:space="preserve">Bylaws </w:t>
        </w:r>
      </w:hyperlink>
      <w:r w:rsidDel="00000000" w:rsidR="00000000" w:rsidRPr="00000000">
        <w:rPr>
          <w:rFonts w:ascii="Times New Roman" w:cs="Times New Roman" w:eastAsia="Times New Roman" w:hAnsi="Times New Roman"/>
          <w:sz w:val="23"/>
          <w:szCs w:val="23"/>
          <w:rtl w:val="0"/>
        </w:rPr>
        <w:t xml:space="preserve">ask the faculty to advise the administration on budget: “[Executive Council] shall advise the Chancellor and inform the Faculty Assembly on matters of policy regarding faculty promotion and tenure, and on matters involving academic policy, including priorities, strategic planning, resource and salary allocation, and budgets.” (Article V; Section 1 (A))</w:t>
      </w:r>
    </w:p>
    <w:p w:rsidR="00000000" w:rsidDel="00000000" w:rsidP="00000000" w:rsidRDefault="00000000" w:rsidRPr="00000000" w14:paraId="00000044">
      <w:pPr>
        <w:rPr>
          <w:rFonts w:ascii="Times New Roman" w:cs="Times New Roman" w:eastAsia="Times New Roman" w:hAnsi="Times New Roman"/>
          <w:sz w:val="23"/>
          <w:szCs w:val="23"/>
        </w:rPr>
      </w:pPr>
      <w:bookmarkStart w:colFirst="0" w:colLast="0" w:name="_gjdgxs" w:id="0"/>
      <w:bookmarkEnd w:id="0"/>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At University of Washington, </w:t>
      </w:r>
      <w:hyperlink r:id="rId8">
        <w:r w:rsidDel="00000000" w:rsidR="00000000" w:rsidRPr="00000000">
          <w:rPr>
            <w:rFonts w:ascii="Times New Roman" w:cs="Times New Roman" w:eastAsia="Times New Roman" w:hAnsi="Times New Roman"/>
            <w:color w:val="1155cc"/>
            <w:sz w:val="23"/>
            <w:szCs w:val="23"/>
            <w:highlight w:val="white"/>
            <w:u w:val="single"/>
            <w:rtl w:val="0"/>
          </w:rPr>
          <w:t xml:space="preserve">Faculty Senate Committee on Planning and Budgeting </w:t>
        </w:r>
      </w:hyperlink>
      <w:r w:rsidDel="00000000" w:rsidR="00000000" w:rsidRPr="00000000">
        <w:rPr>
          <w:rFonts w:ascii="Times New Roman" w:cs="Times New Roman" w:eastAsia="Times New Roman" w:hAnsi="Times New Roman"/>
          <w:color w:val="3d3d3d"/>
          <w:sz w:val="23"/>
          <w:szCs w:val="23"/>
          <w:highlight w:val="white"/>
          <w:rtl w:val="0"/>
        </w:rPr>
        <w:t xml:space="preserve">“advises the administration and informs the Faculty Senate on long-range planning, preparation of budgets, and distribution of funds, with a particular focus on faculty concerns.” </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At UW Bothell, the General Faculty Organization’s </w:t>
      </w:r>
      <w:hyperlink r:id="rId9">
        <w:r w:rsidDel="00000000" w:rsidR="00000000" w:rsidRPr="00000000">
          <w:rPr>
            <w:rFonts w:ascii="Times New Roman" w:cs="Times New Roman" w:eastAsia="Times New Roman" w:hAnsi="Times New Roman"/>
            <w:color w:val="1155cc"/>
            <w:sz w:val="23"/>
            <w:szCs w:val="23"/>
            <w:u w:val="single"/>
            <w:rtl w:val="0"/>
          </w:rPr>
          <w:t xml:space="preserve">Campus Council on Planning and Budget </w:t>
        </w:r>
      </w:hyperlink>
      <w:hyperlink r:id="rId10">
        <w:r w:rsidDel="00000000" w:rsidR="00000000" w:rsidRPr="00000000">
          <w:rPr>
            <w:rFonts w:ascii="Times New Roman" w:cs="Times New Roman" w:eastAsia="Times New Roman" w:hAnsi="Times New Roman"/>
            <w:color w:val="1155cc"/>
            <w:sz w:val="23"/>
            <w:szCs w:val="23"/>
            <w:highlight w:val="white"/>
            <w:u w:val="single"/>
            <w:rtl w:val="0"/>
          </w:rPr>
          <w:t xml:space="preserve">(CCPB) </w:t>
        </w:r>
      </w:hyperlink>
      <w:r w:rsidDel="00000000" w:rsidR="00000000" w:rsidRPr="00000000">
        <w:rPr>
          <w:rFonts w:ascii="Times New Roman" w:cs="Times New Roman" w:eastAsia="Times New Roman" w:hAnsi="Times New Roman"/>
          <w:sz w:val="23"/>
          <w:szCs w:val="23"/>
          <w:highlight w:val="white"/>
          <w:rtl w:val="0"/>
        </w:rPr>
        <w:t xml:space="preserve">“serves as an advisory board to the EC on long-range strategic planning, preparation of budgets, and distribution of funds as they relate to issues of concern to faculty.”</w:t>
      </w:r>
      <w:r w:rsidDel="00000000" w:rsidR="00000000" w:rsidRPr="00000000">
        <w:rPr>
          <w:rFonts w:ascii="Times New Roman" w:cs="Times New Roman" w:eastAsia="Times New Roman" w:hAnsi="Times New Roman"/>
          <w:sz w:val="23"/>
          <w:szCs w:val="23"/>
          <w:rtl w:val="0"/>
        </w:rPr>
        <w:t xml:space="preserve"> At UW Tacoma, Faculty Assembly’s Strategic Budget Committee (a standing committee) was </w:t>
      </w:r>
      <w:hyperlink r:id="rId11">
        <w:r w:rsidDel="00000000" w:rsidR="00000000" w:rsidRPr="00000000">
          <w:rPr>
            <w:rFonts w:ascii="Times New Roman" w:cs="Times New Roman" w:eastAsia="Times New Roman" w:hAnsi="Times New Roman"/>
            <w:color w:val="1155cc"/>
            <w:sz w:val="23"/>
            <w:szCs w:val="23"/>
            <w:u w:val="single"/>
            <w:rtl w:val="0"/>
          </w:rPr>
          <w:t xml:space="preserve">abolished in 2013</w:t>
        </w:r>
      </w:hyperlink>
      <w:r w:rsidDel="00000000" w:rsidR="00000000" w:rsidRPr="00000000">
        <w:rPr>
          <w:rFonts w:ascii="Times New Roman" w:cs="Times New Roman" w:eastAsia="Times New Roman" w:hAnsi="Times New Roman"/>
          <w:sz w:val="23"/>
          <w:szCs w:val="23"/>
          <w:rtl w:val="0"/>
        </w:rPr>
        <w:t xml:space="preserve"> and the budget advising role was assumed by the FA Executive Council.</w:t>
      </w:r>
    </w:p>
    <w:p w:rsidR="00000000" w:rsidDel="00000000" w:rsidP="00000000" w:rsidRDefault="00000000" w:rsidRPr="00000000" w14:paraId="00000048">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Facing major budget issues in 2020-21, the EC convened the Ad Hoc Budget Advisory Committee to help the FA leadership on budget related issues. Composed of a team of dedicated faculty with experience in working with university budgets, the committee filled an important role in helping the EC to fulfill its budget advisory responsibilities.</w:t>
      </w:r>
    </w:p>
    <w:p w:rsidR="00000000" w:rsidDel="00000000" w:rsidP="00000000" w:rsidRDefault="00000000" w:rsidRPr="00000000" w14:paraId="0000004A">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sz w:val="23"/>
          <w:szCs w:val="23"/>
          <w:rtl w:val="0"/>
        </w:rPr>
        <w:t xml:space="preserve">Let it be resolved</w:t>
      </w:r>
      <w:r w:rsidDel="00000000" w:rsidR="00000000" w:rsidRPr="00000000">
        <w:rPr>
          <w:rFonts w:ascii="Times New Roman" w:cs="Times New Roman" w:eastAsia="Times New Roman" w:hAnsi="Times New Roman"/>
          <w:sz w:val="23"/>
          <w:szCs w:val="23"/>
          <w:rtl w:val="0"/>
        </w:rPr>
        <w:t xml:space="preserve"> that the Executive Council establishes the FA Ad Hoc Budget and Planning Committee to advise the FA leadership on budget and planning at UW Tacoma. The committee’s primary focus shall be upon the development and articulation of strategies to sustain the UW Tacoma’s financial health and to ensure that students, staff, and faculty have the resources, access, and financial stability to enable the UW Tacoma community to thrive.</w:t>
      </w:r>
    </w:p>
    <w:p w:rsidR="00000000" w:rsidDel="00000000" w:rsidP="00000000" w:rsidRDefault="00000000" w:rsidRPr="00000000" w14:paraId="0000004C">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color w:val="0e101a"/>
          <w:sz w:val="23"/>
          <w:szCs w:val="23"/>
        </w:rPr>
      </w:pPr>
      <w:r w:rsidDel="00000000" w:rsidR="00000000" w:rsidRPr="00000000">
        <w:rPr>
          <w:rFonts w:ascii="Times New Roman" w:cs="Times New Roman" w:eastAsia="Times New Roman" w:hAnsi="Times New Roman"/>
          <w:color w:val="0e101a"/>
          <w:sz w:val="23"/>
          <w:szCs w:val="23"/>
          <w:rtl w:val="0"/>
        </w:rPr>
        <w:t xml:space="preserve">The committee will have four specific roles:</w:t>
      </w:r>
    </w:p>
    <w:p w:rsidR="00000000" w:rsidDel="00000000" w:rsidP="00000000" w:rsidRDefault="00000000" w:rsidRPr="00000000" w14:paraId="0000004E">
      <w:pPr>
        <w:numPr>
          <w:ilvl w:val="0"/>
          <w:numId w:val="3"/>
        </w:numPr>
        <w:ind w:left="360"/>
        <w:rPr>
          <w:rFonts w:ascii="Times New Roman" w:cs="Times New Roman" w:eastAsia="Times New Roman" w:hAnsi="Times New Roman"/>
          <w:color w:val="0e101a"/>
          <w:sz w:val="23"/>
          <w:szCs w:val="23"/>
        </w:rPr>
      </w:pPr>
      <w:r w:rsidDel="00000000" w:rsidR="00000000" w:rsidRPr="00000000">
        <w:rPr>
          <w:rFonts w:ascii="Times New Roman" w:cs="Times New Roman" w:eastAsia="Times New Roman" w:hAnsi="Times New Roman"/>
          <w:color w:val="0e101a"/>
          <w:sz w:val="23"/>
          <w:szCs w:val="23"/>
          <w:rtl w:val="0"/>
        </w:rPr>
        <w:t xml:space="preserve">To provide reviews of budget and planning materials requested by the FA Chair and FA Executive Council;</w:t>
      </w:r>
    </w:p>
    <w:p w:rsidR="00000000" w:rsidDel="00000000" w:rsidP="00000000" w:rsidRDefault="00000000" w:rsidRPr="00000000" w14:paraId="0000004F">
      <w:pPr>
        <w:numPr>
          <w:ilvl w:val="0"/>
          <w:numId w:val="3"/>
        </w:numPr>
        <w:ind w:left="360"/>
        <w:rPr>
          <w:rFonts w:ascii="Times New Roman" w:cs="Times New Roman" w:eastAsia="Times New Roman" w:hAnsi="Times New Roman"/>
          <w:color w:val="0e101a"/>
          <w:sz w:val="23"/>
          <w:szCs w:val="23"/>
        </w:rPr>
      </w:pPr>
      <w:r w:rsidDel="00000000" w:rsidR="00000000" w:rsidRPr="00000000">
        <w:rPr>
          <w:rFonts w:ascii="Times New Roman" w:cs="Times New Roman" w:eastAsia="Times New Roman" w:hAnsi="Times New Roman"/>
          <w:color w:val="0e101a"/>
          <w:sz w:val="23"/>
          <w:szCs w:val="23"/>
          <w:rtl w:val="0"/>
        </w:rPr>
        <w:t xml:space="preserve">Provide detailed input on specific budget requests, academic strategy, and long-term campus planning related to campus growth strategies – including enrollment management; procurement of new, and use of, existing facilities; budget reviews of proposed and existing campus Centers, and other planning and budget issues of importance to faculty;</w:t>
      </w:r>
    </w:p>
    <w:p w:rsidR="00000000" w:rsidDel="00000000" w:rsidP="00000000" w:rsidRDefault="00000000" w:rsidRPr="00000000" w14:paraId="00000050">
      <w:pPr>
        <w:numPr>
          <w:ilvl w:val="0"/>
          <w:numId w:val="3"/>
        </w:numPr>
        <w:ind w:left="360"/>
        <w:rPr>
          <w:rFonts w:ascii="Times New Roman" w:cs="Times New Roman" w:eastAsia="Times New Roman" w:hAnsi="Times New Roman"/>
          <w:color w:val="0e101a"/>
          <w:sz w:val="23"/>
          <w:szCs w:val="23"/>
        </w:rPr>
      </w:pPr>
      <w:r w:rsidDel="00000000" w:rsidR="00000000" w:rsidRPr="00000000">
        <w:rPr>
          <w:rFonts w:ascii="Times New Roman" w:cs="Times New Roman" w:eastAsia="Times New Roman" w:hAnsi="Times New Roman"/>
          <w:color w:val="0e101a"/>
          <w:sz w:val="23"/>
          <w:szCs w:val="23"/>
          <w:rtl w:val="0"/>
        </w:rPr>
        <w:t xml:space="preserve">Obtain, review, and communicate budget information in a form most useful to the faculty and provide quarterly reports to the Executive Council and the faculty at large on the state of UW Tacoma's budget and planning;</w:t>
      </w:r>
    </w:p>
    <w:p w:rsidR="00000000" w:rsidDel="00000000" w:rsidP="00000000" w:rsidRDefault="00000000" w:rsidRPr="00000000" w14:paraId="00000051">
      <w:pPr>
        <w:numPr>
          <w:ilvl w:val="0"/>
          <w:numId w:val="3"/>
        </w:numPr>
        <w:ind w:left="360"/>
        <w:rPr>
          <w:rFonts w:ascii="Times New Roman" w:cs="Times New Roman" w:eastAsia="Times New Roman" w:hAnsi="Times New Roman"/>
          <w:color w:val="0e101a"/>
          <w:sz w:val="23"/>
          <w:szCs w:val="23"/>
        </w:rPr>
      </w:pPr>
      <w:r w:rsidDel="00000000" w:rsidR="00000000" w:rsidRPr="00000000">
        <w:rPr>
          <w:rFonts w:ascii="Times New Roman" w:cs="Times New Roman" w:eastAsia="Times New Roman" w:hAnsi="Times New Roman"/>
          <w:color w:val="0e101a"/>
          <w:sz w:val="23"/>
          <w:szCs w:val="23"/>
          <w:rtl w:val="0"/>
        </w:rPr>
        <w:t xml:space="preserve">Invite representatives of the campus to provide information, discuss issues, and/or provide guidance critical to planning and budgeting.</w:t>
      </w:r>
    </w:p>
    <w:p w:rsidR="00000000" w:rsidDel="00000000" w:rsidP="00000000" w:rsidRDefault="00000000" w:rsidRPr="00000000" w14:paraId="00000052">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3"/>
          <w:szCs w:val="23"/>
          <w:rtl w:val="0"/>
        </w:rPr>
        <w:t xml:space="preserve">The committee will consist of a total of seven members, including the Chair, Vice-Chair, Past-Chair of the Faculty Assembly. It will be chaired by FA Chair or the Past Chair. Other faculty members will be selected with experience or interest in university budgets. Each year, the FA Chair and Vice Chair will propose a set of members for the committee, whereupon Executive Council will discuss and vote on the final committee composition. The committee will meet at least twice each quarter.</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cs="Times New Roman" w:eastAsia="Times New Roman" w:hAnsi="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acoma.uw.edu/sites/default/files/2021-05/uwt_faculty_bylaws_draft_changes_5-10-2013.pdf" TargetMode="External"/><Relationship Id="rId10" Type="http://schemas.openxmlformats.org/officeDocument/2006/relationships/hyperlink" Target="https://www.uwb.edu/gfo/officers" TargetMode="External"/><Relationship Id="rId12" Type="http://schemas.openxmlformats.org/officeDocument/2006/relationships/header" Target="header1.xml"/><Relationship Id="rId9" Type="http://schemas.openxmlformats.org/officeDocument/2006/relationships/hyperlink" Target="https://www.uwb.edu/gfo/officers" TargetMode="External"/><Relationship Id="rId5" Type="http://schemas.openxmlformats.org/officeDocument/2006/relationships/styles" Target="styles.xml"/><Relationship Id="rId6" Type="http://schemas.openxmlformats.org/officeDocument/2006/relationships/hyperlink" Target="https://www.washington.edu/admin/rules/policies/FCG/FCCH23.html" TargetMode="External"/><Relationship Id="rId7" Type="http://schemas.openxmlformats.org/officeDocument/2006/relationships/hyperlink" Target="https://www.tacoma.uw.edu/sites/default/files/2021-10/bylaws-changes-final-feb-16-2021.pdf" TargetMode="External"/><Relationship Id="rId8" Type="http://schemas.openxmlformats.org/officeDocument/2006/relationships/hyperlink" Target="https://www.washington.edu/faculty/senate/scp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