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November 10,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Julie Masura,</w:t>
      </w:r>
      <w:r w:rsidDel="00000000" w:rsidR="00000000" w:rsidRPr="00000000">
        <w:rPr>
          <w:rFonts w:ascii="Times New Roman" w:cs="Times New Roman" w:eastAsia="Times New Roman" w:hAnsi="Times New Roman"/>
          <w:i w:val="1"/>
          <w:sz w:val="24"/>
          <w:szCs w:val="24"/>
          <w:rtl w:val="0"/>
        </w:rPr>
        <w:t xml:space="preserve"> Joan Bleecker</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Jeff Cohen, </w:t>
      </w:r>
      <w:r w:rsidDel="00000000" w:rsidR="00000000" w:rsidRPr="00000000">
        <w:rPr>
          <w:rFonts w:ascii="Times New Roman" w:cs="Times New Roman" w:eastAsia="Times New Roman" w:hAnsi="Times New Roman"/>
          <w:i w:val="1"/>
          <w:sz w:val="24"/>
          <w:szCs w:val="24"/>
          <w:rtl w:val="0"/>
        </w:rPr>
        <w:t xml:space="preserve">Shahrokh Saudagaran, Susan Johnson, Ankur Suri, </w:t>
      </w:r>
      <w:r w:rsidDel="00000000" w:rsidR="00000000" w:rsidRPr="00000000">
        <w:rPr>
          <w:rFonts w:ascii="Times New Roman" w:cs="Times New Roman" w:eastAsia="Times New Roman" w:hAnsi="Times New Roman"/>
          <w:i w:val="1"/>
          <w:sz w:val="24"/>
          <w:szCs w:val="24"/>
          <w:rtl w:val="0"/>
        </w:rPr>
        <w:t xml:space="preserve">Tanya Velasquez (until 1:00 p.m.),</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Darcy Janzen (Office of Digital Learning), </w:t>
      </w:r>
      <w:r w:rsidDel="00000000" w:rsidR="00000000" w:rsidRPr="00000000">
        <w:rPr>
          <w:rFonts w:ascii="Times New Roman" w:cs="Times New Roman" w:eastAsia="Times New Roman" w:hAnsi="Times New Roman"/>
          <w:i w:val="1"/>
          <w:sz w:val="24"/>
          <w:szCs w:val="24"/>
          <w:rtl w:val="0"/>
        </w:rPr>
        <w:t xml:space="preserve">Lorraine Dinnel (University Academic Advising)</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Ur</w:t>
      </w:r>
      <w:r w:rsidDel="00000000" w:rsidR="00000000" w:rsidRPr="00000000">
        <w:rPr>
          <w:rFonts w:ascii="Times New Roman" w:cs="Times New Roman" w:eastAsia="Times New Roman" w:hAnsi="Times New Roman"/>
          <w:i w:val="1"/>
          <w:sz w:val="24"/>
          <w:szCs w:val="24"/>
          <w:rtl w:val="0"/>
        </w:rPr>
        <w:t xml:space="preserve">ban Studies Representative (See minutes)</w:t>
      </w:r>
      <w:r w:rsidDel="00000000" w:rsidR="00000000" w:rsidRPr="00000000">
        <w:rPr>
          <w:rFonts w:ascii="Times New Roman" w:cs="Times New Roman" w:eastAsia="Times New Roman" w:hAnsi="Times New Roman"/>
          <w:i w:val="1"/>
          <w:sz w:val="24"/>
          <w:szCs w:val="24"/>
          <w:rtl w:val="0"/>
        </w:rPr>
        <w:t xml:space="preserve">, Ali Modarres</w:t>
      </w:r>
      <w:r w:rsidDel="00000000" w:rsidR="00000000" w:rsidRPr="00000000">
        <w:rPr>
          <w:rFonts w:ascii="Times New Roman" w:cs="Times New Roman" w:eastAsia="Times New Roman" w:hAnsi="Times New Roman"/>
          <w:i w:val="1"/>
          <w:sz w:val="24"/>
          <w:szCs w:val="24"/>
          <w:rtl w:val="0"/>
        </w:rPr>
        <w:t xml:space="preserve"> (Interim EVCAA</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Jai’Shon Berry (ASUWT)</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Turan Kayaoglu (Chair, Faculty Assembly Leadership), Menaka Abraham (School of Engineering &amp; Technology and Vice Chair, Faculty Assembly), Emma Rose (Writing Studies, SIAS)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J. Seibert</w:t>
      </w:r>
      <w:r w:rsidDel="00000000" w:rsidR="00000000" w:rsidRPr="00000000">
        <w:rPr>
          <w:rtl w:val="0"/>
        </w:rPr>
      </w:r>
    </w:p>
    <w:p w:rsidR="00000000" w:rsidDel="00000000" w:rsidP="00000000" w:rsidRDefault="00000000" w:rsidRPr="00000000" w14:paraId="0000000D">
      <w:pPr>
        <w:pStyle w:val="Heading1"/>
        <w:pageBreakBefore w:val="0"/>
        <w:rPr/>
      </w:pPr>
      <w:r w:rsidDel="00000000" w:rsidR="00000000" w:rsidRPr="00000000">
        <w:rPr>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bookmarkStart w:colFirst="0" w:colLast="0" w:name="_samtw1dswym2" w:id="1"/>
      <w:bookmarkEnd w:id="1"/>
      <w:r w:rsidDel="00000000" w:rsidR="00000000" w:rsidRPr="00000000">
        <w:rPr>
          <w:b w:val="1"/>
          <w:rtl w:val="0"/>
        </w:rPr>
        <w:t xml:space="preserve">Recording Permission/Land Acknowledgement</w:t>
      </w:r>
    </w:p>
    <w:p w:rsidR="00000000" w:rsidDel="00000000" w:rsidP="00000000" w:rsidRDefault="00000000" w:rsidRPr="00000000" w14:paraId="00000010">
      <w:pPr>
        <w:pStyle w:val="Heading2"/>
        <w:pageBreakBefore w:val="0"/>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pageBreakBefore w:val="0"/>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Recording permission was granted.</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pageBreakBefore w:val="0"/>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Rule="auto"/>
        <w:ind w:left="1440" w:hanging="720"/>
        <w:rPr>
          <w:i w:val="1"/>
        </w:rPr>
      </w:pPr>
      <w:r w:rsidDel="00000000" w:rsidR="00000000" w:rsidRPr="00000000">
        <w:rPr>
          <w:b w:val="1"/>
          <w:rtl w:val="0"/>
        </w:rPr>
        <w:t xml:space="preserve">Member updates:</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i w:val="1"/>
          <w:rtl w:val="0"/>
        </w:rPr>
        <w:t xml:space="preserve">School of Urban Studies: Due to shortage of representatives, Urban Studies will not have a representative this Academic year.  Jeff Cohen has agreed to liaise information from APCC to their unit.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pageBreakBefore w:val="0"/>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October 13, 2021 -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–11.10.2021 Module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color w:val="2d3b45"/>
        </w:rPr>
      </w:pPr>
      <w:r w:rsidDel="00000000" w:rsidR="00000000" w:rsidRPr="00000000">
        <w:rPr>
          <w:color w:val="2d3b45"/>
          <w:rtl w:val="0"/>
        </w:rPr>
        <w:t xml:space="preserve">Edits to minutes:</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2d3b45"/>
          <w:u w:val="none"/>
        </w:rPr>
      </w:pPr>
      <w:r w:rsidDel="00000000" w:rsidR="00000000" w:rsidRPr="00000000">
        <w:rPr>
          <w:color w:val="2d3b45"/>
          <w:rtl w:val="0"/>
        </w:rPr>
        <w:t xml:space="preserve">Under section V </w:t>
      </w:r>
    </w:p>
    <w:p w:rsidR="00000000" w:rsidDel="00000000" w:rsidP="00000000" w:rsidRDefault="00000000" w:rsidRPr="00000000" w14:paraId="0000001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2d3b45"/>
          <w:u w:val="none"/>
        </w:rPr>
      </w:pPr>
      <w:r w:rsidDel="00000000" w:rsidR="00000000" w:rsidRPr="00000000">
        <w:rPr>
          <w:color w:val="2d3b45"/>
          <w:rtl w:val="0"/>
        </w:rPr>
        <w:t xml:space="preserve">Change date from 2021 to 2022</w:t>
      </w:r>
    </w:p>
    <w:p w:rsidR="00000000" w:rsidDel="00000000" w:rsidP="00000000" w:rsidRDefault="00000000" w:rsidRPr="00000000" w14:paraId="0000001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color w:val="2d3b45"/>
          <w:u w:val="none"/>
        </w:rPr>
      </w:pPr>
      <w:r w:rsidDel="00000000" w:rsidR="00000000" w:rsidRPr="00000000">
        <w:rPr>
          <w:color w:val="2d3b45"/>
          <w:rtl w:val="0"/>
        </w:rPr>
        <w:t xml:space="preserve">Under section VII</w:t>
      </w:r>
    </w:p>
    <w:p w:rsidR="00000000" w:rsidDel="00000000" w:rsidP="00000000" w:rsidRDefault="00000000" w:rsidRPr="00000000" w14:paraId="0000001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color w:val="2d3b45"/>
          <w:u w:val="none"/>
        </w:rPr>
      </w:pPr>
      <w:r w:rsidDel="00000000" w:rsidR="00000000" w:rsidRPr="00000000">
        <w:rPr>
          <w:color w:val="2d3b45"/>
          <w:rtl w:val="0"/>
        </w:rPr>
        <w:t xml:space="preserve">Modify language in Ed.S to reflect correct information</w:t>
      </w:r>
    </w:p>
    <w:p w:rsidR="00000000" w:rsidDel="00000000" w:rsidP="00000000" w:rsidRDefault="00000000" w:rsidRPr="00000000" w14:paraId="0000001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color w:val="2d3b45"/>
          <w:u w:val="none"/>
        </w:rPr>
      </w:pPr>
      <w:r w:rsidDel="00000000" w:rsidR="00000000" w:rsidRPr="00000000">
        <w:rPr>
          <w:rFonts w:ascii="Roboto" w:cs="Roboto" w:eastAsia="Roboto" w:hAnsi="Roboto"/>
          <w:i w:val="1"/>
          <w:color w:val="777777"/>
          <w:sz w:val="20"/>
          <w:szCs w:val="20"/>
          <w:highlight w:val="white"/>
          <w:rtl w:val="0"/>
        </w:rPr>
        <w:t xml:space="preserve">Advanced Standing or Post-Masters Degree program</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i w:val="0"/>
          <w:smallCaps w:val="0"/>
          <w:strike w:val="0"/>
          <w:color w:val="ff0000"/>
          <w:sz w:val="22"/>
          <w:szCs w:val="22"/>
          <w:u w:val="none"/>
          <w:shd w:fill="auto" w:val="clear"/>
          <w:vertAlign w:val="baseline"/>
          <w:rtl w:val="0"/>
        </w:rPr>
        <w:t xml:space="preserve">Motion</w:t>
      </w:r>
      <w:r w:rsidDel="00000000" w:rsidR="00000000" w:rsidRPr="00000000">
        <w:rPr>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amended</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Joan Bleecker</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Susan Johnson</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Lines w:val="1"/>
        <w:numPr>
          <w:ilvl w:val="1"/>
          <w:numId w:val="11"/>
        </w:numPr>
        <w:tabs>
          <w:tab w:val="center" w:pos="2853"/>
        </w:tabs>
        <w:spacing w:after="0" w:lineRule="auto"/>
        <w:ind w:left="1440" w:hanging="360"/>
        <w:rPr>
          <w:rFonts w:ascii="Times New Roman" w:cs="Times New Roman" w:eastAsia="Times New Roman" w:hAnsi="Times New Roman"/>
        </w:rPr>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8 yes, 0 no, 0 abstentions</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0"/>
        </w:numPr>
        <w:spacing w:after="0" w:lineRule="auto"/>
        <w:ind w:left="720"/>
      </w:pPr>
      <w:r w:rsidDel="00000000" w:rsidR="00000000" w:rsidRPr="00000000">
        <w:rPr>
          <w:rFonts w:ascii="Times New Roman" w:cs="Times New Roman" w:eastAsia="Times New Roman" w:hAnsi="Times New Roman"/>
          <w:b w:val="1"/>
          <w:sz w:val="24"/>
          <w:szCs w:val="24"/>
          <w:rtl w:val="0"/>
        </w:rPr>
        <w:t xml:space="preserve">Faculty Assembly Chair: Ad Hoc Committees</w:t>
      </w:r>
    </w:p>
    <w:p w:rsidR="00000000" w:rsidDel="00000000" w:rsidP="00000000" w:rsidRDefault="00000000" w:rsidRPr="00000000" w14:paraId="00000024">
      <w:pP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numPr>
          <w:ilvl w:val="0"/>
          <w:numId w:val="7"/>
        </w:numPr>
        <w:spacing w:after="0" w:lineRule="auto"/>
        <w:ind w:left="720" w:hanging="360"/>
        <w:rPr>
          <w:u w:val="none"/>
        </w:rPr>
      </w:pPr>
      <w:r w:rsidDel="00000000" w:rsidR="00000000" w:rsidRPr="00000000">
        <w:rPr>
          <w:rtl w:val="0"/>
        </w:rPr>
        <w:t xml:space="preserve">Faculty Assembly Chair Turan Kayaoglu had the following shared governance guidelines to report to APCC about Ad Hoc Committees</w:t>
      </w:r>
    </w:p>
    <w:p w:rsidR="00000000" w:rsidDel="00000000" w:rsidP="00000000" w:rsidRDefault="00000000" w:rsidRPr="00000000" w14:paraId="00000026">
      <w:pPr>
        <w:numPr>
          <w:ilvl w:val="1"/>
          <w:numId w:val="7"/>
        </w:numPr>
        <w:spacing w:after="0" w:lineRule="auto"/>
        <w:ind w:left="1440" w:hanging="360"/>
        <w:rPr>
          <w:u w:val="none"/>
        </w:rPr>
      </w:pPr>
      <w:r w:rsidDel="00000000" w:rsidR="00000000" w:rsidRPr="00000000">
        <w:rPr>
          <w:rtl w:val="0"/>
        </w:rPr>
        <w:t xml:space="preserve">The Faculty Assembly Bylaws allow Standing Committees to create Subcommittees or Ad Hoc Committees. Faculty Assembly Leadership will support the creation of Subcommittees and Ad Hoc Committees if the Bylaws applies, however some guidelines are:</w:t>
      </w:r>
    </w:p>
    <w:p w:rsidR="00000000" w:rsidDel="00000000" w:rsidP="00000000" w:rsidRDefault="00000000" w:rsidRPr="00000000" w14:paraId="00000027">
      <w:pPr>
        <w:numPr>
          <w:ilvl w:val="2"/>
          <w:numId w:val="7"/>
        </w:numPr>
        <w:spacing w:after="0" w:lineRule="auto"/>
        <w:ind w:left="2160" w:hanging="360"/>
        <w:rPr>
          <w:u w:val="none"/>
        </w:rPr>
      </w:pPr>
      <w:r w:rsidDel="00000000" w:rsidR="00000000" w:rsidRPr="00000000">
        <w:rPr>
          <w:rtl w:val="0"/>
        </w:rPr>
        <w:t xml:space="preserve">The Committee must focus on a policy issue and not a Administrative issue</w:t>
      </w:r>
    </w:p>
    <w:p w:rsidR="00000000" w:rsidDel="00000000" w:rsidP="00000000" w:rsidRDefault="00000000" w:rsidRPr="00000000" w14:paraId="00000028">
      <w:pPr>
        <w:numPr>
          <w:ilvl w:val="3"/>
          <w:numId w:val="7"/>
        </w:numPr>
        <w:spacing w:after="0" w:lineRule="auto"/>
        <w:ind w:left="2880" w:hanging="360"/>
        <w:rPr>
          <w:u w:val="none"/>
        </w:rPr>
      </w:pPr>
      <w:r w:rsidDel="00000000" w:rsidR="00000000" w:rsidRPr="00000000">
        <w:rPr>
          <w:rtl w:val="0"/>
        </w:rPr>
        <w:t xml:space="preserve">Must be related to the work of Faculty Assembly</w:t>
      </w:r>
    </w:p>
    <w:p w:rsidR="00000000" w:rsidDel="00000000" w:rsidP="00000000" w:rsidRDefault="00000000" w:rsidRPr="00000000" w14:paraId="00000029">
      <w:pPr>
        <w:numPr>
          <w:ilvl w:val="2"/>
          <w:numId w:val="7"/>
        </w:numPr>
        <w:spacing w:after="0" w:lineRule="auto"/>
        <w:ind w:left="2160" w:hanging="360"/>
        <w:rPr>
          <w:u w:val="none"/>
        </w:rPr>
      </w:pPr>
      <w:r w:rsidDel="00000000" w:rsidR="00000000" w:rsidRPr="00000000">
        <w:rPr>
          <w:rtl w:val="0"/>
        </w:rPr>
        <w:t xml:space="preserve">Understand that Subcommittees and Ad Hoc Committees are unpaid service roles and do not accrue compensation</w:t>
      </w:r>
    </w:p>
    <w:p w:rsidR="00000000" w:rsidDel="00000000" w:rsidP="00000000" w:rsidRDefault="00000000" w:rsidRPr="00000000" w14:paraId="0000002A">
      <w:pPr>
        <w:numPr>
          <w:ilvl w:val="3"/>
          <w:numId w:val="7"/>
        </w:numPr>
        <w:spacing w:after="0" w:lineRule="auto"/>
        <w:ind w:left="2880" w:hanging="360"/>
        <w:rPr>
          <w:u w:val="none"/>
        </w:rPr>
      </w:pPr>
      <w:r w:rsidDel="00000000" w:rsidR="00000000" w:rsidRPr="00000000">
        <w:rPr>
          <w:rtl w:val="0"/>
        </w:rPr>
        <w:t xml:space="preserve">Under discretion of the Faculty Assembly Leadership, some Task Forces may receive a small amount of compensation for their work (e.g. Hybrid/DL Taskforce or summer)</w:t>
      </w:r>
    </w:p>
    <w:p w:rsidR="00000000" w:rsidDel="00000000" w:rsidP="00000000" w:rsidRDefault="00000000" w:rsidRPr="00000000" w14:paraId="0000002B">
      <w:pPr>
        <w:numPr>
          <w:ilvl w:val="2"/>
          <w:numId w:val="7"/>
        </w:numPr>
        <w:spacing w:after="0" w:lineRule="auto"/>
        <w:ind w:left="2160" w:hanging="360"/>
        <w:rPr>
          <w:u w:val="none"/>
        </w:rPr>
      </w:pPr>
      <w:r w:rsidDel="00000000" w:rsidR="00000000" w:rsidRPr="00000000">
        <w:rPr>
          <w:rtl w:val="0"/>
        </w:rPr>
        <w:t xml:space="preserve">The Faculty Assembly Program Coordinator will not be able to support Subcommittees, Ad Hoc Committees, and Task Forces without the Program Coordinator being compensated for their additional duties. It may also not be possible to get Administrative Support, and in that case may recommend finding external support.</w:t>
      </w:r>
    </w:p>
    <w:p w:rsidR="00000000" w:rsidDel="00000000" w:rsidP="00000000" w:rsidRDefault="00000000" w:rsidRPr="00000000" w14:paraId="0000002C">
      <w:pPr>
        <w:numPr>
          <w:ilvl w:val="0"/>
          <w:numId w:val="7"/>
        </w:numPr>
        <w:spacing w:after="0" w:lineRule="auto"/>
        <w:ind w:left="720" w:hanging="360"/>
        <w:rPr>
          <w:u w:val="none"/>
        </w:rPr>
      </w:pPr>
      <w:r w:rsidDel="00000000" w:rsidR="00000000" w:rsidRPr="00000000">
        <w:rPr>
          <w:rtl w:val="0"/>
        </w:rPr>
        <w:t xml:space="preserve">Chair Julie Masura informed the Committee that the Writing Committee proposed by LeAnne Laux-Bachand and Rebecca Disrud would be a conflict as a Staff member would Co-Chair the work of the Committee. </w:t>
      </w:r>
    </w:p>
    <w:p w:rsidR="00000000" w:rsidDel="00000000" w:rsidP="00000000" w:rsidRDefault="00000000" w:rsidRPr="00000000" w14:paraId="0000002D">
      <w:pPr>
        <w:numPr>
          <w:ilvl w:val="0"/>
          <w:numId w:val="7"/>
        </w:numPr>
        <w:spacing w:after="0" w:lineRule="auto"/>
        <w:ind w:left="720" w:hanging="360"/>
        <w:rPr>
          <w:u w:val="none"/>
        </w:rPr>
      </w:pPr>
      <w:r w:rsidDel="00000000" w:rsidR="00000000" w:rsidRPr="00000000">
        <w:rPr>
          <w:rtl w:val="0"/>
        </w:rPr>
        <w:t xml:space="preserve">A committee member asked if the compensation given to Faculty Assembly Leadership and Standing Committee Chairs are made publicly available to the Faculty.</w:t>
      </w:r>
    </w:p>
    <w:p w:rsidR="00000000" w:rsidDel="00000000" w:rsidP="00000000" w:rsidRDefault="00000000" w:rsidRPr="00000000" w14:paraId="0000002E">
      <w:pPr>
        <w:numPr>
          <w:ilvl w:val="1"/>
          <w:numId w:val="7"/>
        </w:numPr>
        <w:spacing w:after="0" w:lineRule="auto"/>
        <w:ind w:left="1440" w:hanging="360"/>
        <w:rPr>
          <w:u w:val="none"/>
        </w:rPr>
      </w:pPr>
      <w:r w:rsidDel="00000000" w:rsidR="00000000" w:rsidRPr="00000000">
        <w:rPr>
          <w:rtl w:val="0"/>
        </w:rPr>
        <w:t xml:space="preserve">Turan Kayaoglu said he would send that information through the Faculty listservs and opened a way to communicate about the compensation</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pageBreakBefore w:val="0"/>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w:t>
      </w:r>
      <w:r w:rsidDel="00000000" w:rsidR="00000000" w:rsidRPr="00000000">
        <w:rPr>
          <w:rtl w:val="0"/>
        </w:rPr>
        <w:t xml:space="preserve">Representative</w:t>
      </w:r>
      <w:r w:rsidDel="00000000" w:rsidR="00000000" w:rsidRPr="00000000">
        <w:rPr>
          <w:rtl w:val="0"/>
        </w:rPr>
        <w:t xml:space="preserve"> Jai’Shon Berry was absent from this meeting</w:t>
      </w:r>
    </w:p>
    <w:p w:rsidR="00000000" w:rsidDel="00000000" w:rsidP="00000000" w:rsidRDefault="00000000" w:rsidRPr="00000000" w14:paraId="00000035">
      <w:pP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numPr>
          <w:ilvl w:val="0"/>
          <w:numId w:val="8"/>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pPr>
      <w:r w:rsidDel="00000000" w:rsidR="00000000" w:rsidRPr="00000000">
        <w:rPr>
          <w:rtl w:val="0"/>
        </w:rPr>
        <w:t xml:space="preserve">Next UWCC Meeting on </w:t>
      </w:r>
      <w:r w:rsidDel="00000000" w:rsidR="00000000" w:rsidRPr="00000000">
        <w:rPr>
          <w:rtl w:val="0"/>
        </w:rPr>
        <w:t xml:space="preserve">Nov 16, 2021</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pPr>
      <w:r w:rsidDel="00000000" w:rsidR="00000000" w:rsidRPr="00000000">
        <w:rPr>
          <w:rtl w:val="0"/>
        </w:rPr>
        <w:t xml:space="preserve">Reviewing 135 proposals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pPr>
      <w:r w:rsidDel="00000000" w:rsidR="00000000" w:rsidRPr="00000000">
        <w:rPr>
          <w:rtl w:val="0"/>
        </w:rPr>
        <w:t xml:space="preserve">If you are interested in attending, please email the Chair of APCC</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pPr>
      <w:r w:rsidDel="00000000" w:rsidR="00000000" w:rsidRPr="00000000">
        <w:rPr>
          <w:rtl w:val="0"/>
        </w:rPr>
      </w:r>
    </w:p>
    <w:p w:rsidR="00000000" w:rsidDel="00000000" w:rsidP="00000000" w:rsidRDefault="00000000" w:rsidRPr="00000000" w14:paraId="0000003B">
      <w:pPr>
        <w:numPr>
          <w:ilvl w:val="0"/>
          <w:numId w:val="8"/>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Updates</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E">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3F">
      <w:pPr>
        <w:pageBreakBefore w:val="0"/>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numPr>
          <w:ilvl w:val="0"/>
          <w:numId w:val="11"/>
        </w:numPr>
        <w:tabs>
          <w:tab w:val="center" w:pos="2853"/>
        </w:tabs>
        <w:spacing w:after="0" w:lineRule="auto"/>
        <w:ind w:left="720" w:hanging="360"/>
        <w:rPr>
          <w:rFonts w:ascii="Times New Roman" w:cs="Times New Roman" w:eastAsia="Times New Roman" w:hAnsi="Times New Roman"/>
          <w:b w:val="1"/>
        </w:rPr>
      </w:pPr>
      <w:hyperlink r:id="rId7">
        <w:r w:rsidDel="00000000" w:rsidR="00000000" w:rsidRPr="00000000">
          <w:rPr>
            <w:b w:val="1"/>
            <w:color w:val="1155cc"/>
            <w:u w:val="single"/>
            <w:rtl w:val="0"/>
          </w:rPr>
          <w:t xml:space="preserve">Bachelor of Arts in Computer Sciences and Systems</w:t>
        </w:r>
      </w:hyperlink>
      <w:r w:rsidDel="00000000" w:rsidR="00000000" w:rsidRPr="00000000">
        <w:rPr>
          <w:rtl w:val="0"/>
        </w:rPr>
      </w:r>
    </w:p>
    <w:p w:rsidR="00000000" w:rsidDel="00000000" w:rsidP="00000000" w:rsidRDefault="00000000" w:rsidRPr="00000000" w14:paraId="00000041">
      <w:pPr>
        <w:numPr>
          <w:ilvl w:val="1"/>
          <w:numId w:val="11"/>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Background information</w:t>
      </w:r>
    </w:p>
    <w:p w:rsidR="00000000" w:rsidDel="00000000" w:rsidP="00000000" w:rsidRDefault="00000000" w:rsidRPr="00000000" w14:paraId="00000042">
      <w:pPr>
        <w:numPr>
          <w:ilvl w:val="2"/>
          <w:numId w:val="11"/>
        </w:numPr>
        <w:tabs>
          <w:tab w:val="center" w:pos="2853"/>
        </w:tabs>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During the summer, the following changes were made:</w:t>
      </w:r>
    </w:p>
    <w:p w:rsidR="00000000" w:rsidDel="00000000" w:rsidP="00000000" w:rsidRDefault="00000000" w:rsidRPr="00000000" w14:paraId="00000043">
      <w:pPr>
        <w:numPr>
          <w:ilvl w:val="3"/>
          <w:numId w:val="11"/>
        </w:numPr>
        <w:tabs>
          <w:tab w:val="center" w:pos="2853"/>
        </w:tabs>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Address lack of visibility to the degree</w:t>
      </w:r>
    </w:p>
    <w:p w:rsidR="00000000" w:rsidDel="00000000" w:rsidP="00000000" w:rsidRDefault="00000000" w:rsidRPr="00000000" w14:paraId="00000044">
      <w:pPr>
        <w:numPr>
          <w:ilvl w:val="3"/>
          <w:numId w:val="11"/>
        </w:numPr>
        <w:tabs>
          <w:tab w:val="center" w:pos="2853"/>
        </w:tabs>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Improving retention and attracting students that are not going to the traditional Computer Science degree.</w:t>
      </w:r>
    </w:p>
    <w:p w:rsidR="00000000" w:rsidDel="00000000" w:rsidP="00000000" w:rsidRDefault="00000000" w:rsidRPr="00000000" w14:paraId="00000045">
      <w:pPr>
        <w:numPr>
          <w:ilvl w:val="3"/>
          <w:numId w:val="11"/>
        </w:numPr>
        <w:tabs>
          <w:tab w:val="center" w:pos="2853"/>
        </w:tabs>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Minor is now required</w:t>
      </w:r>
    </w:p>
    <w:p w:rsidR="00000000" w:rsidDel="00000000" w:rsidP="00000000" w:rsidRDefault="00000000" w:rsidRPr="00000000" w14:paraId="00000046">
      <w:pPr>
        <w:numPr>
          <w:ilvl w:val="3"/>
          <w:numId w:val="11"/>
        </w:numPr>
        <w:tabs>
          <w:tab w:val="center" w:pos="2853"/>
        </w:tabs>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now work with a Faculty advisor on the portfolio of their work</w:t>
      </w:r>
    </w:p>
    <w:p w:rsidR="00000000" w:rsidDel="00000000" w:rsidP="00000000" w:rsidRDefault="00000000" w:rsidRPr="00000000" w14:paraId="00000047">
      <w:pPr>
        <w:numPr>
          <w:ilvl w:val="1"/>
          <w:numId w:val="11"/>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feedback</w:t>
      </w:r>
    </w:p>
    <w:p w:rsidR="00000000" w:rsidDel="00000000" w:rsidP="00000000" w:rsidRDefault="00000000" w:rsidRPr="00000000" w14:paraId="00000048">
      <w:pPr>
        <w:numPr>
          <w:ilvl w:val="2"/>
          <w:numId w:val="11"/>
        </w:numPr>
        <w:tabs>
          <w:tab w:val="center" w:pos="2853"/>
        </w:tabs>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Clarification whether the reasoning on making the changes effective Autumn quarter to keep the cohort together</w:t>
      </w:r>
    </w:p>
    <w:p w:rsidR="00000000" w:rsidDel="00000000" w:rsidP="00000000" w:rsidRDefault="00000000" w:rsidRPr="00000000" w14:paraId="00000049">
      <w:pPr>
        <w:numPr>
          <w:ilvl w:val="3"/>
          <w:numId w:val="11"/>
        </w:numPr>
        <w:tabs>
          <w:tab w:val="center" w:pos="2853"/>
        </w:tabs>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would be effective in the Junior year (1 credit each quarter) and Senior year, with a total of 6 credits. If the program suffers from enrollment concerns, more will be admitted.</w:t>
      </w:r>
    </w:p>
    <w:p w:rsidR="00000000" w:rsidDel="00000000" w:rsidP="00000000" w:rsidRDefault="00000000" w:rsidRPr="00000000" w14:paraId="0000004A">
      <w:pPr>
        <w:numPr>
          <w:ilvl w:val="1"/>
          <w:numId w:val="11"/>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change in the BA in Computer Sciences and Systems. Moved by Laura Feuerborn, and seconded by Susan Johnson</w:t>
      </w:r>
    </w:p>
    <w:p w:rsidR="00000000" w:rsidDel="00000000" w:rsidP="00000000" w:rsidRDefault="00000000" w:rsidRPr="00000000" w14:paraId="0000004B">
      <w:pPr>
        <w:keepLines w:val="1"/>
        <w:numPr>
          <w:ilvl w:val="2"/>
          <w:numId w:val="11"/>
        </w:numPr>
        <w:tabs>
          <w:tab w:val="center" w:pos="2853"/>
        </w:tabs>
        <w:spacing w:after="0" w:lineRule="auto"/>
        <w:ind w:left="2160" w:hanging="360"/>
        <w:rPr>
          <w:rFonts w:ascii="Times New Roman" w:cs="Times New Roman" w:eastAsia="Times New Roman" w:hAnsi="Times New Roman"/>
        </w:rPr>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8 yes, 0 no, 0 abstentions</w:t>
      </w:r>
      <w:r w:rsidDel="00000000" w:rsidR="00000000" w:rsidRPr="00000000">
        <w:rPr>
          <w:rtl w:val="0"/>
        </w:rPr>
      </w:r>
    </w:p>
    <w:p w:rsidR="00000000" w:rsidDel="00000000" w:rsidP="00000000" w:rsidRDefault="00000000" w:rsidRPr="00000000" w14:paraId="0000004C">
      <w:pPr>
        <w:tabs>
          <w:tab w:val="center" w:pos="2853"/>
        </w:tabs>
        <w:spacing w:after="0" w:lineRule="auto"/>
        <w:ind w:left="1440" w:firstLine="0"/>
        <w:rPr>
          <w:i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D">
      <w:pPr>
        <w:keepLines w:val="1"/>
        <w:numPr>
          <w:ilvl w:val="0"/>
          <w:numId w:val="11"/>
        </w:numPr>
        <w:tabs>
          <w:tab w:val="center" w:pos="270"/>
        </w:tabs>
        <w:spacing w:after="0" w:lineRule="auto"/>
        <w:ind w:left="720" w:hanging="360"/>
        <w:rPr>
          <w:b w:val="1"/>
        </w:rPr>
      </w:pPr>
      <w:hyperlink r:id="rId8">
        <w:r w:rsidDel="00000000" w:rsidR="00000000" w:rsidRPr="00000000">
          <w:rPr>
            <w:b w:val="1"/>
            <w:color w:val="1155cc"/>
            <w:u w:val="single"/>
            <w:rtl w:val="0"/>
          </w:rPr>
          <w:t xml:space="preserve">Writing Studies</w:t>
        </w:r>
      </w:hyperlink>
      <w:r w:rsidDel="00000000" w:rsidR="00000000" w:rsidRPr="00000000">
        <w:rPr>
          <w:rtl w:val="0"/>
        </w:rPr>
      </w:r>
    </w:p>
    <w:p w:rsidR="00000000" w:rsidDel="00000000" w:rsidP="00000000" w:rsidRDefault="00000000" w:rsidRPr="00000000" w14:paraId="0000004E">
      <w:pPr>
        <w:keepLines w:val="1"/>
        <w:numPr>
          <w:ilvl w:val="1"/>
          <w:numId w:val="11"/>
        </w:numPr>
        <w:tabs>
          <w:tab w:val="center" w:pos="270"/>
        </w:tabs>
        <w:spacing w:after="0" w:lineRule="auto"/>
        <w:ind w:left="1440" w:hanging="360"/>
        <w:rPr/>
      </w:pPr>
      <w:r w:rsidDel="00000000" w:rsidR="00000000" w:rsidRPr="00000000">
        <w:rPr>
          <w:rtl w:val="0"/>
        </w:rPr>
        <w:t xml:space="preserve">Background information</w:t>
      </w:r>
    </w:p>
    <w:p w:rsidR="00000000" w:rsidDel="00000000" w:rsidP="00000000" w:rsidRDefault="00000000" w:rsidRPr="00000000" w14:paraId="0000004F">
      <w:pPr>
        <w:keepLines w:val="1"/>
        <w:numPr>
          <w:ilvl w:val="2"/>
          <w:numId w:val="11"/>
        </w:numPr>
        <w:tabs>
          <w:tab w:val="center" w:pos="270"/>
        </w:tabs>
        <w:spacing w:after="0" w:lineRule="auto"/>
        <w:ind w:left="2160" w:hanging="360"/>
        <w:rPr>
          <w:u w:val="none"/>
        </w:rPr>
      </w:pPr>
      <w:r w:rsidDel="00000000" w:rsidR="00000000" w:rsidRPr="00000000">
        <w:rPr>
          <w:rtl w:val="0"/>
        </w:rPr>
        <w:t xml:space="preserve">Changes to be made in this proposal</w:t>
      </w:r>
    </w:p>
    <w:p w:rsidR="00000000" w:rsidDel="00000000" w:rsidP="00000000" w:rsidRDefault="00000000" w:rsidRPr="00000000" w14:paraId="00000050">
      <w:pPr>
        <w:keepLines w:val="1"/>
        <w:numPr>
          <w:ilvl w:val="3"/>
          <w:numId w:val="11"/>
        </w:numPr>
        <w:tabs>
          <w:tab w:val="center" w:pos="270"/>
        </w:tabs>
        <w:spacing w:after="0" w:lineRule="auto"/>
        <w:ind w:left="2880" w:hanging="360"/>
        <w:rPr>
          <w:u w:val="none"/>
        </w:rPr>
      </w:pPr>
      <w:r w:rsidDel="00000000" w:rsidR="00000000" w:rsidRPr="00000000">
        <w:rPr>
          <w:rtl w:val="0"/>
        </w:rPr>
        <w:t xml:space="preserve">Requirement of 100 level composition course to declare major (TWRIT 100 or T WRIT 121)</w:t>
      </w:r>
    </w:p>
    <w:p w:rsidR="00000000" w:rsidDel="00000000" w:rsidP="00000000" w:rsidRDefault="00000000" w:rsidRPr="00000000" w14:paraId="00000051">
      <w:pPr>
        <w:keepLines w:val="1"/>
        <w:numPr>
          <w:ilvl w:val="4"/>
          <w:numId w:val="11"/>
        </w:numPr>
        <w:tabs>
          <w:tab w:val="center" w:pos="270"/>
        </w:tabs>
        <w:spacing w:after="0" w:lineRule="auto"/>
        <w:ind w:left="3600" w:hanging="360"/>
        <w:rPr>
          <w:u w:val="none"/>
        </w:rPr>
      </w:pPr>
      <w:r w:rsidDel="00000000" w:rsidR="00000000" w:rsidRPr="00000000">
        <w:rPr>
          <w:rtl w:val="0"/>
        </w:rPr>
        <w:t xml:space="preserve">Addition of T WRIT 211 (Second year composition course, change from </w:t>
      </w:r>
      <w:r w:rsidDel="00000000" w:rsidR="00000000" w:rsidRPr="00000000">
        <w:rPr>
          <w:u w:val="single"/>
          <w:rtl w:val="0"/>
        </w:rPr>
        <w:t xml:space="preserve">and</w:t>
      </w:r>
      <w:r w:rsidDel="00000000" w:rsidR="00000000" w:rsidRPr="00000000">
        <w:rPr>
          <w:rtl w:val="0"/>
        </w:rPr>
        <w:t xml:space="preserve"> to </w:t>
      </w:r>
      <w:r w:rsidDel="00000000" w:rsidR="00000000" w:rsidRPr="00000000">
        <w:rPr>
          <w:u w:val="single"/>
          <w:rtl w:val="0"/>
        </w:rPr>
        <w:t xml:space="preserve">or</w:t>
      </w:r>
      <w:r w:rsidDel="00000000" w:rsidR="00000000" w:rsidRPr="00000000">
        <w:rPr>
          <w:rtl w:val="0"/>
        </w:rPr>
        <w:t xml:space="preserve">)</w:t>
      </w:r>
    </w:p>
    <w:p w:rsidR="00000000" w:rsidDel="00000000" w:rsidP="00000000" w:rsidRDefault="00000000" w:rsidRPr="00000000" w14:paraId="00000052">
      <w:pPr>
        <w:keepLines w:val="1"/>
        <w:numPr>
          <w:ilvl w:val="1"/>
          <w:numId w:val="11"/>
        </w:numPr>
        <w:tabs>
          <w:tab w:val="center" w:pos="270"/>
        </w:tabs>
        <w:spacing w:after="0" w:lineRule="auto"/>
        <w:ind w:left="1440" w:hanging="360"/>
        <w:rPr/>
      </w:pPr>
      <w:r w:rsidDel="00000000" w:rsidR="00000000" w:rsidRPr="00000000">
        <w:rPr>
          <w:rtl w:val="0"/>
        </w:rPr>
        <w:t xml:space="preserve">Committee feedback</w:t>
      </w:r>
    </w:p>
    <w:p w:rsidR="00000000" w:rsidDel="00000000" w:rsidP="00000000" w:rsidRDefault="00000000" w:rsidRPr="00000000" w14:paraId="00000053">
      <w:pPr>
        <w:keepLines w:val="1"/>
        <w:numPr>
          <w:ilvl w:val="2"/>
          <w:numId w:val="11"/>
        </w:numPr>
        <w:tabs>
          <w:tab w:val="center" w:pos="270"/>
        </w:tabs>
        <w:spacing w:after="0" w:lineRule="auto"/>
        <w:ind w:left="2160" w:hanging="360"/>
        <w:rPr>
          <w:u w:val="none"/>
        </w:rPr>
      </w:pPr>
      <w:r w:rsidDel="00000000" w:rsidR="00000000" w:rsidRPr="00000000">
        <w:rPr>
          <w:rtl w:val="0"/>
        </w:rPr>
        <w:t xml:space="preserve">No major concerns were made by APCC</w:t>
      </w:r>
    </w:p>
    <w:p w:rsidR="00000000" w:rsidDel="00000000" w:rsidP="00000000" w:rsidRDefault="00000000" w:rsidRPr="00000000" w14:paraId="00000054">
      <w:pPr>
        <w:keepLines w:val="1"/>
        <w:numPr>
          <w:ilvl w:val="1"/>
          <w:numId w:val="11"/>
        </w:numPr>
        <w:tabs>
          <w:tab w:val="center" w:pos="270"/>
        </w:tabs>
        <w:spacing w:after="0" w:lineRule="auto"/>
        <w:ind w:left="1440" w:hanging="360"/>
        <w:rPr>
          <w:u w:val="none"/>
        </w:rPr>
      </w:pPr>
      <w:r w:rsidDel="00000000" w:rsidR="00000000" w:rsidRPr="00000000">
        <w:rPr>
          <w:rtl w:val="0"/>
        </w:rPr>
        <w:t xml:space="preserve">A motion was made to approve the change in the Writing Studies major. Moved by Joan Bleecker, seconded by Laura Feuerborn</w:t>
      </w:r>
    </w:p>
    <w:p w:rsidR="00000000" w:rsidDel="00000000" w:rsidP="00000000" w:rsidRDefault="00000000" w:rsidRPr="00000000" w14:paraId="00000055">
      <w:pPr>
        <w:keepLines w:val="1"/>
        <w:numPr>
          <w:ilvl w:val="2"/>
          <w:numId w:val="11"/>
        </w:numPr>
        <w:tabs>
          <w:tab w:val="center" w:pos="270"/>
        </w:tabs>
        <w:spacing w:after="0" w:lineRule="auto"/>
        <w:ind w:left="2160" w:hanging="360"/>
        <w:rPr>
          <w:u w:val="none"/>
        </w:rPr>
      </w:pPr>
      <w:r w:rsidDel="00000000" w:rsidR="00000000" w:rsidRPr="00000000">
        <w:rPr>
          <w:rtl w:val="0"/>
        </w:rPr>
        <w:t xml:space="preserve">Votes: 8 yes, 0 no, 0 abstentions</w:t>
      </w:r>
    </w:p>
    <w:p w:rsidR="00000000" w:rsidDel="00000000" w:rsidP="00000000" w:rsidRDefault="00000000" w:rsidRPr="00000000" w14:paraId="00000056">
      <w:pPr>
        <w:numPr>
          <w:ilvl w:val="0"/>
          <w:numId w:val="11"/>
        </w:numPr>
        <w:tabs>
          <w:tab w:val="center" w:pos="2853"/>
        </w:tabs>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motion was made to approve the BA in Computer Sciences and Systems and the Writing Studies Changes with requests mentioned above. Moved by Jeff Cohen and seconded by Susan Johnson.</w:t>
      </w:r>
    </w:p>
    <w:p w:rsidR="00000000" w:rsidDel="00000000" w:rsidP="00000000" w:rsidRDefault="00000000" w:rsidRPr="00000000" w14:paraId="00000057">
      <w:pPr>
        <w:keepLines w:val="1"/>
        <w:numPr>
          <w:ilvl w:val="1"/>
          <w:numId w:val="11"/>
        </w:numPr>
        <w:tabs>
          <w:tab w:val="center" w:pos="2853"/>
        </w:tabs>
        <w:spacing w:after="0" w:lineRule="auto"/>
        <w:ind w:left="1440" w:hanging="360"/>
        <w:rPr>
          <w:rFonts w:ascii="Times New Roman" w:cs="Times New Roman" w:eastAsia="Times New Roman" w:hAnsi="Times New Roman"/>
        </w:rPr>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8 yes, 0 no, 0 abstentions</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rtl w:val="0"/>
        </w:rPr>
      </w:r>
    </w:p>
    <w:p w:rsidR="00000000" w:rsidDel="00000000" w:rsidP="00000000" w:rsidRDefault="00000000" w:rsidRPr="00000000" w14:paraId="00000059">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5A">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5B">
      <w:pPr>
        <w:numPr>
          <w:ilvl w:val="0"/>
          <w:numId w:val="3"/>
        </w:numPr>
        <w:tabs>
          <w:tab w:val="center" w:pos="2853"/>
        </w:tabs>
        <w:spacing w:after="0" w:lineRule="auto"/>
        <w:ind w:left="1440" w:hanging="360"/>
        <w:rPr>
          <w:sz w:val="20"/>
          <w:szCs w:val="20"/>
        </w:rPr>
      </w:pPr>
      <w:hyperlink r:id="rId9">
        <w:r w:rsidDel="00000000" w:rsidR="00000000" w:rsidRPr="00000000">
          <w:rPr>
            <w:color w:val="1155cc"/>
            <w:u w:val="single"/>
            <w:rtl w:val="0"/>
          </w:rPr>
          <w:t xml:space="preserve">TCSS 462: Cloud Computing</w:t>
        </w:r>
      </w:hyperlink>
      <w:r w:rsidDel="00000000" w:rsidR="00000000" w:rsidRPr="00000000">
        <w:rPr>
          <w:rtl w:val="0"/>
        </w:rPr>
      </w:r>
    </w:p>
    <w:p w:rsidR="00000000" w:rsidDel="00000000" w:rsidP="00000000" w:rsidRDefault="00000000" w:rsidRPr="00000000" w14:paraId="0000005C">
      <w:pPr>
        <w:numPr>
          <w:ilvl w:val="0"/>
          <w:numId w:val="3"/>
        </w:numPr>
        <w:tabs>
          <w:tab w:val="center" w:pos="2853"/>
        </w:tabs>
        <w:spacing w:after="0" w:lineRule="auto"/>
        <w:ind w:left="1440" w:hanging="360"/>
      </w:pPr>
      <w:hyperlink r:id="rId10">
        <w:r w:rsidDel="00000000" w:rsidR="00000000" w:rsidRPr="00000000">
          <w:rPr>
            <w:color w:val="1155cc"/>
            <w:u w:val="single"/>
            <w:rtl w:val="0"/>
          </w:rPr>
          <w:t xml:space="preserve">TCSS 496: Portfolio Based Learning</w:t>
        </w:r>
      </w:hyperlink>
      <w:r w:rsidDel="00000000" w:rsidR="00000000" w:rsidRPr="00000000">
        <w:rPr>
          <w:rtl w:val="0"/>
        </w:rPr>
      </w:r>
    </w:p>
    <w:p w:rsidR="00000000" w:rsidDel="00000000" w:rsidP="00000000" w:rsidRDefault="00000000" w:rsidRPr="00000000" w14:paraId="0000005D">
      <w:pPr>
        <w:numPr>
          <w:ilvl w:val="1"/>
          <w:numId w:val="3"/>
        </w:numPr>
        <w:tabs>
          <w:tab w:val="center" w:pos="2853"/>
        </w:tabs>
        <w:spacing w:after="0" w:lineRule="auto"/>
        <w:ind w:left="2160" w:hanging="360"/>
        <w:rPr>
          <w:u w:val="none"/>
        </w:rPr>
      </w:pPr>
      <w:r w:rsidDel="00000000" w:rsidR="00000000" w:rsidRPr="00000000">
        <w:rPr>
          <w:rtl w:val="0"/>
        </w:rPr>
        <w:t xml:space="preserve">Joan had concerns regarding the low student enrollment maximum of 15</w:t>
      </w:r>
    </w:p>
    <w:p w:rsidR="00000000" w:rsidDel="00000000" w:rsidP="00000000" w:rsidRDefault="00000000" w:rsidRPr="00000000" w14:paraId="0000005E">
      <w:pPr>
        <w:numPr>
          <w:ilvl w:val="2"/>
          <w:numId w:val="3"/>
        </w:numPr>
        <w:tabs>
          <w:tab w:val="center" w:pos="2853"/>
        </w:tabs>
        <w:spacing w:after="0" w:lineRule="auto"/>
        <w:ind w:left="2880" w:hanging="360"/>
        <w:rPr>
          <w:u w:val="none"/>
        </w:rPr>
      </w:pPr>
      <w:r w:rsidDel="00000000" w:rsidR="00000000" w:rsidRPr="00000000">
        <w:rPr>
          <w:rtl w:val="0"/>
        </w:rPr>
        <w:t xml:space="preserve">Menaka Abraham stated that it is not a final number and does want to get as many students as possible, but to also benefit on a 1 on 1 for the student and teacher. They would be open to have more Faculty teach the course</w:t>
      </w:r>
    </w:p>
    <w:p w:rsidR="00000000" w:rsidDel="00000000" w:rsidP="00000000" w:rsidRDefault="00000000" w:rsidRPr="00000000" w14:paraId="0000005F">
      <w:pPr>
        <w:numPr>
          <w:ilvl w:val="1"/>
          <w:numId w:val="3"/>
        </w:numPr>
        <w:tabs>
          <w:tab w:val="center" w:pos="2853"/>
        </w:tabs>
        <w:spacing w:after="0" w:lineRule="auto"/>
        <w:ind w:left="2160" w:hanging="360"/>
        <w:rPr>
          <w:u w:val="none"/>
        </w:rPr>
      </w:pPr>
      <w:r w:rsidDel="00000000" w:rsidR="00000000" w:rsidRPr="00000000">
        <w:rPr>
          <w:rtl w:val="0"/>
        </w:rPr>
        <w:t xml:space="preserve">Jeff had asked if other students other than the BA Students could take this as an elective</w:t>
      </w:r>
    </w:p>
    <w:p w:rsidR="00000000" w:rsidDel="00000000" w:rsidP="00000000" w:rsidRDefault="00000000" w:rsidRPr="00000000" w14:paraId="00000060">
      <w:pPr>
        <w:numPr>
          <w:ilvl w:val="2"/>
          <w:numId w:val="3"/>
        </w:numPr>
        <w:tabs>
          <w:tab w:val="center" w:pos="2853"/>
        </w:tabs>
        <w:spacing w:after="0" w:lineRule="auto"/>
        <w:ind w:left="2880" w:hanging="360"/>
        <w:rPr>
          <w:u w:val="none"/>
        </w:rPr>
      </w:pPr>
      <w:r w:rsidDel="00000000" w:rsidR="00000000" w:rsidRPr="00000000">
        <w:rPr>
          <w:rtl w:val="0"/>
        </w:rPr>
        <w:t xml:space="preserve">Menaka Abraham would give priority to the students in the BA, but is open to other students in all majors</w:t>
      </w:r>
      <w:r w:rsidDel="00000000" w:rsidR="00000000" w:rsidRPr="00000000">
        <w:rPr>
          <w:rtl w:val="0"/>
        </w:rPr>
      </w:r>
    </w:p>
    <w:p w:rsidR="00000000" w:rsidDel="00000000" w:rsidP="00000000" w:rsidRDefault="00000000" w:rsidRPr="00000000" w14:paraId="00000061">
      <w:pPr>
        <w:numPr>
          <w:ilvl w:val="0"/>
          <w:numId w:val="3"/>
        </w:numPr>
        <w:tabs>
          <w:tab w:val="center" w:pos="2853"/>
        </w:tabs>
        <w:spacing w:after="0" w:lineRule="auto"/>
        <w:ind w:left="1440" w:hanging="360"/>
      </w:pPr>
      <w:hyperlink r:id="rId11">
        <w:r w:rsidDel="00000000" w:rsidR="00000000" w:rsidRPr="00000000">
          <w:rPr>
            <w:color w:val="1155cc"/>
            <w:u w:val="single"/>
            <w:rtl w:val="0"/>
          </w:rPr>
          <w:t xml:space="preserve">TMATH 393: Introduction to Probability Models</w:t>
        </w:r>
      </w:hyperlink>
      <w:r w:rsidDel="00000000" w:rsidR="00000000" w:rsidRPr="00000000">
        <w:rPr>
          <w:rtl w:val="0"/>
        </w:rPr>
      </w:r>
    </w:p>
    <w:p w:rsidR="00000000" w:rsidDel="00000000" w:rsidP="00000000" w:rsidRDefault="00000000" w:rsidRPr="00000000" w14:paraId="00000062">
      <w:pPr>
        <w:numPr>
          <w:ilvl w:val="0"/>
          <w:numId w:val="3"/>
        </w:numPr>
        <w:tabs>
          <w:tab w:val="center" w:pos="2853"/>
        </w:tabs>
        <w:spacing w:after="0" w:lineRule="auto"/>
        <w:ind w:left="1440" w:hanging="360"/>
      </w:pPr>
      <w:hyperlink r:id="rId12">
        <w:r w:rsidDel="00000000" w:rsidR="00000000" w:rsidRPr="00000000">
          <w:rPr>
            <w:color w:val="1155cc"/>
            <w:u w:val="single"/>
            <w:rtl w:val="0"/>
          </w:rPr>
          <w:t xml:space="preserve">T SPSY 549: Cognitive Assessment of Children and Adolescents</w:t>
        </w:r>
      </w:hyperlink>
      <w:r w:rsidDel="00000000" w:rsidR="00000000" w:rsidRPr="00000000">
        <w:rPr>
          <w:rtl w:val="0"/>
        </w:rPr>
      </w:r>
    </w:p>
    <w:p w:rsidR="00000000" w:rsidDel="00000000" w:rsidP="00000000" w:rsidRDefault="00000000" w:rsidRPr="00000000" w14:paraId="00000063">
      <w:pPr>
        <w:numPr>
          <w:ilvl w:val="0"/>
          <w:numId w:val="3"/>
        </w:numPr>
        <w:tabs>
          <w:tab w:val="center" w:pos="2853"/>
        </w:tabs>
        <w:spacing w:after="0" w:lineRule="auto"/>
        <w:ind w:left="1440" w:hanging="360"/>
      </w:pPr>
      <w:hyperlink r:id="rId13">
        <w:r w:rsidDel="00000000" w:rsidR="00000000" w:rsidRPr="00000000">
          <w:rPr>
            <w:color w:val="1155cc"/>
            <w:u w:val="single"/>
            <w:rtl w:val="0"/>
          </w:rPr>
          <w:t xml:space="preserve">T SPSY 550: Introduction to Counseling in Schools</w:t>
        </w:r>
      </w:hyperlink>
      <w:r w:rsidDel="00000000" w:rsidR="00000000" w:rsidRPr="00000000">
        <w:rPr>
          <w:rtl w:val="0"/>
        </w:rPr>
      </w:r>
    </w:p>
    <w:p w:rsidR="00000000" w:rsidDel="00000000" w:rsidP="00000000" w:rsidRDefault="00000000" w:rsidRPr="00000000" w14:paraId="00000064">
      <w:pPr>
        <w:numPr>
          <w:ilvl w:val="0"/>
          <w:numId w:val="3"/>
        </w:numPr>
        <w:tabs>
          <w:tab w:val="center" w:pos="2853"/>
        </w:tabs>
        <w:spacing w:after="0" w:lineRule="auto"/>
        <w:ind w:left="1440" w:hanging="360"/>
        <w:rPr>
          <w:u w:val="none"/>
        </w:rPr>
      </w:pPr>
      <w:r w:rsidDel="00000000" w:rsidR="00000000" w:rsidRPr="00000000">
        <w:rPr>
          <w:rtl w:val="0"/>
        </w:rPr>
        <w:t xml:space="preserve">A motion was made to approve all New Course Proposals as written and sent to APCC Chair. So moved by Jeff Cohen, seconded by Joan Bleecker</w:t>
      </w:r>
    </w:p>
    <w:p w:rsidR="00000000" w:rsidDel="00000000" w:rsidP="00000000" w:rsidRDefault="00000000" w:rsidRPr="00000000" w14:paraId="00000065">
      <w:pPr>
        <w:keepLines w:val="1"/>
        <w:numPr>
          <w:ilvl w:val="1"/>
          <w:numId w:val="3"/>
        </w:numPr>
        <w:tabs>
          <w:tab w:val="center" w:pos="2853"/>
        </w:tabs>
        <w:spacing w:after="0" w:lineRule="auto"/>
        <w:ind w:left="2160" w:hanging="360"/>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7 yes, 0 no, 0 abstentions</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7">
      <w:pPr>
        <w:numPr>
          <w:ilvl w:val="0"/>
          <w:numId w:val="10"/>
        </w:numPr>
        <w:tabs>
          <w:tab w:val="center" w:pos="2040"/>
        </w:tabs>
        <w:spacing w:line="240" w:lineRule="auto"/>
        <w:ind w:left="720" w:hanging="720"/>
        <w:rPr>
          <w:sz w:val="26"/>
          <w:szCs w:val="26"/>
        </w:rPr>
      </w:pPr>
      <w:r w:rsidDel="00000000" w:rsidR="00000000" w:rsidRPr="00000000">
        <w:rPr>
          <w:rFonts w:ascii="Times New Roman" w:cs="Times New Roman" w:eastAsia="Times New Roman" w:hAnsi="Times New Roman"/>
          <w:b w:val="1"/>
          <w:sz w:val="24"/>
          <w:szCs w:val="24"/>
          <w:rtl w:val="0"/>
        </w:rPr>
        <w:t xml:space="preserve">Course Change Proposals</w:t>
      </w:r>
      <w:r w:rsidDel="00000000" w:rsidR="00000000" w:rsidRPr="00000000">
        <w:rPr>
          <w:rFonts w:ascii="Times New Roman" w:cs="Times New Roman" w:eastAsia="Times New Roman" w:hAnsi="Times New Roman"/>
          <w:b w:val="1"/>
          <w:sz w:val="24"/>
          <w:szCs w:val="24"/>
          <w:rtl w:val="0"/>
        </w:rPr>
        <w:t xml:space="preserve"> (7)</w:t>
      </w:r>
      <w:r w:rsidDel="00000000" w:rsidR="00000000" w:rsidRPr="00000000">
        <w:rPr>
          <w:rtl w:val="0"/>
        </w:rPr>
      </w:r>
    </w:p>
    <w:p w:rsidR="00000000" w:rsidDel="00000000" w:rsidP="00000000" w:rsidRDefault="00000000" w:rsidRPr="00000000" w14:paraId="00000068">
      <w:pPr>
        <w:numPr>
          <w:ilvl w:val="0"/>
          <w:numId w:val="2"/>
        </w:numPr>
        <w:tabs>
          <w:tab w:val="center" w:pos="2853"/>
        </w:tabs>
        <w:spacing w:after="0" w:lineRule="auto"/>
        <w:ind w:left="1440" w:hanging="360"/>
      </w:pPr>
      <w:hyperlink r:id="rId14">
        <w:r w:rsidDel="00000000" w:rsidR="00000000" w:rsidRPr="00000000">
          <w:rPr>
            <w:color w:val="1155cc"/>
            <w:u w:val="single"/>
            <w:rtl w:val="0"/>
          </w:rPr>
          <w:t xml:space="preserve">TCSS 142: Programming Principles</w:t>
        </w:r>
      </w:hyperlink>
      <w:r w:rsidDel="00000000" w:rsidR="00000000" w:rsidRPr="00000000">
        <w:rPr>
          <w:rtl w:val="0"/>
        </w:rPr>
      </w:r>
    </w:p>
    <w:p w:rsidR="00000000" w:rsidDel="00000000" w:rsidP="00000000" w:rsidRDefault="00000000" w:rsidRPr="00000000" w14:paraId="00000069">
      <w:pPr>
        <w:numPr>
          <w:ilvl w:val="0"/>
          <w:numId w:val="2"/>
        </w:numPr>
        <w:tabs>
          <w:tab w:val="center" w:pos="2853"/>
        </w:tabs>
        <w:spacing w:after="0" w:lineRule="auto"/>
        <w:ind w:left="1440" w:hanging="360"/>
      </w:pPr>
      <w:hyperlink r:id="rId15">
        <w:r w:rsidDel="00000000" w:rsidR="00000000" w:rsidRPr="00000000">
          <w:rPr>
            <w:color w:val="1155cc"/>
            <w:u w:val="single"/>
            <w:rtl w:val="0"/>
          </w:rPr>
          <w:t xml:space="preserve">TCSS 371: Machine Organization</w:t>
        </w:r>
      </w:hyperlink>
      <w:r w:rsidDel="00000000" w:rsidR="00000000" w:rsidRPr="00000000">
        <w:rPr>
          <w:rtl w:val="0"/>
        </w:rPr>
      </w:r>
    </w:p>
    <w:p w:rsidR="00000000" w:rsidDel="00000000" w:rsidP="00000000" w:rsidRDefault="00000000" w:rsidRPr="00000000" w14:paraId="0000006A">
      <w:pPr>
        <w:numPr>
          <w:ilvl w:val="0"/>
          <w:numId w:val="2"/>
        </w:numPr>
        <w:tabs>
          <w:tab w:val="center" w:pos="2853"/>
        </w:tabs>
        <w:spacing w:after="0" w:lineRule="auto"/>
        <w:ind w:left="1440" w:hanging="360"/>
      </w:pPr>
      <w:hyperlink r:id="rId16">
        <w:r w:rsidDel="00000000" w:rsidR="00000000" w:rsidRPr="00000000">
          <w:rPr>
            <w:color w:val="1155cc"/>
            <w:u w:val="single"/>
            <w:rtl w:val="0"/>
          </w:rPr>
          <w:t xml:space="preserve">T EDUC 504: Understanding Educational Research</w:t>
        </w:r>
      </w:hyperlink>
      <w:r w:rsidDel="00000000" w:rsidR="00000000" w:rsidRPr="00000000">
        <w:rPr>
          <w:rtl w:val="0"/>
        </w:rPr>
      </w:r>
    </w:p>
    <w:p w:rsidR="00000000" w:rsidDel="00000000" w:rsidP="00000000" w:rsidRDefault="00000000" w:rsidRPr="00000000" w14:paraId="0000006B">
      <w:pPr>
        <w:numPr>
          <w:ilvl w:val="0"/>
          <w:numId w:val="2"/>
        </w:numPr>
        <w:tabs>
          <w:tab w:val="center" w:pos="2853"/>
        </w:tabs>
        <w:spacing w:after="0" w:lineRule="auto"/>
        <w:ind w:left="1440" w:hanging="360"/>
      </w:pPr>
      <w:hyperlink r:id="rId17">
        <w:r w:rsidDel="00000000" w:rsidR="00000000" w:rsidRPr="00000000">
          <w:rPr>
            <w:color w:val="1155cc"/>
            <w:u w:val="single"/>
            <w:rtl w:val="0"/>
          </w:rPr>
          <w:t xml:space="preserve">T EDUC 520: Equity and Justice in Educational Practice</w:t>
        </w:r>
      </w:hyperlink>
      <w:r w:rsidDel="00000000" w:rsidR="00000000" w:rsidRPr="00000000">
        <w:rPr>
          <w:rtl w:val="0"/>
        </w:rPr>
      </w:r>
    </w:p>
    <w:p w:rsidR="00000000" w:rsidDel="00000000" w:rsidP="00000000" w:rsidRDefault="00000000" w:rsidRPr="00000000" w14:paraId="0000006C">
      <w:pPr>
        <w:numPr>
          <w:ilvl w:val="0"/>
          <w:numId w:val="2"/>
        </w:numPr>
        <w:tabs>
          <w:tab w:val="center" w:pos="2853"/>
        </w:tabs>
        <w:spacing w:after="0" w:lineRule="auto"/>
        <w:ind w:left="1440" w:hanging="360"/>
      </w:pPr>
      <w:hyperlink r:id="rId18">
        <w:r w:rsidDel="00000000" w:rsidR="00000000" w:rsidRPr="00000000">
          <w:rPr>
            <w:color w:val="1155cc"/>
            <w:u w:val="single"/>
            <w:rtl w:val="0"/>
          </w:rPr>
          <w:t xml:space="preserve">TMATH 207: Introduction to Differential Equations</w:t>
        </w:r>
      </w:hyperlink>
      <w:r w:rsidDel="00000000" w:rsidR="00000000" w:rsidRPr="00000000">
        <w:rPr>
          <w:rtl w:val="0"/>
        </w:rPr>
      </w:r>
    </w:p>
    <w:p w:rsidR="00000000" w:rsidDel="00000000" w:rsidP="00000000" w:rsidRDefault="00000000" w:rsidRPr="00000000" w14:paraId="0000006D">
      <w:pPr>
        <w:numPr>
          <w:ilvl w:val="0"/>
          <w:numId w:val="2"/>
        </w:numPr>
        <w:tabs>
          <w:tab w:val="center" w:pos="2853"/>
        </w:tabs>
        <w:spacing w:after="0" w:lineRule="auto"/>
        <w:ind w:left="1440" w:hanging="360"/>
      </w:pPr>
      <w:hyperlink r:id="rId19">
        <w:r w:rsidDel="00000000" w:rsidR="00000000" w:rsidRPr="00000000">
          <w:rPr>
            <w:color w:val="1155cc"/>
            <w:u w:val="single"/>
            <w:rtl w:val="0"/>
          </w:rPr>
          <w:t xml:space="preserve">TMATH 208: Matrix Algebra with Applications</w:t>
        </w:r>
      </w:hyperlink>
      <w:r w:rsidDel="00000000" w:rsidR="00000000" w:rsidRPr="00000000">
        <w:rPr>
          <w:rtl w:val="0"/>
        </w:rPr>
      </w:r>
    </w:p>
    <w:p w:rsidR="00000000" w:rsidDel="00000000" w:rsidP="00000000" w:rsidRDefault="00000000" w:rsidRPr="00000000" w14:paraId="0000006E">
      <w:pPr>
        <w:numPr>
          <w:ilvl w:val="0"/>
          <w:numId w:val="2"/>
        </w:numPr>
        <w:tabs>
          <w:tab w:val="center" w:pos="2853"/>
        </w:tabs>
        <w:spacing w:after="0" w:lineRule="auto"/>
        <w:ind w:left="1440" w:hanging="360"/>
      </w:pPr>
      <w:hyperlink r:id="rId20">
        <w:r w:rsidDel="00000000" w:rsidR="00000000" w:rsidRPr="00000000">
          <w:rPr>
            <w:color w:val="1155cc"/>
            <w:u w:val="single"/>
            <w:rtl w:val="0"/>
          </w:rPr>
          <w:t xml:space="preserve">TPSYCH 308: Conscience, Nature and Technology</w:t>
        </w:r>
      </w:hyperlink>
      <w:r w:rsidDel="00000000" w:rsidR="00000000" w:rsidRPr="00000000">
        <w:rPr>
          <w:rtl w:val="0"/>
        </w:rPr>
      </w:r>
    </w:p>
    <w:p w:rsidR="00000000" w:rsidDel="00000000" w:rsidP="00000000" w:rsidRDefault="00000000" w:rsidRPr="00000000" w14:paraId="0000006F">
      <w:pPr>
        <w:numPr>
          <w:ilvl w:val="0"/>
          <w:numId w:val="2"/>
        </w:numPr>
        <w:tabs>
          <w:tab w:val="center" w:pos="2853"/>
        </w:tabs>
        <w:spacing w:after="0" w:lineRule="auto"/>
        <w:ind w:left="1440" w:hanging="360"/>
      </w:pPr>
      <w:r w:rsidDel="00000000" w:rsidR="00000000" w:rsidRPr="00000000">
        <w:rPr>
          <w:rtl w:val="0"/>
        </w:rPr>
        <w:t xml:space="preserve">A motion was made to approve all Course Change Proposals as written and sent to APCC Chair. So moved by Laura Feuerborn, seconded by Susan Johnson</w:t>
      </w:r>
    </w:p>
    <w:p w:rsidR="00000000" w:rsidDel="00000000" w:rsidP="00000000" w:rsidRDefault="00000000" w:rsidRPr="00000000" w14:paraId="00000070">
      <w:pPr>
        <w:keepLines w:val="1"/>
        <w:numPr>
          <w:ilvl w:val="1"/>
          <w:numId w:val="2"/>
        </w:numPr>
        <w:tabs>
          <w:tab w:val="center" w:pos="2853"/>
        </w:tabs>
        <w:spacing w:after="0" w:lineRule="auto"/>
        <w:ind w:left="2160" w:hanging="360"/>
      </w:pPr>
      <w:r w:rsidDel="00000000" w:rsidR="00000000" w:rsidRPr="00000000">
        <w:rPr>
          <w:b w:val="1"/>
          <w:i w:val="1"/>
          <w:color w:val="ff0000"/>
          <w:rtl w:val="0"/>
        </w:rPr>
        <w:t xml:space="preserve">Votes:</w:t>
      </w:r>
      <w:r w:rsidDel="00000000" w:rsidR="00000000" w:rsidRPr="00000000">
        <w:rPr>
          <w:rtl w:val="0"/>
        </w:rPr>
        <w:t xml:space="preserve"> </w:t>
      </w:r>
      <w:r w:rsidDel="00000000" w:rsidR="00000000" w:rsidRPr="00000000">
        <w:rPr>
          <w:i w:val="1"/>
          <w:rtl w:val="0"/>
        </w:rPr>
        <w:t xml:space="preserve">7 yes, 0 no, 0 abstentions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after="3"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10"/>
        </w:numPr>
        <w:spacing w:after="0" w:line="240" w:lineRule="auto"/>
        <w:ind w:left="720"/>
      </w:pPr>
      <w:r w:rsidDel="00000000" w:rsidR="00000000" w:rsidRPr="00000000">
        <w:rPr>
          <w:rFonts w:ascii="Times New Roman" w:cs="Times New Roman" w:eastAsia="Times New Roman" w:hAnsi="Times New Roman"/>
          <w:b w:val="1"/>
          <w:sz w:val="24"/>
          <w:szCs w:val="24"/>
          <w:rtl w:val="0"/>
        </w:rPr>
        <w:t xml:space="preserve">Policy Issues &amp; Other Business</w:t>
      </w:r>
      <w:r w:rsidDel="00000000" w:rsidR="00000000" w:rsidRPr="00000000">
        <w:rPr>
          <w:rtl w:val="0"/>
        </w:rPr>
      </w:r>
    </w:p>
    <w:p w:rsidR="00000000" w:rsidDel="00000000" w:rsidP="00000000" w:rsidRDefault="00000000" w:rsidRPr="00000000" w14:paraId="00000073">
      <w:pPr>
        <w:spacing w:after="0" w:line="240" w:lineRule="auto"/>
        <w:ind w:left="720" w:firstLine="0"/>
        <w:rPr/>
      </w:pPr>
      <w:r w:rsidDel="00000000" w:rsidR="00000000" w:rsidRPr="00000000">
        <w:rPr>
          <w:rtl w:val="0"/>
        </w:rPr>
      </w:r>
    </w:p>
    <w:p w:rsidR="00000000" w:rsidDel="00000000" w:rsidP="00000000" w:rsidRDefault="00000000" w:rsidRPr="00000000" w14:paraId="00000074">
      <w:pPr>
        <w:numPr>
          <w:ilvl w:val="0"/>
          <w:numId w:val="9"/>
        </w:numPr>
        <w:spacing w:after="0" w:line="240" w:lineRule="auto"/>
        <w:ind w:left="1440" w:hanging="360"/>
        <w:rPr>
          <w:u w:val="none"/>
        </w:rPr>
      </w:pPr>
      <w:r w:rsidDel="00000000" w:rsidR="00000000" w:rsidRPr="00000000">
        <w:rPr>
          <w:rtl w:val="0"/>
        </w:rPr>
        <w:t xml:space="preserve">Academic Plan update</w:t>
      </w:r>
    </w:p>
    <w:p w:rsidR="00000000" w:rsidDel="00000000" w:rsidP="00000000" w:rsidRDefault="00000000" w:rsidRPr="00000000" w14:paraId="00000075">
      <w:pPr>
        <w:numPr>
          <w:ilvl w:val="1"/>
          <w:numId w:val="9"/>
        </w:numPr>
        <w:spacing w:after="0" w:line="276" w:lineRule="auto"/>
        <w:ind w:left="2160" w:hanging="360"/>
        <w:rPr/>
      </w:pPr>
      <w:r w:rsidDel="00000000" w:rsidR="00000000" w:rsidRPr="00000000">
        <w:rPr>
          <w:rtl w:val="0"/>
        </w:rPr>
        <w:t xml:space="preserve">Updates</w:t>
      </w:r>
    </w:p>
    <w:p w:rsidR="00000000" w:rsidDel="00000000" w:rsidP="00000000" w:rsidRDefault="00000000" w:rsidRPr="00000000" w14:paraId="00000076">
      <w:pPr>
        <w:numPr>
          <w:ilvl w:val="2"/>
          <w:numId w:val="9"/>
        </w:numPr>
        <w:spacing w:after="0" w:line="276" w:lineRule="auto"/>
        <w:ind w:left="2880" w:hanging="360"/>
        <w:rPr>
          <w:u w:val="none"/>
        </w:rPr>
      </w:pPr>
      <w:r w:rsidDel="00000000" w:rsidR="00000000" w:rsidRPr="00000000">
        <w:rPr>
          <w:rtl w:val="0"/>
        </w:rPr>
        <w:t xml:space="preserve">SSWCJ/SUS: No major feedback from the Academic Plan update</w:t>
      </w:r>
    </w:p>
    <w:p w:rsidR="00000000" w:rsidDel="00000000" w:rsidP="00000000" w:rsidRDefault="00000000" w:rsidRPr="00000000" w14:paraId="00000077">
      <w:pPr>
        <w:numPr>
          <w:ilvl w:val="2"/>
          <w:numId w:val="9"/>
        </w:numPr>
        <w:spacing w:after="0" w:line="276" w:lineRule="auto"/>
        <w:ind w:left="2880" w:hanging="360"/>
        <w:rPr>
          <w:u w:val="none"/>
        </w:rPr>
      </w:pPr>
      <w:r w:rsidDel="00000000" w:rsidR="00000000" w:rsidRPr="00000000">
        <w:rPr>
          <w:rtl w:val="0"/>
        </w:rPr>
        <w:t xml:space="preserve">SIAS: 3 Faculty responded</w:t>
      </w:r>
    </w:p>
    <w:p w:rsidR="00000000" w:rsidDel="00000000" w:rsidP="00000000" w:rsidRDefault="00000000" w:rsidRPr="00000000" w14:paraId="00000078">
      <w:pPr>
        <w:numPr>
          <w:ilvl w:val="3"/>
          <w:numId w:val="9"/>
        </w:numPr>
        <w:spacing w:after="0" w:line="276" w:lineRule="auto"/>
        <w:ind w:left="3600" w:hanging="360"/>
        <w:rPr>
          <w:u w:val="none"/>
        </w:rPr>
      </w:pPr>
      <w:r w:rsidDel="00000000" w:rsidR="00000000" w:rsidRPr="00000000">
        <w:rPr>
          <w:rtl w:val="0"/>
        </w:rPr>
        <w:t xml:space="preserve">Under Unit Faculty Responsibility</w:t>
      </w:r>
    </w:p>
    <w:p w:rsidR="00000000" w:rsidDel="00000000" w:rsidP="00000000" w:rsidRDefault="00000000" w:rsidRPr="00000000" w14:paraId="00000079">
      <w:pPr>
        <w:numPr>
          <w:ilvl w:val="4"/>
          <w:numId w:val="9"/>
        </w:numPr>
        <w:spacing w:after="0" w:line="276" w:lineRule="auto"/>
        <w:ind w:left="4320" w:hanging="360"/>
        <w:rPr>
          <w:u w:val="none"/>
        </w:rPr>
      </w:pPr>
      <w:r w:rsidDel="00000000" w:rsidR="00000000" w:rsidRPr="00000000">
        <w:rPr>
          <w:rtl w:val="0"/>
        </w:rPr>
        <w:t xml:space="preserve">Ask to add divisions of SIAS</w:t>
      </w:r>
    </w:p>
    <w:p w:rsidR="00000000" w:rsidDel="00000000" w:rsidP="00000000" w:rsidRDefault="00000000" w:rsidRPr="00000000" w14:paraId="0000007A">
      <w:pPr>
        <w:numPr>
          <w:ilvl w:val="4"/>
          <w:numId w:val="9"/>
        </w:numPr>
        <w:spacing w:after="0" w:line="276" w:lineRule="auto"/>
        <w:ind w:left="4320" w:hanging="360"/>
        <w:rPr>
          <w:u w:val="none"/>
        </w:rPr>
      </w:pPr>
      <w:r w:rsidDel="00000000" w:rsidR="00000000" w:rsidRPr="00000000">
        <w:rPr>
          <w:rtl w:val="0"/>
        </w:rPr>
        <w:t xml:space="preserve">Will APCC and EVCAA need to make a binding decision on the Academic Plan before EBC, deans and directors.</w:t>
      </w:r>
    </w:p>
    <w:p w:rsidR="00000000" w:rsidDel="00000000" w:rsidP="00000000" w:rsidRDefault="00000000" w:rsidRPr="00000000" w14:paraId="0000007B">
      <w:pPr>
        <w:numPr>
          <w:ilvl w:val="5"/>
          <w:numId w:val="9"/>
        </w:numPr>
        <w:spacing w:after="0" w:line="276" w:lineRule="auto"/>
        <w:ind w:left="5040" w:hanging="360"/>
        <w:rPr>
          <w:u w:val="none"/>
        </w:rPr>
      </w:pPr>
      <w:r w:rsidDel="00000000" w:rsidR="00000000" w:rsidRPr="00000000">
        <w:rPr>
          <w:rtl w:val="0"/>
        </w:rPr>
        <w:t xml:space="preserve">Concern there may not be a budget for these plans</w:t>
      </w:r>
    </w:p>
    <w:p w:rsidR="00000000" w:rsidDel="00000000" w:rsidP="00000000" w:rsidRDefault="00000000" w:rsidRPr="00000000" w14:paraId="0000007C">
      <w:pPr>
        <w:numPr>
          <w:ilvl w:val="4"/>
          <w:numId w:val="9"/>
        </w:numPr>
        <w:spacing w:after="0" w:line="276" w:lineRule="auto"/>
        <w:ind w:left="4320" w:hanging="360"/>
        <w:rPr>
          <w:u w:val="none"/>
        </w:rPr>
      </w:pPr>
      <w:r w:rsidDel="00000000" w:rsidR="00000000" w:rsidRPr="00000000">
        <w:rPr>
          <w:rtl w:val="0"/>
        </w:rPr>
        <w:t xml:space="preserve">Who will be getting the final Academic Plan? Recommend to send it out to all Faculty</w:t>
      </w:r>
    </w:p>
    <w:p w:rsidR="00000000" w:rsidDel="00000000" w:rsidP="00000000" w:rsidRDefault="00000000" w:rsidRPr="00000000" w14:paraId="0000007D">
      <w:pPr>
        <w:numPr>
          <w:ilvl w:val="2"/>
          <w:numId w:val="9"/>
        </w:numPr>
        <w:spacing w:after="0" w:line="276" w:lineRule="auto"/>
        <w:ind w:left="2880" w:hanging="360"/>
        <w:rPr>
          <w:u w:val="none"/>
        </w:rPr>
      </w:pPr>
      <w:r w:rsidDel="00000000" w:rsidR="00000000" w:rsidRPr="00000000">
        <w:rPr>
          <w:rtl w:val="0"/>
        </w:rPr>
        <w:t xml:space="preserve">MSB:</w:t>
      </w:r>
    </w:p>
    <w:p w:rsidR="00000000" w:rsidDel="00000000" w:rsidP="00000000" w:rsidRDefault="00000000" w:rsidRPr="00000000" w14:paraId="0000007E">
      <w:pPr>
        <w:numPr>
          <w:ilvl w:val="3"/>
          <w:numId w:val="9"/>
        </w:numPr>
        <w:spacing w:after="0" w:line="276" w:lineRule="auto"/>
        <w:ind w:left="3600" w:hanging="360"/>
        <w:rPr>
          <w:u w:val="none"/>
        </w:rPr>
      </w:pPr>
      <w:r w:rsidDel="00000000" w:rsidR="00000000" w:rsidRPr="00000000">
        <w:rPr>
          <w:rtl w:val="0"/>
        </w:rPr>
        <w:t xml:space="preserve">Financial concern of funding Academic Plan</w:t>
      </w:r>
    </w:p>
    <w:p w:rsidR="00000000" w:rsidDel="00000000" w:rsidP="00000000" w:rsidRDefault="00000000" w:rsidRPr="00000000" w14:paraId="0000007F">
      <w:pPr>
        <w:numPr>
          <w:ilvl w:val="2"/>
          <w:numId w:val="9"/>
        </w:numPr>
        <w:spacing w:after="0" w:line="276" w:lineRule="auto"/>
        <w:ind w:left="2880" w:hanging="360"/>
        <w:rPr>
          <w:u w:val="none"/>
        </w:rPr>
      </w:pPr>
      <w:r w:rsidDel="00000000" w:rsidR="00000000" w:rsidRPr="00000000">
        <w:rPr>
          <w:rtl w:val="0"/>
        </w:rPr>
        <w:t xml:space="preserve">SoE:</w:t>
      </w:r>
    </w:p>
    <w:p w:rsidR="00000000" w:rsidDel="00000000" w:rsidP="00000000" w:rsidRDefault="00000000" w:rsidRPr="00000000" w14:paraId="00000080">
      <w:pPr>
        <w:numPr>
          <w:ilvl w:val="3"/>
          <w:numId w:val="9"/>
        </w:numPr>
        <w:spacing w:after="0" w:line="276" w:lineRule="auto"/>
        <w:ind w:left="3600" w:hanging="360"/>
        <w:rPr>
          <w:u w:val="none"/>
        </w:rPr>
      </w:pPr>
      <w:r w:rsidDel="00000000" w:rsidR="00000000" w:rsidRPr="00000000">
        <w:rPr>
          <w:rtl w:val="0"/>
        </w:rPr>
        <w:t xml:space="preserve">Concerns on missing focus on equity, justice, and inclusion or anything having to do with mission and purpose</w:t>
      </w:r>
    </w:p>
    <w:p w:rsidR="00000000" w:rsidDel="00000000" w:rsidP="00000000" w:rsidRDefault="00000000" w:rsidRPr="00000000" w14:paraId="00000081">
      <w:pPr>
        <w:numPr>
          <w:ilvl w:val="3"/>
          <w:numId w:val="9"/>
        </w:numPr>
        <w:spacing w:after="0" w:line="276" w:lineRule="auto"/>
        <w:ind w:left="3600" w:hanging="360"/>
        <w:rPr>
          <w:u w:val="none"/>
        </w:rPr>
      </w:pPr>
      <w:r w:rsidDel="00000000" w:rsidR="00000000" w:rsidRPr="00000000">
        <w:rPr>
          <w:rtl w:val="0"/>
        </w:rPr>
        <w:t xml:space="preserve">Recommending Faculty Assembly Executive Council and APCC have opportunity to suggest revisions to criteria and rubric prior to PNOI stage.</w:t>
      </w:r>
    </w:p>
    <w:p w:rsidR="00000000" w:rsidDel="00000000" w:rsidP="00000000" w:rsidRDefault="00000000" w:rsidRPr="00000000" w14:paraId="00000082">
      <w:pPr>
        <w:numPr>
          <w:ilvl w:val="3"/>
          <w:numId w:val="9"/>
        </w:numPr>
        <w:spacing w:after="0" w:line="276" w:lineRule="auto"/>
        <w:ind w:left="3600" w:hanging="360"/>
        <w:rPr>
          <w:u w:val="none"/>
        </w:rPr>
      </w:pPr>
      <w:r w:rsidDel="00000000" w:rsidR="00000000" w:rsidRPr="00000000">
        <w:rPr>
          <w:rtl w:val="0"/>
        </w:rPr>
        <w:t xml:space="preserve">How the planning process will help or hinder interdisciplinary program development?</w:t>
      </w:r>
    </w:p>
    <w:p w:rsidR="00000000" w:rsidDel="00000000" w:rsidP="00000000" w:rsidRDefault="00000000" w:rsidRPr="00000000" w14:paraId="00000083">
      <w:pPr>
        <w:numPr>
          <w:ilvl w:val="2"/>
          <w:numId w:val="9"/>
        </w:numPr>
        <w:spacing w:after="0" w:line="276" w:lineRule="auto"/>
        <w:ind w:left="2880" w:hanging="360"/>
        <w:rPr>
          <w:u w:val="none"/>
        </w:rPr>
      </w:pPr>
      <w:r w:rsidDel="00000000" w:rsidR="00000000" w:rsidRPr="00000000">
        <w:rPr>
          <w:rtl w:val="0"/>
        </w:rPr>
        <w:t xml:space="preserve">SET</w:t>
      </w:r>
    </w:p>
    <w:p w:rsidR="00000000" w:rsidDel="00000000" w:rsidP="00000000" w:rsidRDefault="00000000" w:rsidRPr="00000000" w14:paraId="00000084">
      <w:pPr>
        <w:numPr>
          <w:ilvl w:val="3"/>
          <w:numId w:val="9"/>
        </w:numPr>
        <w:spacing w:after="0" w:line="276" w:lineRule="auto"/>
        <w:ind w:left="3600" w:hanging="360"/>
        <w:rPr>
          <w:u w:val="none"/>
        </w:rPr>
      </w:pPr>
      <w:r w:rsidDel="00000000" w:rsidR="00000000" w:rsidRPr="00000000">
        <w:rPr>
          <w:rtl w:val="0"/>
        </w:rPr>
        <w:t xml:space="preserve">How will we implement the Climate Survey results into the Academic Plan?</w:t>
      </w:r>
    </w:p>
    <w:p w:rsidR="00000000" w:rsidDel="00000000" w:rsidP="00000000" w:rsidRDefault="00000000" w:rsidRPr="00000000" w14:paraId="00000085">
      <w:pPr>
        <w:numPr>
          <w:ilvl w:val="2"/>
          <w:numId w:val="9"/>
        </w:numPr>
        <w:spacing w:after="0" w:line="276" w:lineRule="auto"/>
        <w:ind w:left="2880" w:hanging="360"/>
        <w:rPr>
          <w:u w:val="none"/>
        </w:rPr>
      </w:pPr>
      <w:r w:rsidDel="00000000" w:rsidR="00000000" w:rsidRPr="00000000">
        <w:rPr>
          <w:rtl w:val="0"/>
        </w:rPr>
        <w:t xml:space="preserve">SNHCL</w:t>
      </w:r>
    </w:p>
    <w:p w:rsidR="00000000" w:rsidDel="00000000" w:rsidP="00000000" w:rsidRDefault="00000000" w:rsidRPr="00000000" w14:paraId="00000086">
      <w:pPr>
        <w:numPr>
          <w:ilvl w:val="3"/>
          <w:numId w:val="9"/>
        </w:numPr>
        <w:spacing w:after="0" w:line="276" w:lineRule="auto"/>
        <w:ind w:left="3600" w:hanging="360"/>
        <w:rPr>
          <w:u w:val="none"/>
        </w:rPr>
      </w:pPr>
      <w:r w:rsidDel="00000000" w:rsidR="00000000" w:rsidRPr="00000000">
        <w:rPr>
          <w:rtl w:val="0"/>
        </w:rPr>
        <w:t xml:space="preserve">Clear understanding of rankings and moving forward</w:t>
      </w:r>
      <w:r w:rsidDel="00000000" w:rsidR="00000000" w:rsidRPr="00000000">
        <w:rPr>
          <w:rtl w:val="0"/>
        </w:rPr>
      </w:r>
    </w:p>
    <w:p w:rsidR="00000000" w:rsidDel="00000000" w:rsidP="00000000" w:rsidRDefault="00000000" w:rsidRPr="00000000" w14:paraId="00000087">
      <w:pPr>
        <w:numPr>
          <w:ilvl w:val="0"/>
          <w:numId w:val="9"/>
        </w:numPr>
        <w:tabs>
          <w:tab w:val="center" w:pos="2853"/>
        </w:tabs>
        <w:spacing w:after="0" w:afterAutospacing="0"/>
        <w:ind w:left="1440" w:hanging="360"/>
      </w:pPr>
      <w:r w:rsidDel="00000000" w:rsidR="00000000" w:rsidRPr="00000000">
        <w:rPr>
          <w:rtl w:val="0"/>
        </w:rPr>
        <w:t xml:space="preserve">Hybrid/DL Policy</w:t>
      </w:r>
    </w:p>
    <w:p w:rsidR="00000000" w:rsidDel="00000000" w:rsidP="00000000" w:rsidRDefault="00000000" w:rsidRPr="00000000" w14:paraId="00000088">
      <w:pPr>
        <w:numPr>
          <w:ilvl w:val="1"/>
          <w:numId w:val="9"/>
        </w:numPr>
        <w:tabs>
          <w:tab w:val="center" w:pos="2853"/>
        </w:tabs>
        <w:spacing w:after="0" w:afterAutospacing="0"/>
        <w:ind w:left="2160" w:hanging="360"/>
        <w:rPr>
          <w:u w:val="none"/>
        </w:rPr>
      </w:pPr>
      <w:r w:rsidDel="00000000" w:rsidR="00000000" w:rsidRPr="00000000">
        <w:rPr>
          <w:rtl w:val="0"/>
        </w:rPr>
        <w:t xml:space="preserve">Collective Feedback from units</w:t>
      </w:r>
      <w:r w:rsidDel="00000000" w:rsidR="00000000" w:rsidRPr="00000000">
        <w:rPr>
          <w:rtl w:val="0"/>
        </w:rPr>
      </w:r>
    </w:p>
    <w:p w:rsidR="00000000" w:rsidDel="00000000" w:rsidP="00000000" w:rsidRDefault="00000000" w:rsidRPr="00000000" w14:paraId="00000089">
      <w:pPr>
        <w:numPr>
          <w:ilvl w:val="2"/>
          <w:numId w:val="9"/>
        </w:numPr>
        <w:tabs>
          <w:tab w:val="center" w:pos="2853"/>
        </w:tabs>
        <w:spacing w:after="0" w:afterAutospacing="0"/>
        <w:ind w:left="2880" w:hanging="360"/>
        <w:rPr>
          <w:u w:val="none"/>
        </w:rPr>
      </w:pPr>
      <w:r w:rsidDel="00000000" w:rsidR="00000000" w:rsidRPr="00000000">
        <w:rPr>
          <w:rtl w:val="0"/>
        </w:rPr>
        <w:t xml:space="preserve">SSWCJ/SUS</w:t>
      </w:r>
    </w:p>
    <w:p w:rsidR="00000000" w:rsidDel="00000000" w:rsidP="00000000" w:rsidRDefault="00000000" w:rsidRPr="00000000" w14:paraId="0000008A">
      <w:pPr>
        <w:numPr>
          <w:ilvl w:val="3"/>
          <w:numId w:val="9"/>
        </w:numPr>
        <w:tabs>
          <w:tab w:val="center" w:pos="2853"/>
        </w:tabs>
        <w:spacing w:after="0" w:afterAutospacing="0"/>
        <w:ind w:left="3600" w:hanging="360"/>
        <w:rPr>
          <w:u w:val="none"/>
        </w:rPr>
      </w:pPr>
      <w:r w:rsidDel="00000000" w:rsidR="00000000" w:rsidRPr="00000000">
        <w:rPr>
          <w:rtl w:val="0"/>
        </w:rPr>
        <w:t xml:space="preserve">Jeff Cohen recommended to use words that would recommend (such as best practices language) instead of must</w:t>
      </w:r>
    </w:p>
    <w:p w:rsidR="00000000" w:rsidDel="00000000" w:rsidP="00000000" w:rsidRDefault="00000000" w:rsidRPr="00000000" w14:paraId="0000008B">
      <w:pPr>
        <w:numPr>
          <w:ilvl w:val="3"/>
          <w:numId w:val="9"/>
        </w:numPr>
        <w:tabs>
          <w:tab w:val="center" w:pos="2853"/>
        </w:tabs>
        <w:spacing w:after="0" w:afterAutospacing="0"/>
        <w:ind w:left="3600" w:hanging="360"/>
        <w:rPr>
          <w:u w:val="none"/>
        </w:rPr>
      </w:pPr>
      <w:r w:rsidDel="00000000" w:rsidR="00000000" w:rsidRPr="00000000">
        <w:rPr>
          <w:rtl w:val="0"/>
        </w:rPr>
        <w:t xml:space="preserve">This language was refined and is addressed</w:t>
      </w:r>
    </w:p>
    <w:p w:rsidR="00000000" w:rsidDel="00000000" w:rsidP="00000000" w:rsidRDefault="00000000" w:rsidRPr="00000000" w14:paraId="0000008C">
      <w:pPr>
        <w:numPr>
          <w:ilvl w:val="2"/>
          <w:numId w:val="9"/>
        </w:numPr>
        <w:tabs>
          <w:tab w:val="center" w:pos="2853"/>
        </w:tabs>
        <w:spacing w:after="0" w:afterAutospacing="0"/>
        <w:ind w:left="2880" w:hanging="360"/>
        <w:rPr>
          <w:u w:val="none"/>
        </w:rPr>
      </w:pPr>
      <w:r w:rsidDel="00000000" w:rsidR="00000000" w:rsidRPr="00000000">
        <w:rPr>
          <w:rtl w:val="0"/>
        </w:rPr>
        <w:t xml:space="preserve">Office of Digital Learning</w:t>
      </w:r>
    </w:p>
    <w:p w:rsidR="00000000" w:rsidDel="00000000" w:rsidP="00000000" w:rsidRDefault="00000000" w:rsidRPr="00000000" w14:paraId="0000008D">
      <w:pPr>
        <w:numPr>
          <w:ilvl w:val="3"/>
          <w:numId w:val="9"/>
        </w:numPr>
        <w:tabs>
          <w:tab w:val="center" w:pos="2853"/>
        </w:tabs>
        <w:spacing w:after="0" w:afterAutospacing="0"/>
        <w:ind w:left="3600" w:hanging="360"/>
        <w:rPr>
          <w:u w:val="none"/>
        </w:rPr>
      </w:pPr>
      <w:r w:rsidDel="00000000" w:rsidR="00000000" w:rsidRPr="00000000">
        <w:rPr>
          <w:rtl w:val="0"/>
        </w:rPr>
        <w:t xml:space="preserve">Agrees that the Asynchronous/Synchronous language could be misunderstood</w:t>
      </w:r>
    </w:p>
    <w:p w:rsidR="00000000" w:rsidDel="00000000" w:rsidP="00000000" w:rsidRDefault="00000000" w:rsidRPr="00000000" w14:paraId="0000008E">
      <w:pPr>
        <w:numPr>
          <w:ilvl w:val="4"/>
          <w:numId w:val="9"/>
        </w:numPr>
        <w:tabs>
          <w:tab w:val="center" w:pos="2853"/>
        </w:tabs>
        <w:spacing w:after="0" w:afterAutospacing="0"/>
        <w:ind w:left="4320" w:hanging="360"/>
        <w:rPr>
          <w:u w:val="none"/>
        </w:rPr>
      </w:pPr>
      <w:r w:rsidDel="00000000" w:rsidR="00000000" w:rsidRPr="00000000">
        <w:rPr>
          <w:rtl w:val="0"/>
        </w:rPr>
        <w:t xml:space="preserve">Working on a UW Tri-campus Course Hybrid and online course evaluation guide book and rubric</w:t>
      </w:r>
    </w:p>
    <w:p w:rsidR="00000000" w:rsidDel="00000000" w:rsidP="00000000" w:rsidRDefault="00000000" w:rsidRPr="00000000" w14:paraId="0000008F">
      <w:pPr>
        <w:numPr>
          <w:ilvl w:val="3"/>
          <w:numId w:val="9"/>
        </w:numPr>
        <w:tabs>
          <w:tab w:val="center" w:pos="2853"/>
        </w:tabs>
        <w:spacing w:after="0" w:afterAutospacing="0"/>
        <w:ind w:left="3600" w:hanging="360"/>
        <w:rPr>
          <w:u w:val="none"/>
        </w:rPr>
      </w:pPr>
      <w:r w:rsidDel="00000000" w:rsidR="00000000" w:rsidRPr="00000000">
        <w:rPr>
          <w:rtl w:val="0"/>
        </w:rPr>
        <w:t xml:space="preserve">Jeff Cohen asked if this will be reviewed twice with the information above</w:t>
      </w:r>
    </w:p>
    <w:p w:rsidR="00000000" w:rsidDel="00000000" w:rsidP="00000000" w:rsidRDefault="00000000" w:rsidRPr="00000000" w14:paraId="00000090">
      <w:pPr>
        <w:numPr>
          <w:ilvl w:val="4"/>
          <w:numId w:val="9"/>
        </w:numPr>
        <w:tabs>
          <w:tab w:val="center" w:pos="2853"/>
        </w:tabs>
        <w:spacing w:after="0" w:afterAutospacing="0"/>
        <w:ind w:left="4320" w:hanging="360"/>
        <w:rPr>
          <w:u w:val="none"/>
        </w:rPr>
      </w:pPr>
      <w:r w:rsidDel="00000000" w:rsidR="00000000" w:rsidRPr="00000000">
        <w:rPr>
          <w:rtl w:val="0"/>
        </w:rPr>
        <w:t xml:space="preserve">Darcy suggested holding off on this before the current discussion goes forward, as there is now a need for a hybrid initiative. Because of this, there may be a two quarter delay from being able to teach hybrid courses.</w:t>
      </w:r>
    </w:p>
    <w:p w:rsidR="00000000" w:rsidDel="00000000" w:rsidP="00000000" w:rsidRDefault="00000000" w:rsidRPr="00000000" w14:paraId="00000091">
      <w:pPr>
        <w:numPr>
          <w:ilvl w:val="3"/>
          <w:numId w:val="9"/>
        </w:numPr>
        <w:tabs>
          <w:tab w:val="center" w:pos="2853"/>
        </w:tabs>
        <w:spacing w:after="0" w:afterAutospacing="0"/>
        <w:ind w:left="3600" w:hanging="360"/>
        <w:rPr>
          <w:u w:val="none"/>
        </w:rPr>
      </w:pPr>
      <w:r w:rsidDel="00000000" w:rsidR="00000000" w:rsidRPr="00000000">
        <w:rPr>
          <w:rtl w:val="0"/>
        </w:rPr>
        <w:t xml:space="preserve">Darcy also notes that recommending training or accountability is problematic for the Office of Digital Learning</w:t>
      </w:r>
    </w:p>
    <w:p w:rsidR="00000000" w:rsidDel="00000000" w:rsidP="00000000" w:rsidRDefault="00000000" w:rsidRPr="00000000" w14:paraId="00000092">
      <w:pPr>
        <w:numPr>
          <w:ilvl w:val="2"/>
          <w:numId w:val="9"/>
        </w:numPr>
        <w:tabs>
          <w:tab w:val="center" w:pos="2853"/>
        </w:tabs>
        <w:spacing w:after="0" w:afterAutospacing="0"/>
        <w:ind w:left="2880" w:hanging="360"/>
        <w:rPr>
          <w:u w:val="none"/>
        </w:rPr>
      </w:pPr>
      <w:r w:rsidDel="00000000" w:rsidR="00000000" w:rsidRPr="00000000">
        <w:rPr>
          <w:rtl w:val="0"/>
        </w:rPr>
        <w:t xml:space="preserve">SET</w:t>
      </w:r>
    </w:p>
    <w:p w:rsidR="00000000" w:rsidDel="00000000" w:rsidP="00000000" w:rsidRDefault="00000000" w:rsidRPr="00000000" w14:paraId="00000093">
      <w:pPr>
        <w:numPr>
          <w:ilvl w:val="3"/>
          <w:numId w:val="9"/>
        </w:numPr>
        <w:tabs>
          <w:tab w:val="center" w:pos="2853"/>
        </w:tabs>
        <w:spacing w:after="0" w:afterAutospacing="0"/>
        <w:ind w:left="3600" w:hanging="360"/>
        <w:rPr>
          <w:u w:val="none"/>
        </w:rPr>
      </w:pPr>
      <w:r w:rsidDel="00000000" w:rsidR="00000000" w:rsidRPr="00000000">
        <w:rPr>
          <w:rtl w:val="0"/>
        </w:rPr>
        <w:t xml:space="preserve">Concern that if someone has completed the iTech Fellows Training with the new model being introduced</w:t>
      </w:r>
    </w:p>
    <w:p w:rsidR="00000000" w:rsidDel="00000000" w:rsidP="00000000" w:rsidRDefault="00000000" w:rsidRPr="00000000" w14:paraId="00000094">
      <w:pPr>
        <w:numPr>
          <w:ilvl w:val="4"/>
          <w:numId w:val="9"/>
        </w:numPr>
        <w:tabs>
          <w:tab w:val="center" w:pos="2853"/>
        </w:tabs>
        <w:spacing w:after="0" w:afterAutospacing="0"/>
        <w:ind w:left="4320" w:hanging="360"/>
        <w:rPr>
          <w:u w:val="none"/>
        </w:rPr>
      </w:pPr>
      <w:r w:rsidDel="00000000" w:rsidR="00000000" w:rsidRPr="00000000">
        <w:rPr>
          <w:rtl w:val="0"/>
        </w:rPr>
        <w:t xml:space="preserve">iTech Fellows are not required to gain approval of courses prior to this</w:t>
      </w:r>
    </w:p>
    <w:p w:rsidR="00000000" w:rsidDel="00000000" w:rsidP="00000000" w:rsidRDefault="00000000" w:rsidRPr="00000000" w14:paraId="00000095">
      <w:pPr>
        <w:numPr>
          <w:ilvl w:val="2"/>
          <w:numId w:val="9"/>
        </w:numPr>
        <w:tabs>
          <w:tab w:val="center" w:pos="2853"/>
        </w:tabs>
        <w:spacing w:after="0" w:afterAutospacing="0"/>
        <w:ind w:left="2880" w:hanging="360"/>
        <w:rPr>
          <w:u w:val="none"/>
        </w:rPr>
      </w:pPr>
      <w:r w:rsidDel="00000000" w:rsidR="00000000" w:rsidRPr="00000000">
        <w:rPr>
          <w:rtl w:val="0"/>
        </w:rPr>
        <w:t xml:space="preserve">SNHCL</w:t>
      </w:r>
    </w:p>
    <w:p w:rsidR="00000000" w:rsidDel="00000000" w:rsidP="00000000" w:rsidRDefault="00000000" w:rsidRPr="00000000" w14:paraId="00000096">
      <w:pPr>
        <w:numPr>
          <w:ilvl w:val="3"/>
          <w:numId w:val="9"/>
        </w:numPr>
        <w:tabs>
          <w:tab w:val="center" w:pos="2853"/>
        </w:tabs>
        <w:spacing w:after="0" w:afterAutospacing="0"/>
        <w:ind w:left="3600" w:hanging="360"/>
        <w:rPr>
          <w:u w:val="none"/>
        </w:rPr>
      </w:pPr>
      <w:r w:rsidDel="00000000" w:rsidR="00000000" w:rsidRPr="00000000">
        <w:rPr>
          <w:rtl w:val="0"/>
        </w:rPr>
        <w:t xml:space="preserve">Question on whether after vote this goes to the UWT Executive Council</w:t>
      </w:r>
    </w:p>
    <w:p w:rsidR="00000000" w:rsidDel="00000000" w:rsidP="00000000" w:rsidRDefault="00000000" w:rsidRPr="00000000" w14:paraId="00000097">
      <w:pPr>
        <w:numPr>
          <w:ilvl w:val="4"/>
          <w:numId w:val="9"/>
        </w:numPr>
        <w:tabs>
          <w:tab w:val="center" w:pos="2853"/>
        </w:tabs>
        <w:spacing w:after="0" w:afterAutospacing="0"/>
        <w:ind w:left="4320" w:hanging="360"/>
        <w:rPr>
          <w:u w:val="none"/>
        </w:rPr>
      </w:pPr>
      <w:r w:rsidDel="00000000" w:rsidR="00000000" w:rsidRPr="00000000">
        <w:rPr>
          <w:rtl w:val="0"/>
        </w:rPr>
        <w:t xml:space="preserve">This will be sent to UWT Executive Council for review where representatives will share this with their Academic Units.</w:t>
      </w:r>
    </w:p>
    <w:p w:rsidR="00000000" w:rsidDel="00000000" w:rsidP="00000000" w:rsidRDefault="00000000" w:rsidRPr="00000000" w14:paraId="00000098">
      <w:pPr>
        <w:numPr>
          <w:ilvl w:val="2"/>
          <w:numId w:val="9"/>
        </w:numPr>
        <w:tabs>
          <w:tab w:val="center" w:pos="2853"/>
        </w:tabs>
        <w:spacing w:after="0" w:afterAutospacing="0"/>
        <w:ind w:left="2880" w:hanging="360"/>
        <w:rPr>
          <w:u w:val="none"/>
        </w:rPr>
      </w:pPr>
      <w:r w:rsidDel="00000000" w:rsidR="00000000" w:rsidRPr="00000000">
        <w:rPr>
          <w:rtl w:val="0"/>
        </w:rPr>
        <w:t xml:space="preserve">SIAS</w:t>
      </w:r>
    </w:p>
    <w:p w:rsidR="00000000" w:rsidDel="00000000" w:rsidP="00000000" w:rsidRDefault="00000000" w:rsidRPr="00000000" w14:paraId="00000099">
      <w:pPr>
        <w:numPr>
          <w:ilvl w:val="3"/>
          <w:numId w:val="9"/>
        </w:numPr>
        <w:tabs>
          <w:tab w:val="center" w:pos="2853"/>
        </w:tabs>
        <w:spacing w:after="0" w:afterAutospacing="0"/>
        <w:ind w:left="3600" w:hanging="360"/>
        <w:rPr>
          <w:u w:val="none"/>
        </w:rPr>
      </w:pPr>
      <w:r w:rsidDel="00000000" w:rsidR="00000000" w:rsidRPr="00000000">
        <w:rPr>
          <w:rtl w:val="0"/>
        </w:rPr>
        <w:t xml:space="preserve">Clarity on the need for step 5</w:t>
      </w:r>
    </w:p>
    <w:p w:rsidR="00000000" w:rsidDel="00000000" w:rsidP="00000000" w:rsidRDefault="00000000" w:rsidRPr="00000000" w14:paraId="0000009A">
      <w:pPr>
        <w:numPr>
          <w:ilvl w:val="4"/>
          <w:numId w:val="9"/>
        </w:numPr>
        <w:tabs>
          <w:tab w:val="center" w:pos="2853"/>
        </w:tabs>
        <w:spacing w:after="0" w:afterAutospacing="0"/>
        <w:ind w:left="4320" w:hanging="360"/>
        <w:rPr>
          <w:u w:val="none"/>
        </w:rPr>
      </w:pPr>
      <w:r w:rsidDel="00000000" w:rsidR="00000000" w:rsidRPr="00000000">
        <w:rPr>
          <w:rtl w:val="0"/>
        </w:rPr>
        <w:t xml:space="preserve">Accountability and for equitable purposes</w:t>
      </w:r>
    </w:p>
    <w:p w:rsidR="00000000" w:rsidDel="00000000" w:rsidP="00000000" w:rsidRDefault="00000000" w:rsidRPr="00000000" w14:paraId="0000009B">
      <w:pPr>
        <w:numPr>
          <w:ilvl w:val="2"/>
          <w:numId w:val="9"/>
        </w:numPr>
        <w:tabs>
          <w:tab w:val="center" w:pos="2853"/>
        </w:tabs>
        <w:spacing w:after="0" w:afterAutospacing="0"/>
        <w:ind w:left="2880" w:hanging="360"/>
        <w:rPr>
          <w:u w:val="none"/>
        </w:rPr>
      </w:pPr>
      <w:r w:rsidDel="00000000" w:rsidR="00000000" w:rsidRPr="00000000">
        <w:rPr>
          <w:rtl w:val="0"/>
        </w:rPr>
        <w:t xml:space="preserve">SoE</w:t>
      </w:r>
    </w:p>
    <w:p w:rsidR="00000000" w:rsidDel="00000000" w:rsidP="00000000" w:rsidRDefault="00000000" w:rsidRPr="00000000" w14:paraId="0000009C">
      <w:pPr>
        <w:numPr>
          <w:ilvl w:val="3"/>
          <w:numId w:val="9"/>
        </w:numPr>
        <w:tabs>
          <w:tab w:val="center" w:pos="2853"/>
        </w:tabs>
        <w:spacing w:after="0" w:afterAutospacing="0"/>
        <w:ind w:left="3600" w:hanging="360"/>
        <w:rPr>
          <w:u w:val="none"/>
        </w:rPr>
      </w:pPr>
      <w:r w:rsidDel="00000000" w:rsidR="00000000" w:rsidRPr="00000000">
        <w:rPr>
          <w:rtl w:val="0"/>
        </w:rPr>
        <w:t xml:space="preserve">Comments previously made were addressed. One recommendation is to demonstrate success in distance learning courses instead of training</w:t>
      </w:r>
    </w:p>
    <w:p w:rsidR="00000000" w:rsidDel="00000000" w:rsidP="00000000" w:rsidRDefault="00000000" w:rsidRPr="00000000" w14:paraId="0000009D">
      <w:pPr>
        <w:numPr>
          <w:ilvl w:val="4"/>
          <w:numId w:val="9"/>
        </w:numPr>
        <w:tabs>
          <w:tab w:val="center" w:pos="2853"/>
        </w:tabs>
        <w:spacing w:after="0" w:afterAutospacing="0"/>
        <w:ind w:left="4320" w:hanging="360"/>
        <w:rPr>
          <w:u w:val="none"/>
        </w:rPr>
      </w:pPr>
      <w:r w:rsidDel="00000000" w:rsidR="00000000" w:rsidRPr="00000000">
        <w:rPr>
          <w:rtl w:val="0"/>
        </w:rPr>
        <w:t xml:space="preserve">Darcy agreed that the Training would not be as helpful. Digital Learning is looking at ways to streamline training so Faculty can self-assess into areas that promote growth in teaching.</w:t>
      </w:r>
    </w:p>
    <w:p w:rsidR="00000000" w:rsidDel="00000000" w:rsidP="00000000" w:rsidRDefault="00000000" w:rsidRPr="00000000" w14:paraId="0000009E">
      <w:pPr>
        <w:numPr>
          <w:ilvl w:val="2"/>
          <w:numId w:val="9"/>
        </w:numPr>
        <w:tabs>
          <w:tab w:val="center" w:pos="2853"/>
        </w:tabs>
        <w:spacing w:after="0" w:afterAutospacing="0"/>
        <w:ind w:left="2880" w:hanging="360"/>
        <w:rPr>
          <w:u w:val="none"/>
        </w:rPr>
      </w:pPr>
      <w:r w:rsidDel="00000000" w:rsidR="00000000" w:rsidRPr="00000000">
        <w:rPr>
          <w:rtl w:val="0"/>
        </w:rPr>
        <w:t xml:space="preserve">MSB</w:t>
      </w:r>
    </w:p>
    <w:p w:rsidR="00000000" w:rsidDel="00000000" w:rsidP="00000000" w:rsidRDefault="00000000" w:rsidRPr="00000000" w14:paraId="0000009F">
      <w:pPr>
        <w:numPr>
          <w:ilvl w:val="3"/>
          <w:numId w:val="9"/>
        </w:numPr>
        <w:tabs>
          <w:tab w:val="center" w:pos="2853"/>
        </w:tabs>
        <w:spacing w:after="0" w:afterAutospacing="0"/>
        <w:ind w:left="3600" w:hanging="360"/>
        <w:rPr>
          <w:u w:val="none"/>
        </w:rPr>
      </w:pPr>
      <w:r w:rsidDel="00000000" w:rsidR="00000000" w:rsidRPr="00000000">
        <w:rPr>
          <w:rtl w:val="0"/>
        </w:rPr>
        <w:t xml:space="preserve">Concern on each unit making its own exceptions to the policy.</w:t>
      </w:r>
    </w:p>
    <w:p w:rsidR="00000000" w:rsidDel="00000000" w:rsidP="00000000" w:rsidRDefault="00000000" w:rsidRPr="00000000" w14:paraId="000000A0">
      <w:pPr>
        <w:numPr>
          <w:ilvl w:val="2"/>
          <w:numId w:val="9"/>
        </w:numPr>
        <w:tabs>
          <w:tab w:val="center" w:pos="2853"/>
        </w:tabs>
        <w:spacing w:after="0" w:afterAutospacing="0"/>
        <w:ind w:left="2880" w:hanging="360"/>
        <w:rPr>
          <w:u w:val="none"/>
        </w:rPr>
      </w:pPr>
      <w:r w:rsidDel="00000000" w:rsidR="00000000" w:rsidRPr="00000000">
        <w:rPr>
          <w:rtl w:val="0"/>
        </w:rPr>
        <w:t xml:space="preserve">Question on whether there can be a waiver for iTech fellows for now while we wait for the definitions to be developed at the University level.</w:t>
      </w:r>
    </w:p>
    <w:p w:rsidR="00000000" w:rsidDel="00000000" w:rsidP="00000000" w:rsidRDefault="00000000" w:rsidRPr="00000000" w14:paraId="000000A1">
      <w:pPr>
        <w:numPr>
          <w:ilvl w:val="3"/>
          <w:numId w:val="9"/>
        </w:numPr>
        <w:tabs>
          <w:tab w:val="center" w:pos="2853"/>
        </w:tabs>
        <w:spacing w:after="0" w:afterAutospacing="0"/>
        <w:ind w:left="3600" w:hanging="360"/>
        <w:rPr>
          <w:u w:val="none"/>
        </w:rPr>
      </w:pPr>
      <w:r w:rsidDel="00000000" w:rsidR="00000000" w:rsidRPr="00000000">
        <w:rPr>
          <w:rtl w:val="0"/>
        </w:rPr>
        <w:t xml:space="preserve">There are waivers currently granted through administration, deans on a case by case basis.</w:t>
      </w:r>
    </w:p>
    <w:p w:rsidR="00000000" w:rsidDel="00000000" w:rsidP="00000000" w:rsidRDefault="00000000" w:rsidRPr="00000000" w14:paraId="000000A2">
      <w:pPr>
        <w:numPr>
          <w:ilvl w:val="1"/>
          <w:numId w:val="9"/>
        </w:numPr>
        <w:tabs>
          <w:tab w:val="center" w:pos="2853"/>
        </w:tabs>
        <w:spacing w:after="0" w:afterAutospacing="0"/>
        <w:ind w:left="2160" w:hanging="360"/>
        <w:rPr>
          <w:u w:val="none"/>
        </w:rPr>
      </w:pPr>
      <w:r w:rsidDel="00000000" w:rsidR="00000000" w:rsidRPr="00000000">
        <w:rPr>
          <w:rtl w:val="0"/>
        </w:rPr>
        <w:t xml:space="preserve">A motion was made to move the DL/Hybrid Policy to the UWT Executive Council as is. Moved by Shahrokh Saudagaran, seconded by Ankur Suri</w:t>
      </w:r>
    </w:p>
    <w:p w:rsidR="00000000" w:rsidDel="00000000" w:rsidP="00000000" w:rsidRDefault="00000000" w:rsidRPr="00000000" w14:paraId="000000A3">
      <w:pPr>
        <w:numPr>
          <w:ilvl w:val="2"/>
          <w:numId w:val="9"/>
        </w:numPr>
        <w:tabs>
          <w:tab w:val="center" w:pos="2853"/>
        </w:tabs>
        <w:ind w:left="2880" w:hanging="360"/>
        <w:rPr>
          <w:u w:val="none"/>
        </w:rPr>
      </w:pPr>
      <w:r w:rsidDel="00000000" w:rsidR="00000000" w:rsidRPr="00000000">
        <w:rPr>
          <w:b w:val="1"/>
          <w:i w:val="1"/>
          <w:color w:val="ff0000"/>
          <w:u w:val="single"/>
          <w:rtl w:val="0"/>
        </w:rPr>
        <w:t xml:space="preserve">Votes:</w:t>
      </w:r>
      <w:r w:rsidDel="00000000" w:rsidR="00000000" w:rsidRPr="00000000">
        <w:rPr>
          <w:rtl w:val="0"/>
        </w:rPr>
        <w:t xml:space="preserve"> </w:t>
      </w:r>
      <w:r w:rsidDel="00000000" w:rsidR="00000000" w:rsidRPr="00000000">
        <w:rPr>
          <w:i w:val="1"/>
          <w:rtl w:val="0"/>
        </w:rPr>
        <w:t xml:space="preserve">7 yes, 0 no, 0 abstentions</w:t>
      </w:r>
      <w:r w:rsidDel="00000000" w:rsidR="00000000" w:rsidRPr="00000000">
        <w:rPr>
          <w:rtl w:val="0"/>
        </w:rPr>
      </w:r>
    </w:p>
    <w:p w:rsidR="00000000" w:rsidDel="00000000" w:rsidP="00000000" w:rsidRDefault="00000000" w:rsidRPr="00000000" w14:paraId="000000A4">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numPr>
          <w:ilvl w:val="0"/>
          <w:numId w:val="10"/>
        </w:numPr>
        <w:tabs>
          <w:tab w:val="center" w:pos="2853"/>
        </w:tabs>
        <w:spacing w:after="0" w:lineRule="auto"/>
        <w:ind w:left="720"/>
      </w:pPr>
      <w:r w:rsidDel="00000000" w:rsidR="00000000" w:rsidRPr="00000000">
        <w:rPr>
          <w:rFonts w:ascii="Times New Roman" w:cs="Times New Roman" w:eastAsia="Times New Roman" w:hAnsi="Times New Roman"/>
          <w:b w:val="1"/>
          <w:sz w:val="24"/>
          <w:szCs w:val="24"/>
          <w:rtl w:val="0"/>
        </w:rPr>
        <w:t xml:space="preserve">Late Proposals (to be reviewed if time permits) - did not review.  Moved to December meeting.</w:t>
      </w:r>
    </w:p>
    <w:p w:rsidR="00000000" w:rsidDel="00000000" w:rsidP="00000000" w:rsidRDefault="00000000" w:rsidRPr="00000000" w14:paraId="000000A6">
      <w:pPr>
        <w:tabs>
          <w:tab w:val="center" w:pos="2853"/>
        </w:tabs>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numPr>
          <w:ilvl w:val="1"/>
          <w:numId w:val="4"/>
        </w:numPr>
        <w:tabs>
          <w:tab w:val="center" w:pos="2853"/>
        </w:tabs>
        <w:spacing w:after="0" w:afterAutospacing="0"/>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(1)</w:t>
      </w:r>
    </w:p>
    <w:p w:rsidR="00000000" w:rsidDel="00000000" w:rsidP="00000000" w:rsidRDefault="00000000" w:rsidRPr="00000000" w14:paraId="000000A8">
      <w:pPr>
        <w:numPr>
          <w:ilvl w:val="2"/>
          <w:numId w:val="4"/>
        </w:numPr>
        <w:tabs>
          <w:tab w:val="center" w:pos="2853"/>
        </w:tabs>
        <w:spacing w:after="0" w:afterAutospacing="0"/>
        <w:ind w:left="21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ab/>
      </w:r>
      <w:hyperlink r:id="rId21">
        <w:r w:rsidDel="00000000" w:rsidR="00000000" w:rsidRPr="00000000">
          <w:rPr>
            <w:color w:val="1155cc"/>
            <w:u w:val="single"/>
            <w:rtl w:val="0"/>
          </w:rPr>
          <w:t xml:space="preserve">Mathematics</w:t>
        </w:r>
      </w:hyperlink>
      <w:r w:rsidDel="00000000" w:rsidR="00000000" w:rsidRPr="00000000">
        <w:rPr>
          <w:rtl w:val="0"/>
        </w:rPr>
        <w:t xml:space="preserve"> (Program Change)</w:t>
      </w:r>
    </w:p>
    <w:p w:rsidR="00000000" w:rsidDel="00000000" w:rsidP="00000000" w:rsidRDefault="00000000" w:rsidRPr="00000000" w14:paraId="000000A9">
      <w:pPr>
        <w:numPr>
          <w:ilvl w:val="1"/>
          <w:numId w:val="4"/>
        </w:numPr>
        <w:tabs>
          <w:tab w:val="center" w:pos="2853"/>
        </w:tabs>
        <w:spacing w:after="0" w:afterAutospacing="0"/>
        <w:ind w:left="1440" w:hanging="360"/>
        <w:rPr>
          <w:u w:val="none"/>
        </w:rPr>
      </w:pPr>
      <w:r w:rsidDel="00000000" w:rsidR="00000000" w:rsidRPr="00000000">
        <w:rPr>
          <w:rFonts w:ascii="Times New Roman" w:cs="Times New Roman" w:eastAsia="Times New Roman" w:hAnsi="Times New Roman"/>
          <w:b w:val="1"/>
          <w:sz w:val="24"/>
          <w:szCs w:val="24"/>
          <w:rtl w:val="0"/>
        </w:rPr>
        <w:t xml:space="preserve">Courses (New 1, Change 1)</w:t>
      </w:r>
    </w:p>
    <w:p w:rsidR="00000000" w:rsidDel="00000000" w:rsidP="00000000" w:rsidRDefault="00000000" w:rsidRPr="00000000" w14:paraId="000000AA">
      <w:pPr>
        <w:numPr>
          <w:ilvl w:val="2"/>
          <w:numId w:val="4"/>
        </w:numPr>
        <w:tabs>
          <w:tab w:val="center" w:pos="2853"/>
        </w:tabs>
        <w:spacing w:after="0" w:afterAutospacing="0"/>
        <w:ind w:left="2160" w:hanging="360"/>
        <w:rPr>
          <w:rFonts w:ascii="Times New Roman" w:cs="Times New Roman" w:eastAsia="Times New Roman" w:hAnsi="Times New Roman"/>
          <w:b w:val="1"/>
          <w:sz w:val="24"/>
          <w:szCs w:val="24"/>
          <w:u w:val="none"/>
        </w:rPr>
      </w:pPr>
      <w:hyperlink r:id="rId22">
        <w:r w:rsidDel="00000000" w:rsidR="00000000" w:rsidRPr="00000000">
          <w:rPr>
            <w:color w:val="1155cc"/>
            <w:u w:val="single"/>
            <w:rtl w:val="0"/>
          </w:rPr>
          <w:t xml:space="preserve">TMATH 159: Calculus I Collaborative Learning Seminar</w:t>
        </w:r>
      </w:hyperlink>
      <w:r w:rsidDel="00000000" w:rsidR="00000000" w:rsidRPr="00000000">
        <w:rPr>
          <w:rtl w:val="0"/>
        </w:rPr>
        <w:t xml:space="preserve"> (Change)</w:t>
      </w:r>
    </w:p>
    <w:p w:rsidR="00000000" w:rsidDel="00000000" w:rsidP="00000000" w:rsidRDefault="00000000" w:rsidRPr="00000000" w14:paraId="000000AB">
      <w:pPr>
        <w:numPr>
          <w:ilvl w:val="2"/>
          <w:numId w:val="4"/>
        </w:numPr>
        <w:tabs>
          <w:tab w:val="center" w:pos="2853"/>
        </w:tabs>
        <w:ind w:left="2160" w:hanging="360"/>
        <w:rPr>
          <w:u w:val="none"/>
        </w:rPr>
      </w:pPr>
      <w:hyperlink r:id="rId23">
        <w:r w:rsidDel="00000000" w:rsidR="00000000" w:rsidRPr="00000000">
          <w:rPr>
            <w:color w:val="1155cc"/>
            <w:u w:val="single"/>
            <w:rtl w:val="0"/>
          </w:rPr>
          <w:t xml:space="preserve">TMATH 160: Calculus II Collaborative Learning Seminar</w:t>
        </w:r>
      </w:hyperlink>
      <w:r w:rsidDel="00000000" w:rsidR="00000000" w:rsidRPr="00000000">
        <w:rPr>
          <w:rtl w:val="0"/>
        </w:rPr>
        <w:t xml:space="preserve"> (New)</w:t>
      </w:r>
    </w:p>
    <w:p w:rsidR="00000000" w:rsidDel="00000000" w:rsidP="00000000" w:rsidRDefault="00000000" w:rsidRPr="00000000" w14:paraId="000000AC">
      <w:pPr>
        <w:tabs>
          <w:tab w:val="center" w:pos="2853"/>
        </w:tabs>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December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uw.kuali.co/cm/#/courses/view/6148f652e32eb60bbbddc891" TargetMode="External"/><Relationship Id="rId11" Type="http://schemas.openxmlformats.org/officeDocument/2006/relationships/hyperlink" Target="https://uw.kuali.co/cm/#/courses/view/60dcebe1643dc907e729212d" TargetMode="External"/><Relationship Id="rId22" Type="http://schemas.openxmlformats.org/officeDocument/2006/relationships/hyperlink" Target="https://uw.kuali.co/cm/#/courses/view/60c248cb74e34ab087f935bd" TargetMode="External"/><Relationship Id="rId10" Type="http://schemas.openxmlformats.org/officeDocument/2006/relationships/hyperlink" Target="https://uw.kuali.co/cm/#/courses/view/6168833fe707621c18a810cb" TargetMode="External"/><Relationship Id="rId21" Type="http://schemas.openxmlformats.org/officeDocument/2006/relationships/hyperlink" Target="https://uw.kuali.co/cm/#/programs/view/6144cd71f84393c9497c8ca4" TargetMode="External"/><Relationship Id="rId13" Type="http://schemas.openxmlformats.org/officeDocument/2006/relationships/hyperlink" Target="https://uw.kuali.co/cm/#/courses/view/6171e542611a9228f7feaf87" TargetMode="External"/><Relationship Id="rId12" Type="http://schemas.openxmlformats.org/officeDocument/2006/relationships/hyperlink" Target="https://uw.kuali.co/cm/#/courses/view/6171e542611a9228f7feaf87" TargetMode="External"/><Relationship Id="rId23" Type="http://schemas.openxmlformats.org/officeDocument/2006/relationships/hyperlink" Target="https://uw.kuali.co/cm/#/courses/view/60c2487d2fc057ee9a77238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6177060aa7211d2ef307f530" TargetMode="External"/><Relationship Id="rId15" Type="http://schemas.openxmlformats.org/officeDocument/2006/relationships/hyperlink" Target="https://uw.kuali.co/cm/#/courses/view/616aee4c090f75cdac2198c9" TargetMode="External"/><Relationship Id="rId14" Type="http://schemas.openxmlformats.org/officeDocument/2006/relationships/hyperlink" Target="https://uw.kuali.co/cm/#/courses/view/613901f3241a95fa2c06b8f3" TargetMode="External"/><Relationship Id="rId17" Type="http://schemas.openxmlformats.org/officeDocument/2006/relationships/hyperlink" Target="https://uw.kuali.co/cm/#/courses/view/6171a369fed3f255f5b01036" TargetMode="External"/><Relationship Id="rId16" Type="http://schemas.openxmlformats.org/officeDocument/2006/relationships/hyperlink" Target="https://uw.kuali.co/cm/#/courses/view/61719c5f5256da83ab07160a" TargetMode="External"/><Relationship Id="rId5" Type="http://schemas.openxmlformats.org/officeDocument/2006/relationships/styles" Target="styles.xml"/><Relationship Id="rId19" Type="http://schemas.openxmlformats.org/officeDocument/2006/relationships/hyperlink" Target="https://uw.kuali.co/cm/#/courses/view/60b938cd74b50054bb31a0ed" TargetMode="External"/><Relationship Id="rId6" Type="http://schemas.openxmlformats.org/officeDocument/2006/relationships/image" Target="media/image1.jpg"/><Relationship Id="rId18" Type="http://schemas.openxmlformats.org/officeDocument/2006/relationships/hyperlink" Target="https://uw.kuali.co/cm/#/courses/view/60b938cf74b500e2e731a0ee" TargetMode="External"/><Relationship Id="rId7" Type="http://schemas.openxmlformats.org/officeDocument/2006/relationships/hyperlink" Target="https://uw.kuali.co/cm/#/specializations/view/616887f6c41277fe180c5b93" TargetMode="External"/><Relationship Id="rId8" Type="http://schemas.openxmlformats.org/officeDocument/2006/relationships/hyperlink" Target="https://uw.kuali.co/cm/#/programs/view/60b11ba267dcea3e001962f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