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19704D">
      <w:pPr>
        <w:pStyle w:val="Normal1"/>
        <w:widowControl w:val="0"/>
        <w:jc w:val="center"/>
        <w:rPr>
          <w:b/>
          <w:sz w:val="36"/>
        </w:rPr>
      </w:pPr>
    </w:p>
    <w:p w:rsidR="009C231E" w:rsidRDefault="009C231E" w:rsidP="009C231E">
      <w:pPr>
        <w:pStyle w:val="Normal1"/>
        <w:widowControl w:val="0"/>
        <w:rPr>
          <w:b/>
          <w:sz w:val="36"/>
        </w:rPr>
      </w:pPr>
    </w:p>
    <w:p w:rsidR="009C231E" w:rsidRDefault="009C231E" w:rsidP="0019704D">
      <w:pPr>
        <w:pStyle w:val="Normal1"/>
        <w:widowControl w:val="0"/>
        <w:jc w:val="center"/>
        <w:rPr>
          <w:b/>
          <w:sz w:val="36"/>
        </w:rPr>
      </w:pPr>
    </w:p>
    <w:p w:rsidR="0019704D" w:rsidRPr="00381D2F" w:rsidRDefault="0019704D" w:rsidP="00381D2F">
      <w:pPr>
        <w:pStyle w:val="Normal1"/>
        <w:widowControl w:val="0"/>
        <w:jc w:val="center"/>
        <w:rPr>
          <w:rFonts w:asciiTheme="majorHAnsi" w:hAnsiTheme="majorHAnsi"/>
          <w:b/>
          <w:sz w:val="36"/>
        </w:rPr>
      </w:pPr>
      <w:r w:rsidRPr="00381D2F">
        <w:rPr>
          <w:rFonts w:asciiTheme="majorHAnsi" w:hAnsiTheme="majorHAnsi"/>
          <w:b/>
          <w:sz w:val="36"/>
        </w:rPr>
        <w:t>How to Improve Faculty Satisfaction at UW Tacoma</w:t>
      </w:r>
    </w:p>
    <w:p w:rsidR="006C38FB" w:rsidRDefault="006429D4" w:rsidP="00381D2F">
      <w:pPr>
        <w:pStyle w:val="Normal1"/>
        <w:widowControl w:val="0"/>
        <w:jc w:val="center"/>
        <w:rPr>
          <w:rFonts w:asciiTheme="majorHAnsi" w:hAnsiTheme="majorHAnsi"/>
          <w:b/>
          <w:sz w:val="24"/>
        </w:rPr>
      </w:pPr>
      <w:r w:rsidRPr="00381D2F">
        <w:rPr>
          <w:rFonts w:asciiTheme="majorHAnsi" w:hAnsiTheme="majorHAnsi"/>
          <w:b/>
          <w:sz w:val="24"/>
        </w:rPr>
        <w:t xml:space="preserve">COACHE </w:t>
      </w:r>
      <w:r w:rsidR="0019704D" w:rsidRPr="00381D2F">
        <w:rPr>
          <w:rFonts w:asciiTheme="majorHAnsi" w:hAnsiTheme="majorHAnsi"/>
          <w:b/>
          <w:sz w:val="24"/>
        </w:rPr>
        <w:t>Fellows’ Report to</w:t>
      </w:r>
      <w:r w:rsidRPr="00381D2F">
        <w:rPr>
          <w:rFonts w:asciiTheme="majorHAnsi" w:hAnsiTheme="majorHAnsi"/>
          <w:b/>
          <w:sz w:val="24"/>
        </w:rPr>
        <w:t xml:space="preserve"> </w:t>
      </w:r>
      <w:r w:rsidR="0019704D" w:rsidRPr="00381D2F">
        <w:rPr>
          <w:rFonts w:asciiTheme="majorHAnsi" w:hAnsiTheme="majorHAnsi"/>
          <w:b/>
          <w:sz w:val="24"/>
        </w:rPr>
        <w:t xml:space="preserve">UW Tacoma </w:t>
      </w:r>
      <w:r w:rsidRPr="00381D2F">
        <w:rPr>
          <w:rFonts w:asciiTheme="majorHAnsi" w:hAnsiTheme="majorHAnsi"/>
          <w:b/>
          <w:sz w:val="24"/>
        </w:rPr>
        <w:t>F</w:t>
      </w:r>
      <w:r w:rsidR="0019704D" w:rsidRPr="00381D2F">
        <w:rPr>
          <w:rFonts w:asciiTheme="majorHAnsi" w:hAnsiTheme="majorHAnsi"/>
          <w:b/>
          <w:sz w:val="24"/>
        </w:rPr>
        <w:t xml:space="preserve">aculty </w:t>
      </w:r>
      <w:r w:rsidRPr="00381D2F">
        <w:rPr>
          <w:rFonts w:asciiTheme="majorHAnsi" w:hAnsiTheme="majorHAnsi"/>
          <w:b/>
          <w:sz w:val="24"/>
        </w:rPr>
        <w:t>A</w:t>
      </w:r>
      <w:r w:rsidR="0019704D" w:rsidRPr="00381D2F">
        <w:rPr>
          <w:rFonts w:asciiTheme="majorHAnsi" w:hAnsiTheme="majorHAnsi"/>
          <w:b/>
          <w:sz w:val="24"/>
        </w:rPr>
        <w:t>ssembly</w:t>
      </w:r>
    </w:p>
    <w:p w:rsidR="00381D2F" w:rsidRPr="00381D2F" w:rsidRDefault="00381D2F" w:rsidP="00381D2F">
      <w:pPr>
        <w:pStyle w:val="Normal1"/>
        <w:widowControl w:val="0"/>
        <w:jc w:val="center"/>
        <w:rPr>
          <w:rFonts w:asciiTheme="majorHAnsi" w:hAnsiTheme="majorHAnsi"/>
          <w:b/>
          <w:sz w:val="24"/>
        </w:rPr>
      </w:pPr>
      <w:r>
        <w:rPr>
          <w:rFonts w:asciiTheme="majorHAnsi" w:hAnsiTheme="majorHAnsi"/>
          <w:b/>
          <w:sz w:val="24"/>
        </w:rPr>
        <w:t>July 2014</w:t>
      </w:r>
    </w:p>
    <w:p w:rsidR="009C231E" w:rsidRPr="00381D2F" w:rsidRDefault="009C231E" w:rsidP="00381D2F">
      <w:pPr>
        <w:pStyle w:val="Normal1"/>
        <w:widowControl w:val="0"/>
        <w:jc w:val="center"/>
        <w:rPr>
          <w:rFonts w:asciiTheme="majorHAnsi" w:hAnsiTheme="majorHAnsi"/>
          <w:b/>
          <w:sz w:val="24"/>
        </w:rPr>
      </w:pPr>
    </w:p>
    <w:p w:rsidR="009C231E" w:rsidRPr="00381D2F" w:rsidRDefault="009C231E" w:rsidP="00381D2F">
      <w:pPr>
        <w:pStyle w:val="Normal1"/>
        <w:widowControl w:val="0"/>
        <w:jc w:val="center"/>
        <w:rPr>
          <w:rFonts w:asciiTheme="majorHAnsi" w:hAnsiTheme="majorHAnsi"/>
          <w:sz w:val="24"/>
          <w:szCs w:val="24"/>
        </w:rPr>
      </w:pPr>
      <w:r w:rsidRPr="00381D2F">
        <w:rPr>
          <w:rFonts w:asciiTheme="majorHAnsi" w:hAnsiTheme="majorHAnsi"/>
          <w:sz w:val="24"/>
          <w:szCs w:val="24"/>
        </w:rPr>
        <w:t>Prepared by:</w:t>
      </w:r>
    </w:p>
    <w:p w:rsidR="009C231E" w:rsidRPr="00381D2F" w:rsidRDefault="009C231E" w:rsidP="00381D2F">
      <w:pPr>
        <w:pStyle w:val="Normal1"/>
        <w:widowControl w:val="0"/>
        <w:jc w:val="center"/>
        <w:rPr>
          <w:rFonts w:asciiTheme="majorHAnsi" w:hAnsiTheme="majorHAnsi"/>
          <w:sz w:val="24"/>
          <w:szCs w:val="24"/>
        </w:rPr>
      </w:pPr>
      <w:proofErr w:type="spellStart"/>
      <w:r w:rsidRPr="00381D2F">
        <w:rPr>
          <w:rFonts w:asciiTheme="majorHAnsi" w:hAnsiTheme="majorHAnsi"/>
          <w:sz w:val="24"/>
          <w:szCs w:val="24"/>
        </w:rPr>
        <w:t>Turan</w:t>
      </w:r>
      <w:proofErr w:type="spellEnd"/>
      <w:r w:rsidRPr="00381D2F">
        <w:rPr>
          <w:rFonts w:asciiTheme="majorHAnsi" w:hAnsiTheme="majorHAnsi"/>
          <w:sz w:val="24"/>
          <w:szCs w:val="24"/>
        </w:rPr>
        <w:t xml:space="preserve"> </w:t>
      </w:r>
      <w:proofErr w:type="spellStart"/>
      <w:r w:rsidRPr="00381D2F">
        <w:rPr>
          <w:rFonts w:asciiTheme="majorHAnsi" w:hAnsiTheme="majorHAnsi"/>
          <w:sz w:val="24"/>
          <w:szCs w:val="24"/>
        </w:rPr>
        <w:t>Kayaoglu</w:t>
      </w:r>
      <w:proofErr w:type="spellEnd"/>
      <w:r w:rsidRPr="00381D2F">
        <w:rPr>
          <w:rFonts w:asciiTheme="majorHAnsi" w:hAnsiTheme="majorHAnsi"/>
          <w:sz w:val="24"/>
          <w:szCs w:val="24"/>
        </w:rPr>
        <w:t xml:space="preserve"> (Coordinator)</w:t>
      </w:r>
    </w:p>
    <w:p w:rsidR="009C231E" w:rsidRPr="00381D2F" w:rsidRDefault="009C231E" w:rsidP="00381D2F">
      <w:pPr>
        <w:pStyle w:val="Normal1"/>
        <w:widowControl w:val="0"/>
        <w:jc w:val="center"/>
        <w:rPr>
          <w:rFonts w:asciiTheme="majorHAnsi" w:hAnsiTheme="majorHAnsi"/>
          <w:sz w:val="24"/>
          <w:szCs w:val="24"/>
        </w:rPr>
      </w:pPr>
      <w:r w:rsidRPr="00381D2F">
        <w:rPr>
          <w:rFonts w:asciiTheme="majorHAnsi" w:hAnsiTheme="majorHAnsi"/>
          <w:sz w:val="24"/>
          <w:szCs w:val="24"/>
        </w:rPr>
        <w:t>Nicole Blair</w:t>
      </w:r>
    </w:p>
    <w:p w:rsidR="009C231E" w:rsidRPr="00381D2F" w:rsidRDefault="009C231E" w:rsidP="00381D2F">
      <w:pPr>
        <w:pStyle w:val="Normal1"/>
        <w:widowControl w:val="0"/>
        <w:jc w:val="center"/>
        <w:rPr>
          <w:rFonts w:asciiTheme="majorHAnsi" w:hAnsiTheme="majorHAnsi"/>
          <w:sz w:val="24"/>
          <w:szCs w:val="24"/>
        </w:rPr>
      </w:pPr>
      <w:r w:rsidRPr="00381D2F">
        <w:rPr>
          <w:rFonts w:asciiTheme="majorHAnsi" w:hAnsiTheme="majorHAnsi"/>
          <w:sz w:val="24"/>
          <w:szCs w:val="24"/>
        </w:rPr>
        <w:t>Sam Chung</w:t>
      </w:r>
    </w:p>
    <w:p w:rsidR="006C38FB" w:rsidRPr="00381D2F" w:rsidRDefault="006C38FB" w:rsidP="00381D2F">
      <w:pPr>
        <w:pStyle w:val="Normal1"/>
        <w:widowControl w:val="0"/>
        <w:rPr>
          <w:rFonts w:asciiTheme="majorHAnsi" w:hAnsiTheme="majorHAnsi"/>
          <w:sz w:val="24"/>
          <w:szCs w:val="24"/>
        </w:rPr>
      </w:pPr>
    </w:p>
    <w:p w:rsidR="006C38FB" w:rsidRPr="00381D2F" w:rsidRDefault="006C38FB" w:rsidP="00381D2F">
      <w:pPr>
        <w:pStyle w:val="Normal1"/>
        <w:widowControl w:val="0"/>
        <w:jc w:val="center"/>
        <w:rPr>
          <w:rFonts w:asciiTheme="majorHAnsi" w:hAnsiTheme="majorHAnsi"/>
          <w:sz w:val="24"/>
          <w:szCs w:val="24"/>
        </w:rPr>
      </w:pPr>
    </w:p>
    <w:p w:rsidR="0019704D" w:rsidRPr="00381D2F" w:rsidRDefault="0019704D" w:rsidP="00381D2F">
      <w:pPr>
        <w:pStyle w:val="Normal1"/>
        <w:widowControl w:val="0"/>
        <w:jc w:val="center"/>
        <w:rPr>
          <w:rFonts w:asciiTheme="majorHAnsi" w:hAnsiTheme="majorHAnsi"/>
          <w:sz w:val="24"/>
          <w:szCs w:val="24"/>
        </w:rPr>
      </w:pPr>
    </w:p>
    <w:p w:rsidR="009C231E" w:rsidRPr="00381D2F" w:rsidRDefault="009C231E" w:rsidP="00381D2F">
      <w:pPr>
        <w:rPr>
          <w:rFonts w:asciiTheme="majorHAnsi" w:hAnsiTheme="majorHAnsi"/>
          <w:b/>
          <w:sz w:val="24"/>
          <w:szCs w:val="24"/>
        </w:rPr>
      </w:pPr>
      <w:r w:rsidRPr="00381D2F">
        <w:rPr>
          <w:rFonts w:asciiTheme="majorHAnsi" w:hAnsiTheme="majorHAnsi"/>
          <w:b/>
          <w:sz w:val="24"/>
          <w:szCs w:val="24"/>
        </w:rPr>
        <w:lastRenderedPageBreak/>
        <w:br w:type="page"/>
      </w:r>
    </w:p>
    <w:p w:rsidR="00280E8D" w:rsidRPr="00381D2F" w:rsidRDefault="00280E8D" w:rsidP="001A5A53">
      <w:pPr>
        <w:pStyle w:val="Heading1"/>
        <w:jc w:val="center"/>
      </w:pPr>
      <w:r w:rsidRPr="00381D2F">
        <w:lastRenderedPageBreak/>
        <w:t>Table of Contents</w:t>
      </w:r>
    </w:p>
    <w:p w:rsidR="006C38FB" w:rsidRPr="00381D2F" w:rsidRDefault="001A5A53" w:rsidP="00C82081">
      <w:pPr>
        <w:pStyle w:val="Normal1"/>
        <w:widowControl w:val="0"/>
        <w:numPr>
          <w:ilvl w:val="0"/>
          <w:numId w:val="7"/>
        </w:numPr>
        <w:ind w:left="360"/>
        <w:rPr>
          <w:rFonts w:asciiTheme="majorHAnsi" w:hAnsiTheme="majorHAnsi"/>
          <w:sz w:val="24"/>
          <w:szCs w:val="24"/>
        </w:rPr>
      </w:pPr>
      <w:hyperlink w:anchor="_Introduction" w:history="1">
        <w:r w:rsidR="00280E8D" w:rsidRPr="001A5A53">
          <w:rPr>
            <w:rStyle w:val="Hyperlink"/>
            <w:rFonts w:asciiTheme="majorHAnsi" w:hAnsiTheme="majorHAnsi"/>
            <w:sz w:val="24"/>
            <w:szCs w:val="24"/>
          </w:rPr>
          <w:t>Introduction</w:t>
        </w:r>
      </w:hyperlink>
    </w:p>
    <w:p w:rsidR="00F611C0" w:rsidRPr="00381D2F" w:rsidRDefault="00F611C0" w:rsidP="00381D2F">
      <w:pPr>
        <w:pStyle w:val="Normal1"/>
        <w:rPr>
          <w:rFonts w:asciiTheme="majorHAnsi" w:hAnsiTheme="majorHAnsi"/>
          <w:sz w:val="24"/>
          <w:szCs w:val="24"/>
        </w:rPr>
      </w:pPr>
    </w:p>
    <w:p w:rsidR="00280E8D" w:rsidRPr="00381D2F" w:rsidRDefault="001A5A53" w:rsidP="00C82081">
      <w:pPr>
        <w:pStyle w:val="Normal1"/>
        <w:numPr>
          <w:ilvl w:val="0"/>
          <w:numId w:val="7"/>
        </w:numPr>
        <w:ind w:left="360"/>
        <w:rPr>
          <w:rFonts w:asciiTheme="majorHAnsi" w:hAnsiTheme="majorHAnsi"/>
          <w:sz w:val="24"/>
          <w:szCs w:val="24"/>
        </w:rPr>
      </w:pPr>
      <w:hyperlink w:anchor="_Core_UW_Tacoma" w:history="1">
        <w:r w:rsidR="00280E8D" w:rsidRPr="001A5A53">
          <w:rPr>
            <w:rStyle w:val="Hyperlink"/>
            <w:rFonts w:asciiTheme="majorHAnsi" w:hAnsiTheme="majorHAnsi"/>
            <w:sz w:val="24"/>
            <w:szCs w:val="24"/>
          </w:rPr>
          <w:t>Core UW Tacoma Values and Criteria for Prioritization</w:t>
        </w:r>
      </w:hyperlink>
    </w:p>
    <w:p w:rsidR="00F611C0" w:rsidRPr="00381D2F" w:rsidRDefault="00F611C0" w:rsidP="00381D2F">
      <w:pPr>
        <w:pStyle w:val="Normal1"/>
        <w:rPr>
          <w:rFonts w:asciiTheme="majorHAnsi" w:hAnsiTheme="majorHAnsi"/>
          <w:sz w:val="24"/>
          <w:szCs w:val="24"/>
        </w:rPr>
      </w:pPr>
    </w:p>
    <w:p w:rsidR="00280E8D" w:rsidRPr="00381D2F" w:rsidRDefault="001A5A53" w:rsidP="00C82081">
      <w:pPr>
        <w:pStyle w:val="Normal1"/>
        <w:numPr>
          <w:ilvl w:val="1"/>
          <w:numId w:val="7"/>
        </w:numPr>
        <w:rPr>
          <w:rFonts w:asciiTheme="majorHAnsi" w:hAnsiTheme="majorHAnsi"/>
          <w:sz w:val="24"/>
          <w:szCs w:val="24"/>
        </w:rPr>
      </w:pPr>
      <w:hyperlink w:anchor="_Teaching_Excellence" w:history="1">
        <w:r w:rsidR="00F611C0" w:rsidRPr="001A5A53">
          <w:rPr>
            <w:rStyle w:val="Hyperlink"/>
            <w:rFonts w:asciiTheme="majorHAnsi" w:hAnsiTheme="majorHAnsi"/>
            <w:sz w:val="24"/>
            <w:szCs w:val="24"/>
          </w:rPr>
          <w:t>Teaching Excellence</w:t>
        </w:r>
      </w:hyperlink>
    </w:p>
    <w:p w:rsidR="00F611C0" w:rsidRPr="00381D2F" w:rsidRDefault="001A5A53" w:rsidP="00C82081">
      <w:pPr>
        <w:pStyle w:val="Normal1"/>
        <w:numPr>
          <w:ilvl w:val="1"/>
          <w:numId w:val="7"/>
        </w:numPr>
        <w:rPr>
          <w:rFonts w:asciiTheme="majorHAnsi" w:hAnsiTheme="majorHAnsi"/>
          <w:sz w:val="24"/>
          <w:szCs w:val="24"/>
        </w:rPr>
      </w:pPr>
      <w:hyperlink w:anchor="_Research_Productivity" w:history="1">
        <w:r w:rsidR="00F611C0" w:rsidRPr="001A5A53">
          <w:rPr>
            <w:rStyle w:val="Hyperlink"/>
            <w:rFonts w:asciiTheme="majorHAnsi" w:hAnsiTheme="majorHAnsi"/>
            <w:sz w:val="24"/>
            <w:szCs w:val="24"/>
          </w:rPr>
          <w:t>Research Productivity</w:t>
        </w:r>
      </w:hyperlink>
    </w:p>
    <w:p w:rsidR="00F611C0" w:rsidRPr="00381D2F" w:rsidRDefault="001A5A53" w:rsidP="00C82081">
      <w:pPr>
        <w:pStyle w:val="Normal1"/>
        <w:numPr>
          <w:ilvl w:val="1"/>
          <w:numId w:val="7"/>
        </w:numPr>
        <w:rPr>
          <w:rFonts w:asciiTheme="majorHAnsi" w:hAnsiTheme="majorHAnsi"/>
          <w:sz w:val="24"/>
          <w:szCs w:val="24"/>
        </w:rPr>
      </w:pPr>
      <w:hyperlink w:anchor="_Interdisciplinary_Work_and" w:history="1">
        <w:r w:rsidR="00F611C0" w:rsidRPr="001A5A53">
          <w:rPr>
            <w:rStyle w:val="Hyperlink"/>
            <w:rFonts w:asciiTheme="majorHAnsi" w:hAnsiTheme="majorHAnsi"/>
            <w:sz w:val="24"/>
            <w:szCs w:val="24"/>
          </w:rPr>
          <w:t>Interdisciplinary Work and Cooperation</w:t>
        </w:r>
      </w:hyperlink>
    </w:p>
    <w:p w:rsidR="00280E8D" w:rsidRPr="00381D2F" w:rsidRDefault="001A5A53" w:rsidP="00C82081">
      <w:pPr>
        <w:pStyle w:val="Normal1"/>
        <w:widowControl w:val="0"/>
        <w:numPr>
          <w:ilvl w:val="1"/>
          <w:numId w:val="7"/>
        </w:numPr>
        <w:rPr>
          <w:rFonts w:asciiTheme="majorHAnsi" w:hAnsiTheme="majorHAnsi"/>
          <w:sz w:val="24"/>
          <w:szCs w:val="24"/>
        </w:rPr>
      </w:pPr>
      <w:hyperlink w:anchor="_Equity_and_Diversity" w:history="1">
        <w:r w:rsidR="00F611C0" w:rsidRPr="001A5A53">
          <w:rPr>
            <w:rStyle w:val="Hyperlink"/>
            <w:rFonts w:asciiTheme="majorHAnsi" w:hAnsiTheme="majorHAnsi"/>
            <w:sz w:val="24"/>
            <w:szCs w:val="24"/>
          </w:rPr>
          <w:t>Equity and Diversity</w:t>
        </w:r>
      </w:hyperlink>
    </w:p>
    <w:p w:rsidR="00F611C0" w:rsidRPr="00381D2F" w:rsidRDefault="001A5A53" w:rsidP="00C82081">
      <w:pPr>
        <w:pStyle w:val="Normal1"/>
        <w:widowControl w:val="0"/>
        <w:numPr>
          <w:ilvl w:val="1"/>
          <w:numId w:val="7"/>
        </w:numPr>
        <w:rPr>
          <w:rFonts w:asciiTheme="majorHAnsi" w:hAnsiTheme="majorHAnsi"/>
          <w:sz w:val="24"/>
          <w:szCs w:val="24"/>
        </w:rPr>
      </w:pPr>
      <w:hyperlink w:anchor="_Collegiality_and_Respect" w:history="1">
        <w:r w:rsidR="00F611C0" w:rsidRPr="001A5A53">
          <w:rPr>
            <w:rStyle w:val="Hyperlink"/>
            <w:rFonts w:asciiTheme="majorHAnsi" w:hAnsiTheme="majorHAnsi"/>
            <w:sz w:val="24"/>
            <w:szCs w:val="24"/>
          </w:rPr>
          <w:t>Collegiality and Respect</w:t>
        </w:r>
      </w:hyperlink>
    </w:p>
    <w:p w:rsidR="00F611C0" w:rsidRPr="00381D2F" w:rsidRDefault="001A5A53" w:rsidP="00C82081">
      <w:pPr>
        <w:pStyle w:val="Normal1"/>
        <w:widowControl w:val="0"/>
        <w:numPr>
          <w:ilvl w:val="1"/>
          <w:numId w:val="7"/>
        </w:numPr>
        <w:rPr>
          <w:rFonts w:asciiTheme="majorHAnsi" w:hAnsiTheme="majorHAnsi"/>
          <w:sz w:val="24"/>
          <w:szCs w:val="24"/>
        </w:rPr>
      </w:pPr>
      <w:hyperlink w:anchor="_Community_Engagement" w:history="1">
        <w:r w:rsidR="00F611C0" w:rsidRPr="001A5A53">
          <w:rPr>
            <w:rStyle w:val="Hyperlink"/>
            <w:rFonts w:asciiTheme="majorHAnsi" w:hAnsiTheme="majorHAnsi"/>
            <w:sz w:val="24"/>
            <w:szCs w:val="24"/>
          </w:rPr>
          <w:t>Community Engagement</w:t>
        </w:r>
      </w:hyperlink>
    </w:p>
    <w:p w:rsidR="00F611C0" w:rsidRPr="00381D2F" w:rsidRDefault="001A5A53" w:rsidP="00C82081">
      <w:pPr>
        <w:pStyle w:val="Normal1"/>
        <w:widowControl w:val="0"/>
        <w:numPr>
          <w:ilvl w:val="1"/>
          <w:numId w:val="7"/>
        </w:numPr>
        <w:rPr>
          <w:rFonts w:asciiTheme="majorHAnsi" w:hAnsiTheme="majorHAnsi"/>
          <w:sz w:val="24"/>
          <w:szCs w:val="24"/>
        </w:rPr>
      </w:pPr>
      <w:hyperlink w:anchor="_Transparency_and_Accountability" w:history="1">
        <w:r w:rsidR="00F611C0" w:rsidRPr="001A5A53">
          <w:rPr>
            <w:rStyle w:val="Hyperlink"/>
            <w:rFonts w:asciiTheme="majorHAnsi" w:hAnsiTheme="majorHAnsi"/>
            <w:sz w:val="24"/>
            <w:szCs w:val="24"/>
          </w:rPr>
          <w:t>Transparency and Accountability</w:t>
        </w:r>
      </w:hyperlink>
    </w:p>
    <w:p w:rsidR="00280E8D" w:rsidRPr="00381D2F" w:rsidRDefault="001A5A53" w:rsidP="00C82081">
      <w:pPr>
        <w:pStyle w:val="Normal1"/>
        <w:widowControl w:val="0"/>
        <w:numPr>
          <w:ilvl w:val="1"/>
          <w:numId w:val="7"/>
        </w:numPr>
        <w:rPr>
          <w:rFonts w:asciiTheme="majorHAnsi" w:hAnsiTheme="majorHAnsi"/>
          <w:sz w:val="24"/>
          <w:szCs w:val="24"/>
        </w:rPr>
      </w:pPr>
      <w:hyperlink w:anchor="_Centrality_of_the" w:history="1">
        <w:r w:rsidR="00F611C0" w:rsidRPr="001A5A53">
          <w:rPr>
            <w:rStyle w:val="Hyperlink"/>
            <w:rFonts w:asciiTheme="majorHAnsi" w:hAnsiTheme="majorHAnsi"/>
            <w:sz w:val="24"/>
            <w:szCs w:val="24"/>
          </w:rPr>
          <w:t>Centrality of the Survey Res</w:t>
        </w:r>
        <w:r w:rsidR="00F611C0" w:rsidRPr="001A5A53">
          <w:rPr>
            <w:rStyle w:val="Hyperlink"/>
            <w:rFonts w:asciiTheme="majorHAnsi" w:hAnsiTheme="majorHAnsi"/>
            <w:sz w:val="24"/>
            <w:szCs w:val="24"/>
          </w:rPr>
          <w:t>u</w:t>
        </w:r>
        <w:r w:rsidR="00F611C0" w:rsidRPr="001A5A53">
          <w:rPr>
            <w:rStyle w:val="Hyperlink"/>
            <w:rFonts w:asciiTheme="majorHAnsi" w:hAnsiTheme="majorHAnsi"/>
            <w:sz w:val="24"/>
            <w:szCs w:val="24"/>
          </w:rPr>
          <w:t>lts</w:t>
        </w:r>
      </w:hyperlink>
    </w:p>
    <w:p w:rsidR="00F611C0" w:rsidRPr="00381D2F" w:rsidRDefault="004049DD" w:rsidP="00C82081">
      <w:pPr>
        <w:pStyle w:val="Normal1"/>
        <w:widowControl w:val="0"/>
        <w:numPr>
          <w:ilvl w:val="2"/>
          <w:numId w:val="7"/>
        </w:numPr>
        <w:rPr>
          <w:rFonts w:asciiTheme="majorHAnsi" w:hAnsiTheme="majorHAnsi"/>
          <w:sz w:val="24"/>
          <w:szCs w:val="24"/>
        </w:rPr>
      </w:pPr>
      <w:hyperlink w:anchor="_Compatibility" w:history="1">
        <w:r w:rsidR="00F611C0" w:rsidRPr="004049DD">
          <w:rPr>
            <w:rStyle w:val="Hyperlink"/>
            <w:rFonts w:asciiTheme="majorHAnsi" w:hAnsiTheme="majorHAnsi"/>
            <w:sz w:val="24"/>
            <w:szCs w:val="24"/>
          </w:rPr>
          <w:t>Compatibility with the Survey Results</w:t>
        </w:r>
      </w:hyperlink>
    </w:p>
    <w:p w:rsidR="00F611C0" w:rsidRPr="00381D2F" w:rsidRDefault="004049DD" w:rsidP="00C82081">
      <w:pPr>
        <w:pStyle w:val="Normal1"/>
        <w:widowControl w:val="0"/>
        <w:numPr>
          <w:ilvl w:val="2"/>
          <w:numId w:val="7"/>
        </w:numPr>
        <w:rPr>
          <w:rFonts w:asciiTheme="majorHAnsi" w:hAnsiTheme="majorHAnsi"/>
          <w:sz w:val="24"/>
          <w:szCs w:val="24"/>
        </w:rPr>
      </w:pPr>
      <w:hyperlink w:anchor="_Practicability_and_Feasibility" w:history="1">
        <w:r w:rsidR="00F611C0" w:rsidRPr="004049DD">
          <w:rPr>
            <w:rStyle w:val="Hyperlink"/>
            <w:rFonts w:asciiTheme="majorHAnsi" w:hAnsiTheme="majorHAnsi"/>
            <w:sz w:val="24"/>
            <w:szCs w:val="24"/>
          </w:rPr>
          <w:t>Practicability and Feasibility</w:t>
        </w:r>
      </w:hyperlink>
    </w:p>
    <w:p w:rsidR="00F611C0" w:rsidRPr="00381D2F" w:rsidRDefault="004049DD" w:rsidP="00C82081">
      <w:pPr>
        <w:pStyle w:val="Normal1"/>
        <w:widowControl w:val="0"/>
        <w:numPr>
          <w:ilvl w:val="2"/>
          <w:numId w:val="7"/>
        </w:numPr>
        <w:rPr>
          <w:rFonts w:asciiTheme="majorHAnsi" w:hAnsiTheme="majorHAnsi"/>
          <w:sz w:val="24"/>
          <w:szCs w:val="24"/>
        </w:rPr>
      </w:pPr>
      <w:hyperlink w:anchor="_Synergy_between_Different" w:history="1">
        <w:r w:rsidR="00F611C0" w:rsidRPr="004049DD">
          <w:rPr>
            <w:rStyle w:val="Hyperlink"/>
            <w:rFonts w:asciiTheme="majorHAnsi" w:hAnsiTheme="majorHAnsi"/>
            <w:sz w:val="24"/>
            <w:szCs w:val="24"/>
          </w:rPr>
          <w:t>Synergy between Different Items</w:t>
        </w:r>
      </w:hyperlink>
    </w:p>
    <w:p w:rsidR="00F611C0" w:rsidRPr="00381D2F" w:rsidRDefault="00F611C0" w:rsidP="00381D2F">
      <w:pPr>
        <w:pStyle w:val="Normal1"/>
        <w:widowControl w:val="0"/>
        <w:rPr>
          <w:rFonts w:asciiTheme="majorHAnsi" w:hAnsiTheme="majorHAnsi"/>
          <w:sz w:val="24"/>
          <w:szCs w:val="24"/>
        </w:rPr>
      </w:pPr>
    </w:p>
    <w:p w:rsidR="00F611C0" w:rsidRPr="00381D2F" w:rsidRDefault="001A5A53" w:rsidP="00C82081">
      <w:pPr>
        <w:pStyle w:val="Normal1"/>
        <w:widowControl w:val="0"/>
        <w:numPr>
          <w:ilvl w:val="0"/>
          <w:numId w:val="7"/>
        </w:numPr>
        <w:ind w:left="360"/>
        <w:rPr>
          <w:rFonts w:asciiTheme="majorHAnsi" w:hAnsiTheme="majorHAnsi"/>
          <w:sz w:val="24"/>
          <w:szCs w:val="24"/>
        </w:rPr>
      </w:pPr>
      <w:hyperlink w:anchor="_Prioritization_and_Action" w:history="1">
        <w:r w:rsidR="00F611C0" w:rsidRPr="001A5A53">
          <w:rPr>
            <w:rStyle w:val="Hyperlink"/>
            <w:rFonts w:asciiTheme="majorHAnsi" w:hAnsiTheme="majorHAnsi"/>
            <w:sz w:val="24"/>
            <w:szCs w:val="24"/>
          </w:rPr>
          <w:t>Prioritization and Action I</w:t>
        </w:r>
        <w:r w:rsidR="00F611C0" w:rsidRPr="001A5A53">
          <w:rPr>
            <w:rStyle w:val="Hyperlink"/>
            <w:rFonts w:asciiTheme="majorHAnsi" w:hAnsiTheme="majorHAnsi"/>
            <w:sz w:val="24"/>
            <w:szCs w:val="24"/>
          </w:rPr>
          <w:t>t</w:t>
        </w:r>
        <w:r w:rsidR="00F611C0" w:rsidRPr="001A5A53">
          <w:rPr>
            <w:rStyle w:val="Hyperlink"/>
            <w:rFonts w:asciiTheme="majorHAnsi" w:hAnsiTheme="majorHAnsi"/>
            <w:sz w:val="24"/>
            <w:szCs w:val="24"/>
          </w:rPr>
          <w:t>ems</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A)_Interdisciplinary_Work" w:history="1">
        <w:r w:rsidR="00F611C0" w:rsidRPr="004049DD">
          <w:rPr>
            <w:rStyle w:val="Hyperlink"/>
            <w:rFonts w:asciiTheme="majorHAnsi" w:hAnsiTheme="majorHAnsi"/>
            <w:sz w:val="24"/>
            <w:szCs w:val="24"/>
          </w:rPr>
          <w:t>Interdisciplinary Work</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B)_Leadership_Quality" w:history="1">
        <w:r w:rsidR="00F611C0" w:rsidRPr="004049DD">
          <w:rPr>
            <w:rStyle w:val="Hyperlink"/>
            <w:rFonts w:asciiTheme="majorHAnsi" w:hAnsiTheme="majorHAnsi"/>
            <w:sz w:val="24"/>
            <w:szCs w:val="24"/>
          </w:rPr>
          <w:t>Leadership Quality</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C)_Nature_of" w:history="1">
        <w:r w:rsidR="00F611C0" w:rsidRPr="004049DD">
          <w:rPr>
            <w:rStyle w:val="Hyperlink"/>
            <w:rFonts w:asciiTheme="majorHAnsi" w:hAnsiTheme="majorHAnsi"/>
            <w:sz w:val="24"/>
            <w:szCs w:val="24"/>
          </w:rPr>
          <w:t>Nature of Work (Research, Teaching, Service)</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D)_Tenure_and" w:history="1">
        <w:r w:rsidR="00F611C0" w:rsidRPr="004049DD">
          <w:rPr>
            <w:rStyle w:val="Hyperlink"/>
            <w:rFonts w:asciiTheme="majorHAnsi" w:hAnsiTheme="majorHAnsi"/>
            <w:sz w:val="24"/>
            <w:szCs w:val="24"/>
          </w:rPr>
          <w:t>Tenure and Promotion</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E)_Mentoring" w:history="1">
        <w:r w:rsidR="00F611C0" w:rsidRPr="004049DD">
          <w:rPr>
            <w:rStyle w:val="Hyperlink"/>
            <w:rFonts w:asciiTheme="majorHAnsi" w:hAnsiTheme="majorHAnsi"/>
            <w:sz w:val="24"/>
            <w:szCs w:val="24"/>
          </w:rPr>
          <w:t>Mentoring</w:t>
        </w:r>
      </w:hyperlink>
    </w:p>
    <w:p w:rsidR="00F611C0" w:rsidRPr="00381D2F" w:rsidRDefault="004049DD" w:rsidP="00C82081">
      <w:pPr>
        <w:pStyle w:val="Normal1"/>
        <w:widowControl w:val="0"/>
        <w:numPr>
          <w:ilvl w:val="1"/>
          <w:numId w:val="7"/>
        </w:numPr>
        <w:rPr>
          <w:rFonts w:asciiTheme="majorHAnsi" w:hAnsiTheme="majorHAnsi"/>
          <w:sz w:val="24"/>
          <w:szCs w:val="24"/>
        </w:rPr>
      </w:pPr>
      <w:hyperlink w:anchor="_F)_Appreciation_and" w:history="1">
        <w:r w:rsidR="00F611C0" w:rsidRPr="004049DD">
          <w:rPr>
            <w:rStyle w:val="Hyperlink"/>
            <w:rFonts w:asciiTheme="majorHAnsi" w:hAnsiTheme="majorHAnsi"/>
            <w:sz w:val="24"/>
            <w:szCs w:val="24"/>
          </w:rPr>
          <w:t>Appreciation and Recognition</w:t>
        </w:r>
      </w:hyperlink>
    </w:p>
    <w:p w:rsidR="006C38FB" w:rsidRPr="00CC30F3" w:rsidRDefault="004049DD" w:rsidP="00CC30F3">
      <w:pPr>
        <w:pStyle w:val="Normal1"/>
        <w:widowControl w:val="0"/>
        <w:numPr>
          <w:ilvl w:val="1"/>
          <w:numId w:val="7"/>
        </w:numPr>
        <w:rPr>
          <w:rFonts w:asciiTheme="majorHAnsi" w:hAnsiTheme="majorHAnsi"/>
          <w:sz w:val="24"/>
          <w:szCs w:val="24"/>
        </w:rPr>
      </w:pPr>
      <w:hyperlink w:anchor="_G)_Departmental_Engagement" w:history="1">
        <w:r w:rsidR="00F611C0" w:rsidRPr="00CC30F3">
          <w:rPr>
            <w:rStyle w:val="Hyperlink"/>
            <w:rFonts w:asciiTheme="majorHAnsi" w:hAnsiTheme="majorHAnsi"/>
            <w:sz w:val="24"/>
            <w:szCs w:val="24"/>
          </w:rPr>
          <w:t>Departmental Engagement</w:t>
        </w:r>
      </w:hyperlink>
    </w:p>
    <w:p w:rsidR="00CC30F3" w:rsidRDefault="00CC30F3">
      <w:pPr>
        <w:rPr>
          <w:rFonts w:asciiTheme="majorHAnsi" w:eastAsiaTheme="majorEastAsia" w:hAnsiTheme="majorHAnsi" w:cstheme="majorBidi"/>
          <w:b/>
          <w:bCs/>
          <w:sz w:val="28"/>
          <w:szCs w:val="28"/>
        </w:rPr>
      </w:pPr>
      <w:bookmarkStart w:id="0" w:name="_Introduction"/>
      <w:bookmarkEnd w:id="0"/>
      <w:r>
        <w:lastRenderedPageBreak/>
        <w:br w:type="page"/>
      </w:r>
    </w:p>
    <w:p w:rsidR="006C38FB" w:rsidRPr="00381D2F" w:rsidRDefault="006429D4" w:rsidP="00CC30F3">
      <w:pPr>
        <w:pStyle w:val="Heading1"/>
        <w:jc w:val="center"/>
      </w:pPr>
      <w:r w:rsidRPr="00381D2F">
        <w:lastRenderedPageBreak/>
        <w:t>Introduction</w:t>
      </w:r>
    </w:p>
    <w:p w:rsidR="006C38FB" w:rsidRPr="00381D2F" w:rsidRDefault="001A5A53" w:rsidP="001A5A53">
      <w:pPr>
        <w:pStyle w:val="Normal1"/>
        <w:widowControl w:val="0"/>
        <w:tabs>
          <w:tab w:val="left" w:pos="2265"/>
        </w:tabs>
        <w:rPr>
          <w:rFonts w:asciiTheme="majorHAnsi" w:hAnsiTheme="majorHAnsi"/>
          <w:sz w:val="24"/>
          <w:szCs w:val="24"/>
        </w:rPr>
      </w:pPr>
      <w:r>
        <w:rPr>
          <w:rFonts w:asciiTheme="majorHAnsi" w:hAnsiTheme="majorHAnsi"/>
          <w:sz w:val="24"/>
          <w:szCs w:val="24"/>
        </w:rPr>
        <w:tab/>
      </w:r>
    </w:p>
    <w:p w:rsidR="002C7D3D" w:rsidRPr="00381D2F" w:rsidRDefault="006429D4" w:rsidP="00F552C1">
      <w:pPr>
        <w:pStyle w:val="Normal1"/>
        <w:widowControl w:val="0"/>
        <w:jc w:val="both"/>
        <w:rPr>
          <w:rFonts w:asciiTheme="majorHAnsi" w:hAnsiTheme="majorHAnsi"/>
          <w:sz w:val="24"/>
          <w:szCs w:val="24"/>
        </w:rPr>
      </w:pPr>
      <w:r w:rsidRPr="00381D2F">
        <w:rPr>
          <w:rFonts w:asciiTheme="majorHAnsi" w:hAnsiTheme="majorHAnsi"/>
          <w:sz w:val="24"/>
          <w:szCs w:val="24"/>
        </w:rPr>
        <w:t>Collaborative on Academic Careers in Higher Education (COACHE) is an initiative of Harvard Graduate School of Education. A key part of this initiative is faculty job satisfaction surveys</w:t>
      </w:r>
      <w:r w:rsidR="00563D87" w:rsidRPr="00381D2F">
        <w:rPr>
          <w:rFonts w:asciiTheme="majorHAnsi" w:hAnsiTheme="majorHAnsi"/>
          <w:sz w:val="24"/>
          <w:szCs w:val="24"/>
        </w:rPr>
        <w:t xml:space="preserve"> that the COACHE team administers throughout the United States</w:t>
      </w:r>
      <w:r w:rsidRPr="00381D2F">
        <w:rPr>
          <w:rFonts w:asciiTheme="majorHAnsi" w:hAnsiTheme="majorHAnsi"/>
          <w:sz w:val="24"/>
          <w:szCs w:val="24"/>
        </w:rPr>
        <w:t xml:space="preserve"> University of Washington Tacoma</w:t>
      </w:r>
      <w:r w:rsidR="006F12C2">
        <w:rPr>
          <w:rFonts w:asciiTheme="majorHAnsi" w:hAnsiTheme="majorHAnsi"/>
          <w:sz w:val="24"/>
          <w:szCs w:val="24"/>
        </w:rPr>
        <w:t xml:space="preserve"> </w:t>
      </w:r>
      <w:r w:rsidR="006F12C2" w:rsidRPr="00381D2F">
        <w:rPr>
          <w:rFonts w:asciiTheme="majorHAnsi" w:hAnsiTheme="majorHAnsi"/>
          <w:sz w:val="24"/>
          <w:szCs w:val="24"/>
        </w:rPr>
        <w:t>(UW</w:t>
      </w:r>
      <w:r w:rsidR="006F12C2">
        <w:rPr>
          <w:rFonts w:asciiTheme="majorHAnsi" w:hAnsiTheme="majorHAnsi"/>
          <w:sz w:val="24"/>
          <w:szCs w:val="24"/>
        </w:rPr>
        <w:t>T</w:t>
      </w:r>
      <w:r w:rsidR="006F12C2" w:rsidRPr="00381D2F">
        <w:rPr>
          <w:rFonts w:asciiTheme="majorHAnsi" w:hAnsiTheme="majorHAnsi"/>
          <w:sz w:val="24"/>
          <w:szCs w:val="24"/>
        </w:rPr>
        <w:t>)</w:t>
      </w:r>
      <w:r w:rsidRPr="00381D2F">
        <w:rPr>
          <w:rFonts w:asciiTheme="majorHAnsi" w:hAnsiTheme="majorHAnsi"/>
          <w:sz w:val="24"/>
          <w:szCs w:val="24"/>
        </w:rPr>
        <w:t xml:space="preserve"> participated in the survey in </w:t>
      </w:r>
      <w:r w:rsidR="006F12C2">
        <w:rPr>
          <w:rFonts w:asciiTheme="majorHAnsi" w:hAnsiTheme="majorHAnsi"/>
          <w:sz w:val="24"/>
          <w:szCs w:val="24"/>
        </w:rPr>
        <w:t>a</w:t>
      </w:r>
      <w:r w:rsidRPr="00381D2F">
        <w:rPr>
          <w:rFonts w:asciiTheme="majorHAnsi" w:hAnsiTheme="majorHAnsi"/>
          <w:sz w:val="24"/>
          <w:szCs w:val="24"/>
        </w:rPr>
        <w:t xml:space="preserve">utumn 2012. All full-time </w:t>
      </w:r>
      <w:proofErr w:type="gramStart"/>
      <w:r w:rsidRPr="00381D2F">
        <w:rPr>
          <w:rFonts w:asciiTheme="majorHAnsi" w:hAnsiTheme="majorHAnsi"/>
          <w:sz w:val="24"/>
          <w:szCs w:val="24"/>
        </w:rPr>
        <w:t>faculty</w:t>
      </w:r>
      <w:proofErr w:type="gramEnd"/>
      <w:r w:rsidRPr="00381D2F">
        <w:rPr>
          <w:rFonts w:asciiTheme="majorHAnsi" w:hAnsiTheme="majorHAnsi"/>
          <w:sz w:val="24"/>
          <w:szCs w:val="24"/>
        </w:rPr>
        <w:t xml:space="preserve"> with at least one year of work experience at UW Tacoma </w:t>
      </w:r>
      <w:r w:rsidR="006F12C2">
        <w:rPr>
          <w:rFonts w:asciiTheme="majorHAnsi" w:hAnsiTheme="majorHAnsi"/>
          <w:sz w:val="24"/>
          <w:szCs w:val="24"/>
        </w:rPr>
        <w:t>we</w:t>
      </w:r>
      <w:r w:rsidR="0001595E" w:rsidRPr="00381D2F">
        <w:rPr>
          <w:rFonts w:asciiTheme="majorHAnsi" w:hAnsiTheme="majorHAnsi"/>
          <w:sz w:val="24"/>
          <w:szCs w:val="24"/>
        </w:rPr>
        <w:t>re</w:t>
      </w:r>
      <w:r w:rsidRPr="00381D2F">
        <w:rPr>
          <w:rFonts w:asciiTheme="majorHAnsi" w:hAnsiTheme="majorHAnsi"/>
          <w:sz w:val="24"/>
          <w:szCs w:val="24"/>
        </w:rPr>
        <w:t xml:space="preserve"> invited to participate. UW Tacoma had high participation rate.</w:t>
      </w:r>
    </w:p>
    <w:p w:rsidR="002C7D3D" w:rsidRPr="00381D2F" w:rsidRDefault="002C7D3D" w:rsidP="00381D2F">
      <w:pPr>
        <w:pStyle w:val="Normal1"/>
        <w:widowControl w:val="0"/>
        <w:ind w:firstLine="360"/>
        <w:jc w:val="both"/>
        <w:rPr>
          <w:rFonts w:asciiTheme="majorHAnsi" w:hAnsiTheme="majorHAnsi"/>
          <w:sz w:val="24"/>
          <w:szCs w:val="24"/>
        </w:rPr>
      </w:pPr>
    </w:p>
    <w:p w:rsidR="006C38FB" w:rsidRPr="00381D2F" w:rsidRDefault="002C7D3D" w:rsidP="00F552C1">
      <w:pPr>
        <w:pStyle w:val="Normal1"/>
        <w:widowControl w:val="0"/>
        <w:jc w:val="both"/>
        <w:rPr>
          <w:rFonts w:asciiTheme="majorHAnsi" w:hAnsiTheme="majorHAnsi"/>
          <w:sz w:val="24"/>
          <w:szCs w:val="24"/>
        </w:rPr>
      </w:pPr>
      <w:proofErr w:type="gramStart"/>
      <w:r w:rsidRPr="00381D2F">
        <w:rPr>
          <w:rFonts w:asciiTheme="majorHAnsi" w:hAnsiTheme="majorHAnsi"/>
          <w:sz w:val="24"/>
          <w:szCs w:val="24"/>
        </w:rPr>
        <w:t>Table 1.</w:t>
      </w:r>
      <w:proofErr w:type="gramEnd"/>
      <w:r w:rsidRPr="00381D2F">
        <w:rPr>
          <w:rFonts w:asciiTheme="majorHAnsi" w:hAnsiTheme="majorHAnsi"/>
          <w:sz w:val="24"/>
          <w:szCs w:val="24"/>
        </w:rPr>
        <w:t xml:space="preserve"> </w:t>
      </w:r>
      <w:r w:rsidR="006429D4" w:rsidRPr="00381D2F">
        <w:rPr>
          <w:rFonts w:asciiTheme="majorHAnsi" w:hAnsiTheme="majorHAnsi"/>
          <w:sz w:val="24"/>
          <w:szCs w:val="24"/>
        </w:rPr>
        <w:t>Participation Rate of UW Tacoma in the COACHE Survey</w:t>
      </w:r>
    </w:p>
    <w:tbl>
      <w:tblPr>
        <w:tblStyle w:val="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1545"/>
        <w:gridCol w:w="1545"/>
        <w:gridCol w:w="1545"/>
        <w:gridCol w:w="1545"/>
      </w:tblGrid>
      <w:tr w:rsidR="006C38FB" w:rsidRPr="00381D2F">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UWT </w:t>
            </w:r>
          </w:p>
        </w:tc>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Overall</w:t>
            </w:r>
          </w:p>
        </w:tc>
        <w:tc>
          <w:tcPr>
            <w:tcW w:w="1545" w:type="dxa"/>
            <w:shd w:val="clear" w:color="auto" w:fill="8064A2"/>
            <w:tcMar>
              <w:top w:w="20" w:type="dxa"/>
              <w:left w:w="20" w:type="dxa"/>
              <w:right w:w="20" w:type="dxa"/>
            </w:tcMar>
          </w:tcPr>
          <w:p w:rsidR="006C38FB" w:rsidRPr="00381D2F" w:rsidRDefault="006C38FB" w:rsidP="00381D2F">
            <w:pPr>
              <w:pStyle w:val="Normal1"/>
              <w:widowControl w:val="0"/>
              <w:jc w:val="center"/>
              <w:rPr>
                <w:rFonts w:asciiTheme="majorHAnsi" w:hAnsiTheme="majorHAnsi"/>
                <w:sz w:val="24"/>
                <w:szCs w:val="24"/>
              </w:rPr>
            </w:pPr>
          </w:p>
        </w:tc>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Tenured</w:t>
            </w:r>
          </w:p>
        </w:tc>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Pre-</w:t>
            </w:r>
          </w:p>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 xml:space="preserve">tenure </w:t>
            </w:r>
          </w:p>
        </w:tc>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Non-tenure track</w:t>
            </w:r>
          </w:p>
        </w:tc>
      </w:tr>
      <w:tr w:rsidR="006C38FB" w:rsidRPr="00381D2F">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Population</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115</w:t>
            </w:r>
          </w:p>
        </w:tc>
        <w:tc>
          <w:tcPr>
            <w:tcW w:w="1545" w:type="dxa"/>
            <w:tcMar>
              <w:top w:w="20" w:type="dxa"/>
              <w:left w:w="20" w:type="dxa"/>
              <w:right w:w="20" w:type="dxa"/>
            </w:tcMar>
            <w:vAlign w:val="center"/>
          </w:tcPr>
          <w:p w:rsidR="006C38FB" w:rsidRPr="00381D2F" w:rsidRDefault="006C38FB" w:rsidP="00381D2F">
            <w:pPr>
              <w:pStyle w:val="Normal1"/>
              <w:widowControl w:val="0"/>
              <w:jc w:val="center"/>
              <w:rPr>
                <w:rFonts w:asciiTheme="majorHAnsi" w:hAnsiTheme="majorHAnsi"/>
                <w:sz w:val="24"/>
                <w:szCs w:val="24"/>
              </w:rPr>
            </w:pP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82</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33</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34</w:t>
            </w:r>
          </w:p>
        </w:tc>
      </w:tr>
      <w:tr w:rsidR="006C38FB" w:rsidRPr="00381D2F">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Responders</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73</w:t>
            </w:r>
          </w:p>
        </w:tc>
        <w:tc>
          <w:tcPr>
            <w:tcW w:w="1545" w:type="dxa"/>
            <w:tcMar>
              <w:top w:w="20" w:type="dxa"/>
              <w:left w:w="20" w:type="dxa"/>
              <w:right w:w="20" w:type="dxa"/>
            </w:tcMar>
            <w:vAlign w:val="center"/>
          </w:tcPr>
          <w:p w:rsidR="006C38FB" w:rsidRPr="00381D2F" w:rsidRDefault="006C38FB" w:rsidP="00381D2F">
            <w:pPr>
              <w:pStyle w:val="Normal1"/>
              <w:widowControl w:val="0"/>
              <w:jc w:val="center"/>
              <w:rPr>
                <w:rFonts w:asciiTheme="majorHAnsi" w:hAnsiTheme="majorHAnsi"/>
                <w:sz w:val="24"/>
                <w:szCs w:val="24"/>
              </w:rPr>
            </w:pP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54</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19</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23</w:t>
            </w:r>
          </w:p>
        </w:tc>
      </w:tr>
      <w:tr w:rsidR="006C38FB" w:rsidRPr="00381D2F">
        <w:tc>
          <w:tcPr>
            <w:tcW w:w="1545" w:type="dxa"/>
            <w:shd w:val="clear" w:color="auto" w:fill="8064A2"/>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color w:val="FFFFFF"/>
                <w:sz w:val="24"/>
                <w:szCs w:val="24"/>
              </w:rPr>
              <w:t>Response Rate</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63%</w:t>
            </w:r>
          </w:p>
        </w:tc>
        <w:tc>
          <w:tcPr>
            <w:tcW w:w="1545" w:type="dxa"/>
            <w:tcMar>
              <w:top w:w="20" w:type="dxa"/>
              <w:left w:w="20" w:type="dxa"/>
              <w:right w:w="20" w:type="dxa"/>
            </w:tcMar>
            <w:vAlign w:val="center"/>
          </w:tcPr>
          <w:p w:rsidR="006C38FB" w:rsidRPr="00381D2F" w:rsidRDefault="006C38FB" w:rsidP="00381D2F">
            <w:pPr>
              <w:pStyle w:val="Normal1"/>
              <w:widowControl w:val="0"/>
              <w:jc w:val="center"/>
              <w:rPr>
                <w:rFonts w:asciiTheme="majorHAnsi" w:hAnsiTheme="majorHAnsi"/>
                <w:sz w:val="24"/>
                <w:szCs w:val="24"/>
              </w:rPr>
            </w:pP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66%</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58%</w:t>
            </w:r>
          </w:p>
        </w:tc>
        <w:tc>
          <w:tcPr>
            <w:tcW w:w="1545" w:type="dxa"/>
            <w:tcMar>
              <w:top w:w="20" w:type="dxa"/>
              <w:left w:w="20" w:type="dxa"/>
              <w:right w:w="20" w:type="dxa"/>
            </w:tcMar>
            <w:vAlign w:val="cente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68%</w:t>
            </w:r>
          </w:p>
        </w:tc>
      </w:tr>
      <w:tr w:rsidR="006C38FB" w:rsidRPr="00381D2F">
        <w:tc>
          <w:tcPr>
            <w:tcW w:w="1545" w:type="dxa"/>
            <w:shd w:val="clear" w:color="auto" w:fill="A5A5A5"/>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All Schools</w:t>
            </w:r>
          </w:p>
        </w:tc>
        <w:tc>
          <w:tcPr>
            <w:tcW w:w="1545" w:type="dxa"/>
            <w:shd w:val="clear" w:color="auto" w:fill="A5A5A5"/>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50%</w:t>
            </w:r>
          </w:p>
        </w:tc>
        <w:tc>
          <w:tcPr>
            <w:tcW w:w="1545" w:type="dxa"/>
            <w:tcMar>
              <w:top w:w="20" w:type="dxa"/>
              <w:left w:w="20" w:type="dxa"/>
              <w:right w:w="20" w:type="dxa"/>
            </w:tcMar>
          </w:tcPr>
          <w:p w:rsidR="006C38FB" w:rsidRPr="00381D2F" w:rsidRDefault="006C38FB" w:rsidP="00381D2F">
            <w:pPr>
              <w:pStyle w:val="Normal1"/>
              <w:widowControl w:val="0"/>
              <w:jc w:val="center"/>
              <w:rPr>
                <w:rFonts w:asciiTheme="majorHAnsi" w:hAnsiTheme="majorHAnsi"/>
                <w:sz w:val="24"/>
                <w:szCs w:val="24"/>
              </w:rPr>
            </w:pPr>
          </w:p>
        </w:tc>
        <w:tc>
          <w:tcPr>
            <w:tcW w:w="1545" w:type="dxa"/>
            <w:shd w:val="clear" w:color="auto" w:fill="A5A5A5"/>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49%</w:t>
            </w:r>
          </w:p>
        </w:tc>
        <w:tc>
          <w:tcPr>
            <w:tcW w:w="1545" w:type="dxa"/>
            <w:shd w:val="clear" w:color="auto" w:fill="A5A5A5"/>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53%</w:t>
            </w:r>
          </w:p>
        </w:tc>
        <w:tc>
          <w:tcPr>
            <w:tcW w:w="1545" w:type="dxa"/>
            <w:shd w:val="clear" w:color="auto" w:fill="A5A5A5"/>
            <w:tcMar>
              <w:top w:w="20" w:type="dxa"/>
              <w:left w:w="20" w:type="dxa"/>
              <w:right w:w="20" w:type="dxa"/>
            </w:tcMar>
          </w:tcPr>
          <w:p w:rsidR="006C38FB" w:rsidRPr="00381D2F" w:rsidRDefault="006429D4" w:rsidP="00381D2F">
            <w:pPr>
              <w:pStyle w:val="Normal1"/>
              <w:widowControl w:val="0"/>
              <w:jc w:val="center"/>
              <w:rPr>
                <w:rFonts w:asciiTheme="majorHAnsi" w:hAnsiTheme="majorHAnsi"/>
                <w:sz w:val="24"/>
                <w:szCs w:val="24"/>
              </w:rPr>
            </w:pPr>
            <w:r w:rsidRPr="00381D2F">
              <w:rPr>
                <w:rFonts w:asciiTheme="majorHAnsi" w:hAnsiTheme="majorHAnsi"/>
                <w:sz w:val="24"/>
                <w:szCs w:val="24"/>
              </w:rPr>
              <w:t>-</w:t>
            </w:r>
          </w:p>
        </w:tc>
      </w:tr>
    </w:tbl>
    <w:p w:rsidR="006C38FB" w:rsidRPr="00381D2F" w:rsidRDefault="006C38FB" w:rsidP="00381D2F">
      <w:pPr>
        <w:pStyle w:val="Normal1"/>
        <w:widowControl w:val="0"/>
        <w:jc w:val="both"/>
        <w:rPr>
          <w:rFonts w:asciiTheme="majorHAnsi" w:hAnsiTheme="majorHAnsi"/>
          <w:sz w:val="24"/>
          <w:szCs w:val="24"/>
        </w:rPr>
      </w:pPr>
    </w:p>
    <w:p w:rsidR="006C38FB" w:rsidRPr="00381D2F" w:rsidRDefault="006C38FB" w:rsidP="00381D2F">
      <w:pPr>
        <w:pStyle w:val="Normal1"/>
        <w:widowControl w:val="0"/>
        <w:rPr>
          <w:rFonts w:asciiTheme="majorHAnsi" w:hAnsiTheme="majorHAnsi"/>
          <w:sz w:val="24"/>
          <w:szCs w:val="24"/>
        </w:rPr>
      </w:pPr>
    </w:p>
    <w:p w:rsidR="006C38FB" w:rsidRPr="00381D2F" w:rsidRDefault="00563D87" w:rsidP="00F552C1">
      <w:pPr>
        <w:pStyle w:val="Normal1"/>
        <w:widowControl w:val="0"/>
        <w:jc w:val="both"/>
        <w:rPr>
          <w:rFonts w:asciiTheme="majorHAnsi" w:hAnsiTheme="majorHAnsi"/>
          <w:sz w:val="24"/>
          <w:szCs w:val="24"/>
        </w:rPr>
      </w:pPr>
      <w:r w:rsidRPr="00381D2F">
        <w:rPr>
          <w:rFonts w:asciiTheme="majorHAnsi" w:hAnsiTheme="majorHAnsi"/>
          <w:sz w:val="24"/>
          <w:szCs w:val="24"/>
        </w:rPr>
        <w:t xml:space="preserve">One of the strongest aspects of the survey is that it provides </w:t>
      </w:r>
      <w:r w:rsidR="006429D4" w:rsidRPr="00381D2F">
        <w:rPr>
          <w:rFonts w:asciiTheme="majorHAnsi" w:hAnsiTheme="majorHAnsi"/>
          <w:sz w:val="24"/>
          <w:szCs w:val="24"/>
        </w:rPr>
        <w:t>three level</w:t>
      </w:r>
      <w:r w:rsidRPr="00381D2F">
        <w:rPr>
          <w:rFonts w:asciiTheme="majorHAnsi" w:hAnsiTheme="majorHAnsi"/>
          <w:sz w:val="24"/>
          <w:szCs w:val="24"/>
        </w:rPr>
        <w:t>s</w:t>
      </w:r>
      <w:r w:rsidR="006429D4" w:rsidRPr="00381D2F">
        <w:rPr>
          <w:rFonts w:asciiTheme="majorHAnsi" w:hAnsiTheme="majorHAnsi"/>
          <w:sz w:val="24"/>
          <w:szCs w:val="24"/>
        </w:rPr>
        <w:t xml:space="preserve"> of comparison: 1) UW Tacoma versus all other participating institutions (a total of 77 institutions), 2) UW Tacoma versus five peer-institutions, 3) sub-group compar</w:t>
      </w:r>
      <w:r w:rsidR="004202A8" w:rsidRPr="00381D2F">
        <w:rPr>
          <w:rFonts w:asciiTheme="majorHAnsi" w:hAnsiTheme="majorHAnsi"/>
          <w:sz w:val="24"/>
          <w:szCs w:val="24"/>
        </w:rPr>
        <w:t>isons within UW Tacoma (across tenure-t</w:t>
      </w:r>
      <w:r w:rsidR="006429D4" w:rsidRPr="00381D2F">
        <w:rPr>
          <w:rFonts w:asciiTheme="majorHAnsi" w:hAnsiTheme="majorHAnsi"/>
          <w:sz w:val="24"/>
          <w:szCs w:val="24"/>
        </w:rPr>
        <w:t xml:space="preserve">rack ranks, gender, and race). </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rPr>
        <w:t>In terms of peer-institutions,</w:t>
      </w:r>
      <w:r w:rsidR="00401DAE" w:rsidRPr="00381D2F">
        <w:rPr>
          <w:rFonts w:asciiTheme="majorHAnsi" w:hAnsiTheme="majorHAnsi"/>
          <w:sz w:val="24"/>
          <w:szCs w:val="24"/>
        </w:rPr>
        <w:t xml:space="preserve"> a COACHE committee of faculty, staff and administration selected the</w:t>
      </w:r>
      <w:r w:rsidR="00F97F3E" w:rsidRPr="00381D2F">
        <w:rPr>
          <w:rFonts w:asciiTheme="majorHAnsi" w:hAnsiTheme="majorHAnsi"/>
          <w:sz w:val="24"/>
          <w:szCs w:val="24"/>
        </w:rPr>
        <w:t xml:space="preserve"> </w:t>
      </w:r>
      <w:r w:rsidR="00563D87" w:rsidRPr="00381D2F">
        <w:rPr>
          <w:rFonts w:asciiTheme="majorHAnsi" w:hAnsiTheme="majorHAnsi"/>
          <w:sz w:val="24"/>
          <w:szCs w:val="24"/>
        </w:rPr>
        <w:t>following five institutions: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rPr>
        <w:t>a.</w:t>
      </w:r>
      <w:r w:rsidR="00A52111">
        <w:rPr>
          <w:rFonts w:asciiTheme="majorHAnsi" w:eastAsia="Times New Roman" w:hAnsiTheme="majorHAnsi" w:cs="Times New Roman"/>
          <w:sz w:val="24"/>
          <w:szCs w:val="24"/>
        </w:rPr>
        <w:t xml:space="preserve"> </w:t>
      </w:r>
      <w:r w:rsidRPr="00381D2F">
        <w:rPr>
          <w:rFonts w:asciiTheme="majorHAnsi" w:hAnsiTheme="majorHAnsi"/>
          <w:sz w:val="24"/>
          <w:szCs w:val="24"/>
        </w:rPr>
        <w:t>North Carolina Central University (</w:t>
      </w:r>
      <w:hyperlink r:id="rId9">
        <w:r w:rsidRPr="00381D2F">
          <w:rPr>
            <w:rFonts w:asciiTheme="majorHAnsi" w:hAnsiTheme="majorHAnsi"/>
            <w:color w:val="1155CC"/>
            <w:sz w:val="24"/>
            <w:szCs w:val="24"/>
            <w:u w:val="single"/>
          </w:rPr>
          <w:t>http://www.nccu.edu/index.cfm</w:t>
        </w:r>
      </w:hyperlink>
      <w:r w:rsidRPr="00381D2F">
        <w:rPr>
          <w:rFonts w:asciiTheme="majorHAnsi" w:hAnsiTheme="majorHAnsi"/>
          <w:sz w:val="24"/>
          <w:szCs w:val="24"/>
        </w:rPr>
        <w:t>)</w:t>
      </w:r>
    </w:p>
    <w:p w:rsidR="006C38FB" w:rsidRPr="00381D2F" w:rsidRDefault="006429D4" w:rsidP="00381D2F">
      <w:pPr>
        <w:pStyle w:val="Normal1"/>
        <w:widowControl w:val="0"/>
        <w:rPr>
          <w:rFonts w:asciiTheme="majorHAnsi" w:hAnsiTheme="majorHAnsi"/>
          <w:sz w:val="24"/>
          <w:szCs w:val="24"/>
        </w:rPr>
      </w:pPr>
      <w:proofErr w:type="gramStart"/>
      <w:r w:rsidRPr="00381D2F">
        <w:rPr>
          <w:rFonts w:asciiTheme="majorHAnsi" w:hAnsiTheme="majorHAnsi"/>
          <w:sz w:val="24"/>
          <w:szCs w:val="24"/>
        </w:rPr>
        <w:t>b</w:t>
      </w:r>
      <w:proofErr w:type="gramEnd"/>
      <w:r w:rsidRPr="00381D2F">
        <w:rPr>
          <w:rFonts w:asciiTheme="majorHAnsi" w:hAnsiTheme="majorHAnsi"/>
          <w:sz w:val="24"/>
          <w:szCs w:val="24"/>
        </w:rPr>
        <w:t>.</w:t>
      </w:r>
      <w:r w:rsidR="00A52111">
        <w:rPr>
          <w:rFonts w:asciiTheme="majorHAnsi" w:eastAsia="Times New Roman" w:hAnsiTheme="majorHAnsi" w:cs="Times New Roman"/>
          <w:sz w:val="24"/>
          <w:szCs w:val="24"/>
        </w:rPr>
        <w:t xml:space="preserve"> </w:t>
      </w:r>
      <w:r w:rsidRPr="00381D2F">
        <w:rPr>
          <w:rFonts w:asciiTheme="majorHAnsi" w:hAnsiTheme="majorHAnsi"/>
          <w:sz w:val="24"/>
          <w:szCs w:val="24"/>
        </w:rPr>
        <w:t>The State University of New York (UNY) - Buffalo State (</w:t>
      </w:r>
      <w:hyperlink r:id="rId10">
        <w:r w:rsidRPr="00381D2F">
          <w:rPr>
            <w:rFonts w:asciiTheme="majorHAnsi" w:hAnsiTheme="majorHAnsi"/>
            <w:color w:val="1155CC"/>
            <w:sz w:val="24"/>
            <w:szCs w:val="24"/>
            <w:u w:val="single"/>
          </w:rPr>
          <w:t>http://suny.buffalostate.edu/</w:t>
        </w:r>
      </w:hyperlink>
      <w:r w:rsidRPr="00381D2F">
        <w:rPr>
          <w:rFonts w:asciiTheme="majorHAnsi" w:hAnsiTheme="majorHAnsi"/>
          <w:sz w:val="24"/>
          <w:szCs w:val="24"/>
        </w:rPr>
        <w:t>)</w:t>
      </w:r>
    </w:p>
    <w:p w:rsidR="006C38FB" w:rsidRPr="00381D2F" w:rsidRDefault="006429D4" w:rsidP="00381D2F">
      <w:pPr>
        <w:pStyle w:val="Normal1"/>
        <w:widowControl w:val="0"/>
        <w:rPr>
          <w:rFonts w:asciiTheme="majorHAnsi" w:hAnsiTheme="majorHAnsi"/>
          <w:sz w:val="24"/>
          <w:szCs w:val="24"/>
        </w:rPr>
      </w:pPr>
      <w:proofErr w:type="gramStart"/>
      <w:r w:rsidRPr="00381D2F">
        <w:rPr>
          <w:rFonts w:asciiTheme="majorHAnsi" w:hAnsiTheme="majorHAnsi"/>
          <w:sz w:val="24"/>
          <w:szCs w:val="24"/>
        </w:rPr>
        <w:lastRenderedPageBreak/>
        <w:t>c</w:t>
      </w:r>
      <w:proofErr w:type="gramEnd"/>
      <w:r w:rsidRPr="00381D2F">
        <w:rPr>
          <w:rFonts w:asciiTheme="majorHAnsi" w:hAnsiTheme="majorHAnsi"/>
          <w:sz w:val="24"/>
          <w:szCs w:val="24"/>
        </w:rPr>
        <w:t>.</w:t>
      </w:r>
      <w:r w:rsidR="00A52111">
        <w:rPr>
          <w:rFonts w:asciiTheme="majorHAnsi" w:eastAsia="Times New Roman" w:hAnsiTheme="majorHAnsi" w:cs="Times New Roman"/>
          <w:sz w:val="24"/>
          <w:szCs w:val="24"/>
        </w:rPr>
        <w:t xml:space="preserve"> </w:t>
      </w:r>
      <w:r w:rsidR="004202A8" w:rsidRPr="00381D2F">
        <w:rPr>
          <w:rFonts w:asciiTheme="majorHAnsi" w:hAnsiTheme="majorHAnsi"/>
          <w:sz w:val="24"/>
          <w:szCs w:val="24"/>
        </w:rPr>
        <w:t>The U</w:t>
      </w:r>
      <w:r w:rsidRPr="00381D2F">
        <w:rPr>
          <w:rFonts w:asciiTheme="majorHAnsi" w:hAnsiTheme="majorHAnsi"/>
          <w:sz w:val="24"/>
          <w:szCs w:val="24"/>
        </w:rPr>
        <w:t>niversity of Massachusetts (UMass) – Lowell (</w:t>
      </w:r>
      <w:hyperlink r:id="rId11">
        <w:r w:rsidRPr="00381D2F">
          <w:rPr>
            <w:rFonts w:asciiTheme="majorHAnsi" w:hAnsiTheme="majorHAnsi"/>
            <w:color w:val="1155CC"/>
            <w:sz w:val="24"/>
            <w:szCs w:val="24"/>
            <w:u w:val="single"/>
          </w:rPr>
          <w:t>http://www.uml.edu/</w:t>
        </w:r>
      </w:hyperlink>
      <w:r w:rsidRPr="00381D2F">
        <w:rPr>
          <w:rFonts w:asciiTheme="majorHAnsi" w:hAnsiTheme="majorHAnsi"/>
          <w:sz w:val="24"/>
          <w:szCs w:val="24"/>
        </w:rPr>
        <w:t>)</w:t>
      </w:r>
    </w:p>
    <w:p w:rsidR="006C38FB" w:rsidRPr="00381D2F" w:rsidRDefault="006429D4" w:rsidP="00381D2F">
      <w:pPr>
        <w:pStyle w:val="Normal1"/>
        <w:widowControl w:val="0"/>
        <w:rPr>
          <w:rFonts w:asciiTheme="majorHAnsi" w:hAnsiTheme="majorHAnsi"/>
          <w:sz w:val="24"/>
          <w:szCs w:val="24"/>
        </w:rPr>
      </w:pPr>
      <w:proofErr w:type="gramStart"/>
      <w:r w:rsidRPr="00381D2F">
        <w:rPr>
          <w:rFonts w:asciiTheme="majorHAnsi" w:hAnsiTheme="majorHAnsi"/>
          <w:sz w:val="24"/>
          <w:szCs w:val="24"/>
        </w:rPr>
        <w:t>d</w:t>
      </w:r>
      <w:proofErr w:type="gramEnd"/>
      <w:r w:rsidRPr="00381D2F">
        <w:rPr>
          <w:rFonts w:asciiTheme="majorHAnsi" w:hAnsiTheme="majorHAnsi"/>
          <w:sz w:val="24"/>
          <w:szCs w:val="24"/>
        </w:rPr>
        <w:t>.</w:t>
      </w:r>
      <w:r w:rsidR="00A52111">
        <w:rPr>
          <w:rFonts w:asciiTheme="majorHAnsi" w:eastAsia="Times New Roman" w:hAnsiTheme="majorHAnsi" w:cs="Times New Roman"/>
          <w:sz w:val="24"/>
          <w:szCs w:val="24"/>
        </w:rPr>
        <w:t xml:space="preserve"> </w:t>
      </w:r>
      <w:r w:rsidRPr="00381D2F">
        <w:rPr>
          <w:rFonts w:asciiTheme="majorHAnsi" w:hAnsiTheme="majorHAnsi"/>
          <w:sz w:val="24"/>
          <w:szCs w:val="24"/>
        </w:rPr>
        <w:t>The University of North Carolina Greensboro (</w:t>
      </w:r>
      <w:hyperlink r:id="rId12">
        <w:r w:rsidRPr="00381D2F">
          <w:rPr>
            <w:rFonts w:asciiTheme="majorHAnsi" w:hAnsiTheme="majorHAnsi"/>
            <w:color w:val="1155CC"/>
            <w:sz w:val="24"/>
            <w:szCs w:val="24"/>
            <w:u w:val="single"/>
          </w:rPr>
          <w:t>http://www.uncg.edu/</w:t>
        </w:r>
      </w:hyperlink>
      <w:r w:rsidRPr="00381D2F">
        <w:rPr>
          <w:rFonts w:asciiTheme="majorHAnsi" w:hAnsiTheme="majorHAnsi"/>
          <w:sz w:val="24"/>
          <w:szCs w:val="24"/>
        </w:rPr>
        <w:t>)</w:t>
      </w:r>
    </w:p>
    <w:p w:rsidR="006C38FB" w:rsidRPr="00381D2F" w:rsidRDefault="006429D4" w:rsidP="00381D2F">
      <w:pPr>
        <w:pStyle w:val="Normal1"/>
        <w:widowControl w:val="0"/>
        <w:rPr>
          <w:rFonts w:asciiTheme="majorHAnsi" w:hAnsiTheme="majorHAnsi"/>
          <w:sz w:val="24"/>
          <w:szCs w:val="24"/>
        </w:rPr>
      </w:pPr>
      <w:proofErr w:type="gramStart"/>
      <w:r w:rsidRPr="00381D2F">
        <w:rPr>
          <w:rFonts w:asciiTheme="majorHAnsi" w:hAnsiTheme="majorHAnsi"/>
          <w:sz w:val="24"/>
          <w:szCs w:val="24"/>
        </w:rPr>
        <w:t>e</w:t>
      </w:r>
      <w:proofErr w:type="gramEnd"/>
      <w:r w:rsidRPr="00381D2F">
        <w:rPr>
          <w:rFonts w:asciiTheme="majorHAnsi" w:hAnsiTheme="majorHAnsi"/>
          <w:sz w:val="24"/>
          <w:szCs w:val="24"/>
        </w:rPr>
        <w:t>.</w:t>
      </w:r>
      <w:r w:rsidR="00A52111">
        <w:rPr>
          <w:rFonts w:asciiTheme="majorHAnsi" w:eastAsia="Times New Roman" w:hAnsiTheme="majorHAnsi" w:cs="Times New Roman"/>
          <w:sz w:val="24"/>
          <w:szCs w:val="24"/>
        </w:rPr>
        <w:t xml:space="preserve"> </w:t>
      </w:r>
      <w:r w:rsidR="004202A8" w:rsidRPr="00381D2F">
        <w:rPr>
          <w:rFonts w:asciiTheme="majorHAnsi" w:hAnsiTheme="majorHAnsi"/>
          <w:sz w:val="24"/>
          <w:szCs w:val="24"/>
        </w:rPr>
        <w:t>The U</w:t>
      </w:r>
      <w:r w:rsidRPr="00381D2F">
        <w:rPr>
          <w:rFonts w:asciiTheme="majorHAnsi" w:hAnsiTheme="majorHAnsi"/>
          <w:sz w:val="24"/>
          <w:szCs w:val="24"/>
        </w:rPr>
        <w:t xml:space="preserve">niversity of St. Thomas (MN, </w:t>
      </w:r>
      <w:hyperlink r:id="rId13">
        <w:r w:rsidRPr="00381D2F">
          <w:rPr>
            <w:rFonts w:asciiTheme="majorHAnsi" w:hAnsiTheme="majorHAnsi"/>
            <w:color w:val="1155CC"/>
            <w:sz w:val="24"/>
            <w:szCs w:val="24"/>
            <w:u w:val="single"/>
          </w:rPr>
          <w:t>http://www.stthomas.edu/</w:t>
        </w:r>
      </w:hyperlink>
      <w:r w:rsidRPr="00381D2F">
        <w:rPr>
          <w:rFonts w:asciiTheme="majorHAnsi" w:hAnsiTheme="majorHAnsi"/>
          <w:sz w:val="24"/>
          <w:szCs w:val="24"/>
        </w:rPr>
        <w:t xml:space="preserve">) </w:t>
      </w:r>
    </w:p>
    <w:p w:rsidR="009C231E" w:rsidRPr="00381D2F" w:rsidRDefault="009C231E" w:rsidP="00381D2F">
      <w:pPr>
        <w:pStyle w:val="Normal1"/>
        <w:widowControl w:val="0"/>
        <w:rPr>
          <w:rFonts w:asciiTheme="majorHAnsi" w:hAnsiTheme="majorHAnsi"/>
          <w:sz w:val="24"/>
          <w:szCs w:val="24"/>
        </w:rPr>
      </w:pPr>
    </w:p>
    <w:p w:rsidR="009C231E" w:rsidRPr="00381D2F" w:rsidRDefault="006429D4" w:rsidP="00F552C1">
      <w:pPr>
        <w:pStyle w:val="Normal1"/>
        <w:widowControl w:val="0"/>
        <w:rPr>
          <w:rFonts w:asciiTheme="majorHAnsi" w:hAnsiTheme="majorHAnsi"/>
          <w:sz w:val="24"/>
          <w:szCs w:val="24"/>
        </w:rPr>
      </w:pPr>
      <w:r w:rsidRPr="00381D2F">
        <w:rPr>
          <w:rFonts w:asciiTheme="majorHAnsi" w:hAnsiTheme="majorHAnsi"/>
          <w:sz w:val="24"/>
          <w:szCs w:val="24"/>
        </w:rPr>
        <w:t xml:space="preserve">The chart below summarizes over a half million data </w:t>
      </w:r>
      <w:r w:rsidR="009C231E" w:rsidRPr="00381D2F">
        <w:rPr>
          <w:rFonts w:asciiTheme="majorHAnsi" w:hAnsiTheme="majorHAnsi"/>
          <w:sz w:val="24"/>
          <w:szCs w:val="24"/>
        </w:rPr>
        <w:t xml:space="preserve">points in benchmark results for </w:t>
      </w:r>
      <w:r w:rsidRPr="00381D2F">
        <w:rPr>
          <w:rFonts w:asciiTheme="majorHAnsi" w:hAnsiTheme="majorHAnsi"/>
          <w:sz w:val="24"/>
          <w:szCs w:val="24"/>
        </w:rPr>
        <w:t>UW Tacoma relative to the</w:t>
      </w:r>
      <w:r w:rsidR="004202A8" w:rsidRPr="00381D2F">
        <w:rPr>
          <w:rFonts w:asciiTheme="majorHAnsi" w:hAnsiTheme="majorHAnsi"/>
          <w:sz w:val="24"/>
          <w:szCs w:val="24"/>
        </w:rPr>
        <w:t>se</w:t>
      </w:r>
      <w:r w:rsidRPr="00381D2F">
        <w:rPr>
          <w:rFonts w:asciiTheme="majorHAnsi" w:hAnsiTheme="majorHAnsi"/>
          <w:sz w:val="24"/>
          <w:szCs w:val="24"/>
        </w:rPr>
        <w:t xml:space="preserve"> five peers and the full cohort of COACHE’s participating institutions. Each column represents the range of institutional means (not the distribution of individual respondents) along that dimension. </w:t>
      </w:r>
      <w:r w:rsidR="00563D87" w:rsidRPr="00381D2F">
        <w:rPr>
          <w:rFonts w:asciiTheme="majorHAnsi" w:hAnsiTheme="majorHAnsi"/>
          <w:sz w:val="24"/>
          <w:szCs w:val="24"/>
        </w:rPr>
        <w:t xml:space="preserve">The graph specifies </w:t>
      </w:r>
      <w:r w:rsidR="004202A8" w:rsidRPr="00381D2F">
        <w:rPr>
          <w:rFonts w:asciiTheme="majorHAnsi" w:hAnsiTheme="majorHAnsi"/>
          <w:sz w:val="24"/>
          <w:szCs w:val="24"/>
        </w:rPr>
        <w:t xml:space="preserve">the </w:t>
      </w:r>
      <w:r w:rsidRPr="00381D2F">
        <w:rPr>
          <w:rFonts w:asciiTheme="majorHAnsi" w:hAnsiTheme="majorHAnsi"/>
          <w:sz w:val="24"/>
          <w:szCs w:val="24"/>
        </w:rPr>
        <w:t>institution’s mean score on the benchmark (</w:t>
      </w:r>
      <w:r w:rsidRPr="00381D2F">
        <w:rPr>
          <w:rFonts w:ascii="MS Gothic" w:eastAsia="MS Gothic" w:hAnsi="MS Gothic" w:cs="MS Gothic" w:hint="eastAsia"/>
          <w:sz w:val="24"/>
          <w:szCs w:val="24"/>
        </w:rPr>
        <w:t>◆</w:t>
      </w:r>
      <w:r w:rsidRPr="00381D2F">
        <w:rPr>
          <w:rFonts w:asciiTheme="majorHAnsi" w:hAnsiTheme="majorHAnsi"/>
          <w:sz w:val="24"/>
          <w:szCs w:val="24"/>
        </w:rPr>
        <w:t xml:space="preserve">), the mean scores of </w:t>
      </w:r>
      <w:r w:rsidR="00C11FA4">
        <w:rPr>
          <w:rFonts w:asciiTheme="majorHAnsi" w:hAnsiTheme="majorHAnsi"/>
          <w:sz w:val="24"/>
          <w:szCs w:val="24"/>
        </w:rPr>
        <w:t>the</w:t>
      </w:r>
      <w:r w:rsidRPr="00381D2F">
        <w:rPr>
          <w:rFonts w:asciiTheme="majorHAnsi" w:hAnsiTheme="majorHAnsi"/>
          <w:sz w:val="24"/>
          <w:szCs w:val="24"/>
        </w:rPr>
        <w:t xml:space="preserve"> five peers (°</w:t>
      </w:r>
      <w:proofErr w:type="gramStart"/>
      <w:r w:rsidRPr="00381D2F">
        <w:rPr>
          <w:rFonts w:asciiTheme="majorHAnsi" w:hAnsiTheme="majorHAnsi"/>
          <w:sz w:val="24"/>
          <w:szCs w:val="24"/>
        </w:rPr>
        <w:t>),</w:t>
      </w:r>
      <w:proofErr w:type="gramEnd"/>
      <w:r w:rsidRPr="00381D2F">
        <w:rPr>
          <w:rFonts w:asciiTheme="majorHAnsi" w:hAnsiTheme="majorHAnsi"/>
          <w:sz w:val="24"/>
          <w:szCs w:val="24"/>
        </w:rPr>
        <w:t xml:space="preserve"> and the cohort mean</w:t>
      </w:r>
      <w:r w:rsidR="004202A8" w:rsidRPr="00381D2F">
        <w:rPr>
          <w:rFonts w:asciiTheme="majorHAnsi" w:hAnsiTheme="majorHAnsi"/>
          <w:sz w:val="24"/>
          <w:szCs w:val="24"/>
        </w:rPr>
        <w:t xml:space="preserve"> within each chart</w:t>
      </w:r>
      <w:r w:rsidRPr="00381D2F">
        <w:rPr>
          <w:rFonts w:asciiTheme="majorHAnsi" w:hAnsiTheme="majorHAnsi"/>
          <w:sz w:val="24"/>
          <w:szCs w:val="24"/>
        </w:rPr>
        <w:t xml:space="preserve"> (</w:t>
      </w:r>
      <w:r w:rsidRPr="00381D2F">
        <w:rPr>
          <w:rFonts w:ascii="MS Gothic" w:eastAsia="MS Gothic" w:hAnsi="MS Gothic" w:cs="MS Gothic" w:hint="eastAsia"/>
          <w:sz w:val="24"/>
          <w:szCs w:val="24"/>
        </w:rPr>
        <w:t>━</w:t>
      </w:r>
      <w:r w:rsidRPr="00381D2F">
        <w:rPr>
          <w:rFonts w:asciiTheme="majorHAnsi" w:hAnsiTheme="majorHAnsi"/>
          <w:sz w:val="24"/>
          <w:szCs w:val="24"/>
        </w:rPr>
        <w:t>)</w:t>
      </w:r>
      <w:r w:rsidR="009C231E" w:rsidRPr="00381D2F">
        <w:rPr>
          <w:rFonts w:asciiTheme="majorHAnsi" w:hAnsiTheme="majorHAnsi"/>
          <w:sz w:val="24"/>
          <w:szCs w:val="24"/>
        </w:rPr>
        <w:t>.</w:t>
      </w:r>
    </w:p>
    <w:p w:rsidR="009C231E" w:rsidRPr="00381D2F" w:rsidRDefault="009C231E" w:rsidP="00381D2F">
      <w:pPr>
        <w:pStyle w:val="Normal1"/>
        <w:widowControl w:val="0"/>
        <w:ind w:firstLine="720"/>
        <w:rPr>
          <w:rFonts w:asciiTheme="majorHAnsi" w:hAnsiTheme="majorHAnsi"/>
          <w:sz w:val="24"/>
          <w:szCs w:val="24"/>
        </w:rPr>
      </w:pPr>
    </w:p>
    <w:p w:rsidR="006C38FB" w:rsidRPr="00381D2F" w:rsidRDefault="006429D4" w:rsidP="00F552C1">
      <w:pPr>
        <w:pStyle w:val="Normal1"/>
        <w:widowControl w:val="0"/>
        <w:rPr>
          <w:rFonts w:asciiTheme="majorHAnsi" w:hAnsiTheme="majorHAnsi"/>
          <w:sz w:val="24"/>
          <w:szCs w:val="24"/>
        </w:rPr>
      </w:pPr>
      <w:r w:rsidRPr="00381D2F">
        <w:rPr>
          <w:rFonts w:asciiTheme="majorHAnsi" w:hAnsiTheme="majorHAnsi"/>
          <w:sz w:val="24"/>
          <w:szCs w:val="24"/>
        </w:rPr>
        <w:t xml:space="preserve">The </w:t>
      </w:r>
      <w:proofErr w:type="gramStart"/>
      <w:r w:rsidRPr="00381D2F">
        <w:rPr>
          <w:rFonts w:asciiTheme="majorHAnsi" w:hAnsiTheme="majorHAnsi"/>
          <w:sz w:val="24"/>
          <w:szCs w:val="24"/>
        </w:rPr>
        <w:t>distribution of responses of the entire cohort of institutions a</w:t>
      </w:r>
      <w:r w:rsidR="00563D87" w:rsidRPr="00381D2F">
        <w:rPr>
          <w:rFonts w:asciiTheme="majorHAnsi" w:hAnsiTheme="majorHAnsi"/>
          <w:sz w:val="24"/>
          <w:szCs w:val="24"/>
        </w:rPr>
        <w:t>re</w:t>
      </w:r>
      <w:proofErr w:type="gramEnd"/>
      <w:r w:rsidRPr="00381D2F">
        <w:rPr>
          <w:rFonts w:asciiTheme="majorHAnsi" w:hAnsiTheme="majorHAnsi"/>
          <w:sz w:val="24"/>
          <w:szCs w:val="24"/>
        </w:rPr>
        <w:t xml:space="preserve"> </w:t>
      </w:r>
      <w:r w:rsidR="00563D87" w:rsidRPr="00381D2F">
        <w:rPr>
          <w:rFonts w:asciiTheme="majorHAnsi" w:hAnsiTheme="majorHAnsi"/>
          <w:sz w:val="24"/>
          <w:szCs w:val="24"/>
        </w:rPr>
        <w:t xml:space="preserve">colored </w:t>
      </w:r>
      <w:r w:rsidRPr="00381D2F">
        <w:rPr>
          <w:rFonts w:asciiTheme="majorHAnsi" w:hAnsiTheme="majorHAnsi"/>
          <w:sz w:val="24"/>
          <w:szCs w:val="24"/>
        </w:rPr>
        <w:t xml:space="preserve">by red, grey, and green boxes. </w:t>
      </w:r>
      <w:r w:rsidR="004202A8" w:rsidRPr="00381D2F">
        <w:rPr>
          <w:rFonts w:asciiTheme="majorHAnsi" w:hAnsiTheme="majorHAnsi"/>
          <w:sz w:val="24"/>
          <w:szCs w:val="24"/>
        </w:rPr>
        <w:t>The r</w:t>
      </w:r>
      <w:r w:rsidRPr="00381D2F">
        <w:rPr>
          <w:rFonts w:asciiTheme="majorHAnsi" w:hAnsiTheme="majorHAnsi"/>
          <w:sz w:val="24"/>
          <w:szCs w:val="24"/>
        </w:rPr>
        <w:t>ed section of the column indicates the bottom 30</w:t>
      </w:r>
      <w:r w:rsidR="00563D87" w:rsidRPr="00381D2F">
        <w:rPr>
          <w:rFonts w:asciiTheme="majorHAnsi" w:hAnsiTheme="majorHAnsi"/>
          <w:sz w:val="24"/>
          <w:szCs w:val="24"/>
        </w:rPr>
        <w:t xml:space="preserve">, </w:t>
      </w:r>
      <w:r w:rsidR="004202A8" w:rsidRPr="00381D2F">
        <w:rPr>
          <w:rFonts w:asciiTheme="majorHAnsi" w:hAnsiTheme="majorHAnsi"/>
          <w:sz w:val="24"/>
          <w:szCs w:val="24"/>
        </w:rPr>
        <w:t xml:space="preserve">the </w:t>
      </w:r>
      <w:r w:rsidR="00563D87" w:rsidRPr="00381D2F">
        <w:rPr>
          <w:rFonts w:asciiTheme="majorHAnsi" w:hAnsiTheme="majorHAnsi"/>
          <w:sz w:val="24"/>
          <w:szCs w:val="24"/>
        </w:rPr>
        <w:t>green section</w:t>
      </w:r>
      <w:r w:rsidR="004202A8" w:rsidRPr="00381D2F">
        <w:rPr>
          <w:rFonts w:asciiTheme="majorHAnsi" w:hAnsiTheme="majorHAnsi"/>
          <w:sz w:val="24"/>
          <w:szCs w:val="24"/>
        </w:rPr>
        <w:t>, the</w:t>
      </w:r>
      <w:r w:rsidR="00563D87" w:rsidRPr="00381D2F">
        <w:rPr>
          <w:rFonts w:asciiTheme="majorHAnsi" w:hAnsiTheme="majorHAnsi"/>
          <w:sz w:val="24"/>
          <w:szCs w:val="24"/>
        </w:rPr>
        <w:t xml:space="preserve"> top 30, and </w:t>
      </w:r>
      <w:r w:rsidR="004202A8" w:rsidRPr="00381D2F">
        <w:rPr>
          <w:rFonts w:asciiTheme="majorHAnsi" w:hAnsiTheme="majorHAnsi"/>
          <w:sz w:val="24"/>
          <w:szCs w:val="24"/>
        </w:rPr>
        <w:t xml:space="preserve">the gray section, the </w:t>
      </w:r>
      <w:r w:rsidR="00563D87" w:rsidRPr="00381D2F">
        <w:rPr>
          <w:rFonts w:asciiTheme="majorHAnsi" w:hAnsiTheme="majorHAnsi"/>
          <w:sz w:val="24"/>
          <w:szCs w:val="24"/>
        </w:rPr>
        <w:t>middle 40 percent</w:t>
      </w:r>
      <w:r w:rsidRPr="00381D2F">
        <w:rPr>
          <w:rFonts w:asciiTheme="majorHAnsi" w:hAnsiTheme="majorHAnsi"/>
          <w:sz w:val="24"/>
          <w:szCs w:val="24"/>
        </w:rPr>
        <w:t xml:space="preserve"> of all institutions</w:t>
      </w:r>
      <w:r w:rsidR="004202A8" w:rsidRPr="00381D2F">
        <w:rPr>
          <w:rFonts w:asciiTheme="majorHAnsi" w:hAnsiTheme="majorHAnsi"/>
          <w:sz w:val="24"/>
          <w:szCs w:val="24"/>
        </w:rPr>
        <w:t>.</w:t>
      </w:r>
      <w:r w:rsidRPr="00381D2F">
        <w:rPr>
          <w:rFonts w:asciiTheme="majorHAnsi" w:hAnsiTheme="majorHAnsi"/>
          <w:sz w:val="24"/>
          <w:szCs w:val="24"/>
        </w:rPr>
        <w:t xml:space="preserve"> A mark in the green section indicates </w:t>
      </w:r>
      <w:r w:rsidR="00563D87" w:rsidRPr="00381D2F">
        <w:rPr>
          <w:rFonts w:asciiTheme="majorHAnsi" w:hAnsiTheme="majorHAnsi"/>
          <w:sz w:val="24"/>
          <w:szCs w:val="24"/>
        </w:rPr>
        <w:t xml:space="preserve">that the </w:t>
      </w:r>
      <w:r w:rsidRPr="00381D2F">
        <w:rPr>
          <w:rFonts w:asciiTheme="majorHAnsi" w:hAnsiTheme="majorHAnsi"/>
          <w:sz w:val="24"/>
          <w:szCs w:val="24"/>
        </w:rPr>
        <w:t>faculty rated a benchmark in the top 30 percent of all institutions. A mark in the grey area indicates a “middle-of-the-road” result.</w:t>
      </w:r>
    </w:p>
    <w:p w:rsidR="006C38FB" w:rsidRPr="00381D2F" w:rsidRDefault="006C38FB" w:rsidP="00381D2F">
      <w:pPr>
        <w:pStyle w:val="Normal1"/>
        <w:widowControl w:val="0"/>
        <w:rPr>
          <w:rFonts w:asciiTheme="majorHAnsi" w:hAnsiTheme="majorHAnsi"/>
          <w:sz w:val="24"/>
          <w:szCs w:val="24"/>
        </w:rPr>
      </w:pPr>
    </w:p>
    <w:p w:rsidR="006C38FB" w:rsidRPr="00381D2F" w:rsidRDefault="00C11FA4" w:rsidP="00381D2F">
      <w:pPr>
        <w:pStyle w:val="Normal1"/>
        <w:widowControl w:val="0"/>
        <w:rPr>
          <w:rFonts w:asciiTheme="majorHAnsi" w:hAnsiTheme="majorHAnsi"/>
          <w:sz w:val="24"/>
          <w:szCs w:val="24"/>
        </w:rPr>
      </w:pPr>
      <w:r>
        <w:rPr>
          <w:rFonts w:asciiTheme="majorHAnsi" w:hAnsiTheme="majorHAnsi"/>
          <w:noProof/>
          <w:sz w:val="24"/>
          <w:szCs w:val="24"/>
          <w:vertAlign w:val="subscript"/>
        </w:rPr>
        <w:t>d</w:t>
      </w:r>
      <w:r w:rsidR="006429D4" w:rsidRPr="00C11FA4">
        <w:rPr>
          <w:rFonts w:asciiTheme="majorHAnsi" w:hAnsiTheme="majorHAnsi"/>
          <w:noProof/>
          <w:sz w:val="24"/>
          <w:szCs w:val="24"/>
          <w:vertAlign w:val="subscript"/>
        </w:rPr>
        <w:lastRenderedPageBreak/>
        <w:drawing>
          <wp:inline distT="114300" distB="114300" distL="114300" distR="114300" wp14:anchorId="3283ED2C" wp14:editId="0A2E765F">
            <wp:extent cx="5886450" cy="3708400"/>
            <wp:effectExtent l="12700" t="12700" r="12700" b="12700"/>
            <wp:docPr id="1"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4" cstate="print"/>
                    <a:srcRect/>
                    <a:stretch>
                      <a:fillRect/>
                    </a:stretch>
                  </pic:blipFill>
                  <pic:spPr>
                    <a:xfrm>
                      <a:off x="0" y="0"/>
                      <a:ext cx="5886450" cy="3708400"/>
                    </a:xfrm>
                    <a:prstGeom prst="rect">
                      <a:avLst/>
                    </a:prstGeom>
                    <a:ln w="12700">
                      <a:solidFill>
                        <a:srgbClr val="000000"/>
                      </a:solidFill>
                      <a:prstDash val="solid"/>
                    </a:ln>
                  </pic:spPr>
                </pic:pic>
              </a:graphicData>
            </a:graphic>
          </wp:inline>
        </w:drawing>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F552C1">
      <w:pPr>
        <w:pStyle w:val="Normal1"/>
        <w:widowControl w:val="0"/>
        <w:jc w:val="both"/>
        <w:rPr>
          <w:rFonts w:asciiTheme="majorHAnsi" w:hAnsiTheme="majorHAnsi"/>
          <w:sz w:val="24"/>
          <w:szCs w:val="24"/>
        </w:rPr>
      </w:pPr>
      <w:r w:rsidRPr="00381D2F">
        <w:rPr>
          <w:rFonts w:asciiTheme="majorHAnsi" w:hAnsiTheme="majorHAnsi"/>
          <w:sz w:val="24"/>
          <w:szCs w:val="24"/>
        </w:rPr>
        <w:t xml:space="preserve">Overall the survey revealed widespread and deep dissatisfaction among the faculty. </w:t>
      </w:r>
      <w:r w:rsidRPr="00F552C1">
        <w:rPr>
          <w:rFonts w:asciiTheme="majorHAnsi" w:hAnsiTheme="majorHAnsi"/>
          <w:sz w:val="24"/>
          <w:szCs w:val="24"/>
        </w:rPr>
        <w:t>Among 20 dimensions from Nature of work</w:t>
      </w:r>
      <w:r w:rsidR="004202A8" w:rsidRPr="00F552C1">
        <w:rPr>
          <w:rFonts w:asciiTheme="majorHAnsi" w:hAnsiTheme="majorHAnsi"/>
          <w:sz w:val="24"/>
          <w:szCs w:val="24"/>
        </w:rPr>
        <w:t>: Research to Appreciation and R</w:t>
      </w:r>
      <w:r w:rsidRPr="00F552C1">
        <w:rPr>
          <w:rFonts w:asciiTheme="majorHAnsi" w:hAnsiTheme="majorHAnsi"/>
          <w:sz w:val="24"/>
          <w:szCs w:val="24"/>
        </w:rPr>
        <w:t xml:space="preserve">ecognition, except </w:t>
      </w:r>
      <w:r w:rsidR="004202A8" w:rsidRPr="00F552C1">
        <w:rPr>
          <w:rFonts w:asciiTheme="majorHAnsi" w:hAnsiTheme="majorHAnsi"/>
          <w:sz w:val="24"/>
          <w:szCs w:val="24"/>
        </w:rPr>
        <w:t>two</w:t>
      </w:r>
      <w:r w:rsidRPr="00F552C1">
        <w:rPr>
          <w:rFonts w:asciiTheme="majorHAnsi" w:hAnsiTheme="majorHAnsi"/>
          <w:sz w:val="24"/>
          <w:szCs w:val="24"/>
        </w:rPr>
        <w:t xml:space="preserve"> themes (Facilities and work resources, Health and retirement benefits), UW Tacoma ranked in the bottom 30 percent of all institutions.</w:t>
      </w:r>
      <w:r w:rsidR="00114751" w:rsidRPr="00F552C1">
        <w:rPr>
          <w:rStyle w:val="FootnoteReference"/>
          <w:rFonts w:asciiTheme="majorHAnsi" w:hAnsiTheme="majorHAnsi"/>
          <w:sz w:val="24"/>
          <w:szCs w:val="24"/>
        </w:rPr>
        <w:footnoteReference w:id="1"/>
      </w:r>
      <w:r w:rsidRPr="00381D2F">
        <w:rPr>
          <w:rFonts w:asciiTheme="majorHAnsi" w:hAnsiTheme="majorHAnsi"/>
          <w:b/>
          <w:sz w:val="24"/>
          <w:szCs w:val="24"/>
        </w:rPr>
        <w:t xml:space="preserve"> </w:t>
      </w:r>
      <w:r w:rsidRPr="00381D2F">
        <w:rPr>
          <w:rFonts w:asciiTheme="majorHAnsi" w:hAnsiTheme="majorHAnsi"/>
          <w:sz w:val="24"/>
          <w:szCs w:val="24"/>
        </w:rPr>
        <w:t xml:space="preserve">UW Tacoma senior administrative and faculty leadership decided to use </w:t>
      </w:r>
      <w:r w:rsidR="004202A8" w:rsidRPr="00381D2F">
        <w:rPr>
          <w:rFonts w:asciiTheme="majorHAnsi" w:hAnsiTheme="majorHAnsi"/>
          <w:sz w:val="24"/>
          <w:szCs w:val="24"/>
        </w:rPr>
        <w:t xml:space="preserve">the </w:t>
      </w:r>
      <w:r w:rsidRPr="00381D2F">
        <w:rPr>
          <w:rFonts w:asciiTheme="majorHAnsi" w:hAnsiTheme="majorHAnsi"/>
          <w:sz w:val="24"/>
          <w:szCs w:val="24"/>
        </w:rPr>
        <w:t>COACHE survey results to foster discussion and generate actionable items to improve faculty work conditions at UW Tacoma.</w:t>
      </w:r>
    </w:p>
    <w:p w:rsidR="006C38FB" w:rsidRPr="00381D2F" w:rsidRDefault="006C38FB" w:rsidP="00381D2F">
      <w:pPr>
        <w:pStyle w:val="Normal1"/>
        <w:widowControl w:val="0"/>
        <w:rPr>
          <w:rFonts w:asciiTheme="majorHAnsi" w:hAnsiTheme="majorHAnsi"/>
          <w:sz w:val="24"/>
          <w:szCs w:val="24"/>
        </w:rPr>
      </w:pPr>
    </w:p>
    <w:p w:rsidR="006C38FB" w:rsidRDefault="00563D87" w:rsidP="00F552C1">
      <w:pPr>
        <w:pStyle w:val="Normal1"/>
        <w:widowControl w:val="0"/>
        <w:jc w:val="both"/>
        <w:rPr>
          <w:rFonts w:asciiTheme="majorHAnsi" w:hAnsiTheme="majorHAnsi"/>
          <w:sz w:val="24"/>
          <w:szCs w:val="24"/>
        </w:rPr>
      </w:pPr>
      <w:r w:rsidRPr="00381D2F">
        <w:rPr>
          <w:rFonts w:asciiTheme="majorHAnsi" w:hAnsiTheme="majorHAnsi"/>
          <w:sz w:val="24"/>
          <w:szCs w:val="24"/>
        </w:rPr>
        <w:t>Following a call for application t</w:t>
      </w:r>
      <w:r w:rsidR="002C7D3D" w:rsidRPr="00381D2F">
        <w:rPr>
          <w:rFonts w:asciiTheme="majorHAnsi" w:hAnsiTheme="majorHAnsi"/>
          <w:sz w:val="24"/>
          <w:szCs w:val="24"/>
        </w:rPr>
        <w:t xml:space="preserve">o entire faculty in </w:t>
      </w:r>
      <w:r w:rsidR="00C11FA4">
        <w:rPr>
          <w:rFonts w:asciiTheme="majorHAnsi" w:hAnsiTheme="majorHAnsi"/>
          <w:sz w:val="24"/>
          <w:szCs w:val="24"/>
        </w:rPr>
        <w:t>f</w:t>
      </w:r>
      <w:r w:rsidR="002C7D3D" w:rsidRPr="00381D2F">
        <w:rPr>
          <w:rFonts w:asciiTheme="majorHAnsi" w:hAnsiTheme="majorHAnsi"/>
          <w:sz w:val="24"/>
          <w:szCs w:val="24"/>
        </w:rPr>
        <w:t>all 2013, i</w:t>
      </w:r>
      <w:r w:rsidR="006429D4" w:rsidRPr="00381D2F">
        <w:rPr>
          <w:rFonts w:asciiTheme="majorHAnsi" w:hAnsiTheme="majorHAnsi"/>
          <w:sz w:val="24"/>
          <w:szCs w:val="24"/>
        </w:rPr>
        <w:t xml:space="preserve">n </w:t>
      </w:r>
      <w:r w:rsidR="00C11FA4">
        <w:rPr>
          <w:rFonts w:asciiTheme="majorHAnsi" w:hAnsiTheme="majorHAnsi"/>
          <w:sz w:val="24"/>
          <w:szCs w:val="24"/>
        </w:rPr>
        <w:t>w</w:t>
      </w:r>
      <w:r w:rsidR="006429D4" w:rsidRPr="00381D2F">
        <w:rPr>
          <w:rFonts w:asciiTheme="majorHAnsi" w:hAnsiTheme="majorHAnsi"/>
          <w:sz w:val="24"/>
          <w:szCs w:val="24"/>
        </w:rPr>
        <w:t xml:space="preserve">inter 2014, </w:t>
      </w:r>
      <w:r w:rsidR="00C11FA4">
        <w:rPr>
          <w:rFonts w:asciiTheme="majorHAnsi" w:hAnsiTheme="majorHAnsi"/>
          <w:sz w:val="24"/>
          <w:szCs w:val="24"/>
        </w:rPr>
        <w:t xml:space="preserve">the </w:t>
      </w:r>
      <w:r w:rsidR="006429D4" w:rsidRPr="00381D2F">
        <w:rPr>
          <w:rFonts w:asciiTheme="majorHAnsi" w:hAnsiTheme="majorHAnsi"/>
          <w:sz w:val="24"/>
          <w:szCs w:val="24"/>
        </w:rPr>
        <w:t xml:space="preserve">Faculty Assembly established COACHE Fellows, Nicole Blair, Sam Chung, and </w:t>
      </w:r>
      <w:proofErr w:type="spellStart"/>
      <w:r w:rsidR="006429D4" w:rsidRPr="00381D2F">
        <w:rPr>
          <w:rFonts w:asciiTheme="majorHAnsi" w:hAnsiTheme="majorHAnsi"/>
          <w:sz w:val="24"/>
          <w:szCs w:val="24"/>
        </w:rPr>
        <w:t>Turan</w:t>
      </w:r>
      <w:proofErr w:type="spellEnd"/>
      <w:r w:rsidR="006429D4" w:rsidRPr="00381D2F">
        <w:rPr>
          <w:rFonts w:asciiTheme="majorHAnsi" w:hAnsiTheme="majorHAnsi"/>
          <w:sz w:val="24"/>
          <w:szCs w:val="24"/>
        </w:rPr>
        <w:t xml:space="preserve"> </w:t>
      </w:r>
      <w:proofErr w:type="spellStart"/>
      <w:r w:rsidR="006429D4" w:rsidRPr="00381D2F">
        <w:rPr>
          <w:rFonts w:asciiTheme="majorHAnsi" w:hAnsiTheme="majorHAnsi"/>
          <w:sz w:val="24"/>
          <w:szCs w:val="24"/>
        </w:rPr>
        <w:t>Kayaoglu</w:t>
      </w:r>
      <w:proofErr w:type="spellEnd"/>
      <w:r w:rsidR="006429D4" w:rsidRPr="00381D2F">
        <w:rPr>
          <w:rFonts w:asciiTheme="majorHAnsi" w:hAnsiTheme="majorHAnsi"/>
          <w:sz w:val="24"/>
          <w:szCs w:val="24"/>
        </w:rPr>
        <w:t xml:space="preserve"> (coordinator)</w:t>
      </w:r>
      <w:r w:rsidR="00C11FA4">
        <w:rPr>
          <w:rFonts w:asciiTheme="majorHAnsi" w:hAnsiTheme="majorHAnsi"/>
          <w:sz w:val="24"/>
          <w:szCs w:val="24"/>
        </w:rPr>
        <w:t>,</w:t>
      </w:r>
      <w:r w:rsidR="006429D4" w:rsidRPr="00381D2F">
        <w:rPr>
          <w:rFonts w:asciiTheme="majorHAnsi" w:hAnsiTheme="majorHAnsi"/>
          <w:sz w:val="24"/>
          <w:szCs w:val="24"/>
        </w:rPr>
        <w:t xml:space="preserve"> to write a report that identifies</w:t>
      </w:r>
      <w:r w:rsidR="006429D4" w:rsidRPr="00381D2F">
        <w:rPr>
          <w:rFonts w:asciiTheme="majorHAnsi" w:eastAsia="Times New Roman" w:hAnsiTheme="majorHAnsi" w:cs="Times New Roman"/>
          <w:sz w:val="24"/>
          <w:szCs w:val="24"/>
        </w:rPr>
        <w:t xml:space="preserve"> </w:t>
      </w:r>
      <w:r w:rsidR="006429D4" w:rsidRPr="00381D2F">
        <w:rPr>
          <w:rFonts w:asciiTheme="majorHAnsi" w:hAnsiTheme="majorHAnsi"/>
          <w:sz w:val="24"/>
          <w:szCs w:val="24"/>
        </w:rPr>
        <w:t>“a prioritization</w:t>
      </w:r>
      <w:r w:rsidR="00114751" w:rsidRPr="00381D2F">
        <w:rPr>
          <w:rFonts w:asciiTheme="majorHAnsi" w:hAnsiTheme="majorHAnsi"/>
          <w:sz w:val="24"/>
          <w:szCs w:val="24"/>
        </w:rPr>
        <w:t xml:space="preserve"> of the areas for improvement</w:t>
      </w:r>
      <w:r w:rsidR="004202A8" w:rsidRPr="00381D2F">
        <w:rPr>
          <w:rFonts w:asciiTheme="majorHAnsi" w:hAnsiTheme="majorHAnsi"/>
          <w:sz w:val="24"/>
          <w:szCs w:val="24"/>
        </w:rPr>
        <w:t>,</w:t>
      </w:r>
      <w:r w:rsidR="00114751" w:rsidRPr="00381D2F">
        <w:rPr>
          <w:rFonts w:asciiTheme="majorHAnsi" w:hAnsiTheme="majorHAnsi"/>
          <w:sz w:val="24"/>
          <w:szCs w:val="24"/>
        </w:rPr>
        <w:t>”</w:t>
      </w:r>
      <w:r w:rsidR="00A52111">
        <w:rPr>
          <w:rFonts w:asciiTheme="majorHAnsi" w:eastAsia="Times New Roman" w:hAnsiTheme="majorHAnsi" w:cs="Times New Roman"/>
          <w:sz w:val="24"/>
          <w:szCs w:val="24"/>
        </w:rPr>
        <w:t xml:space="preserve"> </w:t>
      </w:r>
      <w:r w:rsidR="006429D4" w:rsidRPr="00381D2F">
        <w:rPr>
          <w:rFonts w:asciiTheme="majorHAnsi" w:hAnsiTheme="majorHAnsi"/>
          <w:sz w:val="24"/>
          <w:szCs w:val="24"/>
        </w:rPr>
        <w:t xml:space="preserve">suggests </w:t>
      </w:r>
      <w:r w:rsidR="002C7D3D" w:rsidRPr="00381D2F">
        <w:rPr>
          <w:rFonts w:asciiTheme="majorHAnsi" w:hAnsiTheme="majorHAnsi"/>
          <w:sz w:val="24"/>
          <w:szCs w:val="24"/>
        </w:rPr>
        <w:t xml:space="preserve">an </w:t>
      </w:r>
      <w:r w:rsidR="006429D4" w:rsidRPr="00381D2F">
        <w:rPr>
          <w:rFonts w:asciiTheme="majorHAnsi" w:hAnsiTheme="majorHAnsi"/>
          <w:sz w:val="24"/>
          <w:szCs w:val="24"/>
        </w:rPr>
        <w:t>“action plan for making improvements in the highest priority areas</w:t>
      </w:r>
      <w:r w:rsidR="004202A8" w:rsidRPr="00381D2F">
        <w:rPr>
          <w:rFonts w:asciiTheme="majorHAnsi" w:hAnsiTheme="majorHAnsi"/>
          <w:sz w:val="24"/>
          <w:szCs w:val="24"/>
        </w:rPr>
        <w:t>,</w:t>
      </w:r>
      <w:r w:rsidR="006429D4" w:rsidRPr="00381D2F">
        <w:rPr>
          <w:rFonts w:asciiTheme="majorHAnsi" w:hAnsiTheme="majorHAnsi"/>
          <w:sz w:val="24"/>
          <w:szCs w:val="24"/>
        </w:rPr>
        <w:t xml:space="preserve">” and proposes </w:t>
      </w:r>
      <w:r w:rsidR="002C7D3D" w:rsidRPr="00381D2F">
        <w:rPr>
          <w:rFonts w:asciiTheme="majorHAnsi" w:hAnsiTheme="majorHAnsi"/>
          <w:sz w:val="24"/>
          <w:szCs w:val="24"/>
        </w:rPr>
        <w:t xml:space="preserve">a </w:t>
      </w:r>
      <w:r w:rsidR="006429D4" w:rsidRPr="00381D2F">
        <w:rPr>
          <w:rFonts w:asciiTheme="majorHAnsi" w:hAnsiTheme="majorHAnsi"/>
          <w:sz w:val="24"/>
          <w:szCs w:val="24"/>
        </w:rPr>
        <w:t>“</w:t>
      </w:r>
      <w:r w:rsidR="004202A8" w:rsidRPr="00381D2F">
        <w:rPr>
          <w:rFonts w:asciiTheme="majorHAnsi" w:hAnsiTheme="majorHAnsi"/>
          <w:sz w:val="24"/>
          <w:szCs w:val="24"/>
        </w:rPr>
        <w:t>timetable for the action plan.”</w:t>
      </w:r>
      <w:r w:rsidR="006429D4" w:rsidRPr="00381D2F">
        <w:rPr>
          <w:rFonts w:asciiTheme="majorHAnsi" w:hAnsiTheme="majorHAnsi"/>
          <w:sz w:val="24"/>
          <w:szCs w:val="24"/>
        </w:rPr>
        <w:t xml:space="preserve"> Throughout </w:t>
      </w:r>
      <w:r w:rsidR="00C11FA4">
        <w:rPr>
          <w:rFonts w:asciiTheme="majorHAnsi" w:hAnsiTheme="majorHAnsi"/>
          <w:sz w:val="24"/>
          <w:szCs w:val="24"/>
        </w:rPr>
        <w:t>winter and s</w:t>
      </w:r>
      <w:r w:rsidR="006429D4" w:rsidRPr="00381D2F">
        <w:rPr>
          <w:rFonts w:asciiTheme="majorHAnsi" w:hAnsiTheme="majorHAnsi"/>
          <w:sz w:val="24"/>
          <w:szCs w:val="24"/>
        </w:rPr>
        <w:t>pring</w:t>
      </w:r>
      <w:r w:rsidR="004202A8" w:rsidRPr="00381D2F">
        <w:rPr>
          <w:rFonts w:asciiTheme="majorHAnsi" w:hAnsiTheme="majorHAnsi"/>
          <w:sz w:val="24"/>
          <w:szCs w:val="24"/>
        </w:rPr>
        <w:t xml:space="preserve"> quarters of 2014, the Fellows me</w:t>
      </w:r>
      <w:r w:rsidR="006429D4" w:rsidRPr="00381D2F">
        <w:rPr>
          <w:rFonts w:asciiTheme="majorHAnsi" w:hAnsiTheme="majorHAnsi"/>
          <w:sz w:val="24"/>
          <w:szCs w:val="24"/>
        </w:rPr>
        <w:t xml:space="preserve">t weekly to prepare </w:t>
      </w:r>
      <w:r w:rsidR="004202A8" w:rsidRPr="00381D2F">
        <w:rPr>
          <w:rFonts w:asciiTheme="majorHAnsi" w:hAnsiTheme="majorHAnsi"/>
          <w:sz w:val="24"/>
          <w:szCs w:val="24"/>
        </w:rPr>
        <w:t>a</w:t>
      </w:r>
      <w:r w:rsidR="006429D4" w:rsidRPr="00381D2F">
        <w:rPr>
          <w:rFonts w:asciiTheme="majorHAnsi" w:hAnsiTheme="majorHAnsi"/>
          <w:sz w:val="24"/>
          <w:szCs w:val="24"/>
        </w:rPr>
        <w:t xml:space="preserve"> report that </w:t>
      </w:r>
      <w:r w:rsidR="004202A8" w:rsidRPr="00381D2F">
        <w:rPr>
          <w:rFonts w:asciiTheme="majorHAnsi" w:hAnsiTheme="majorHAnsi"/>
          <w:sz w:val="24"/>
          <w:szCs w:val="24"/>
        </w:rPr>
        <w:t>would address</w:t>
      </w:r>
      <w:r w:rsidR="006429D4" w:rsidRPr="00381D2F">
        <w:rPr>
          <w:rFonts w:asciiTheme="majorHAnsi" w:hAnsiTheme="majorHAnsi"/>
          <w:sz w:val="24"/>
          <w:szCs w:val="24"/>
        </w:rPr>
        <w:t xml:space="preserve"> these </w:t>
      </w:r>
      <w:r w:rsidR="006429D4" w:rsidRPr="00381D2F">
        <w:rPr>
          <w:rFonts w:asciiTheme="majorHAnsi" w:hAnsiTheme="majorHAnsi"/>
          <w:sz w:val="24"/>
          <w:szCs w:val="24"/>
        </w:rPr>
        <w:lastRenderedPageBreak/>
        <w:t>three items.</w:t>
      </w:r>
    </w:p>
    <w:p w:rsidR="00CD25F3" w:rsidRDefault="00CD25F3">
      <w:pPr>
        <w:rPr>
          <w:rFonts w:asciiTheme="majorHAnsi" w:hAnsiTheme="majorHAnsi"/>
          <w:sz w:val="24"/>
          <w:szCs w:val="24"/>
        </w:rPr>
      </w:pPr>
      <w:r>
        <w:rPr>
          <w:rFonts w:asciiTheme="majorHAnsi" w:hAnsiTheme="majorHAnsi"/>
          <w:sz w:val="24"/>
          <w:szCs w:val="24"/>
        </w:rPr>
        <w:br w:type="page"/>
      </w:r>
    </w:p>
    <w:p w:rsidR="006C38FB" w:rsidRPr="00381D2F" w:rsidRDefault="006429D4" w:rsidP="001A5A53">
      <w:pPr>
        <w:pStyle w:val="Heading1"/>
        <w:jc w:val="center"/>
      </w:pPr>
      <w:bookmarkStart w:id="1" w:name="_Core_UW_Tacoma"/>
      <w:bookmarkEnd w:id="1"/>
      <w:r w:rsidRPr="00381D2F">
        <w:lastRenderedPageBreak/>
        <w:t>Core</w:t>
      </w:r>
      <w:r w:rsidR="00114751" w:rsidRPr="00381D2F">
        <w:t xml:space="preserve"> UW Tacoma Values and Criteria f</w:t>
      </w:r>
      <w:r w:rsidRPr="00381D2F">
        <w:t>or Prioritization</w:t>
      </w:r>
    </w:p>
    <w:p w:rsidR="006C38FB" w:rsidRPr="00381D2F" w:rsidRDefault="006C38FB" w:rsidP="00381D2F">
      <w:pPr>
        <w:pStyle w:val="Normal1"/>
        <w:widowControl w:val="0"/>
        <w:rPr>
          <w:rFonts w:asciiTheme="majorHAnsi" w:hAnsiTheme="majorHAnsi"/>
          <w:sz w:val="24"/>
          <w:szCs w:val="24"/>
        </w:rPr>
      </w:pPr>
    </w:p>
    <w:p w:rsidR="006C38FB" w:rsidRDefault="006429D4" w:rsidP="00CC30F3">
      <w:pPr>
        <w:pStyle w:val="Normal1"/>
        <w:widowControl w:val="0"/>
        <w:jc w:val="both"/>
        <w:rPr>
          <w:rFonts w:asciiTheme="majorHAnsi" w:hAnsiTheme="majorHAnsi"/>
          <w:sz w:val="24"/>
          <w:szCs w:val="24"/>
        </w:rPr>
      </w:pPr>
      <w:r w:rsidRPr="00381D2F">
        <w:rPr>
          <w:rFonts w:asciiTheme="majorHAnsi" w:hAnsiTheme="majorHAnsi"/>
          <w:sz w:val="24"/>
          <w:szCs w:val="24"/>
        </w:rPr>
        <w:t xml:space="preserve">COACHE Survey results are </w:t>
      </w:r>
      <w:r w:rsidR="00563D87" w:rsidRPr="00381D2F">
        <w:rPr>
          <w:rFonts w:asciiTheme="majorHAnsi" w:hAnsiTheme="majorHAnsi"/>
          <w:sz w:val="24"/>
          <w:szCs w:val="24"/>
        </w:rPr>
        <w:t xml:space="preserve">detailed and </w:t>
      </w:r>
      <w:r w:rsidRPr="00381D2F">
        <w:rPr>
          <w:rFonts w:asciiTheme="majorHAnsi" w:hAnsiTheme="majorHAnsi"/>
          <w:sz w:val="24"/>
          <w:szCs w:val="24"/>
        </w:rPr>
        <w:t xml:space="preserve">complex. </w:t>
      </w:r>
      <w:proofErr w:type="gramStart"/>
      <w:r w:rsidR="002C7D3D" w:rsidRPr="00381D2F">
        <w:rPr>
          <w:rFonts w:asciiTheme="majorHAnsi" w:hAnsiTheme="majorHAnsi"/>
          <w:sz w:val="24"/>
          <w:szCs w:val="24"/>
        </w:rPr>
        <w:t xml:space="preserve">These results measure </w:t>
      </w:r>
      <w:r w:rsidRPr="00381D2F">
        <w:rPr>
          <w:rFonts w:asciiTheme="majorHAnsi" w:hAnsiTheme="majorHAnsi"/>
          <w:sz w:val="24"/>
          <w:szCs w:val="24"/>
        </w:rPr>
        <w:t>faculty satisfaction on 20 items</w:t>
      </w:r>
      <w:r w:rsidR="00563D87" w:rsidRPr="00381D2F">
        <w:rPr>
          <w:rFonts w:asciiTheme="majorHAnsi" w:hAnsiTheme="majorHAnsi"/>
          <w:sz w:val="24"/>
          <w:szCs w:val="24"/>
        </w:rPr>
        <w:t xml:space="preserve"> and offer</w:t>
      </w:r>
      <w:r w:rsidR="002C7D3D" w:rsidRPr="00381D2F">
        <w:rPr>
          <w:rFonts w:asciiTheme="majorHAnsi" w:hAnsiTheme="majorHAnsi"/>
          <w:sz w:val="24"/>
          <w:szCs w:val="24"/>
        </w:rPr>
        <w:t xml:space="preserve"> </w:t>
      </w:r>
      <w:r w:rsidR="00563D87" w:rsidRPr="00381D2F">
        <w:rPr>
          <w:rFonts w:asciiTheme="majorHAnsi" w:hAnsiTheme="majorHAnsi"/>
          <w:sz w:val="24"/>
          <w:szCs w:val="24"/>
        </w:rPr>
        <w:t xml:space="preserve">multilayered </w:t>
      </w:r>
      <w:r w:rsidRPr="00381D2F">
        <w:rPr>
          <w:rFonts w:asciiTheme="majorHAnsi" w:hAnsiTheme="majorHAnsi"/>
          <w:sz w:val="24"/>
          <w:szCs w:val="24"/>
        </w:rPr>
        <w:t>comparisons</w:t>
      </w:r>
      <w:r w:rsidR="00563D87" w:rsidRPr="00381D2F">
        <w:rPr>
          <w:rFonts w:asciiTheme="majorHAnsi" w:hAnsiTheme="majorHAnsi"/>
          <w:sz w:val="24"/>
          <w:szCs w:val="24"/>
        </w:rPr>
        <w:t xml:space="preserve"> within and across institutions</w:t>
      </w:r>
      <w:r w:rsidRPr="00381D2F">
        <w:rPr>
          <w:rFonts w:asciiTheme="majorHAnsi" w:hAnsiTheme="majorHAnsi"/>
          <w:sz w:val="24"/>
          <w:szCs w:val="24"/>
        </w:rPr>
        <w:t>.</w:t>
      </w:r>
      <w:proofErr w:type="gramEnd"/>
      <w:r w:rsidRPr="00381D2F">
        <w:rPr>
          <w:rFonts w:asciiTheme="majorHAnsi" w:hAnsiTheme="majorHAnsi"/>
          <w:sz w:val="24"/>
          <w:szCs w:val="24"/>
        </w:rPr>
        <w:t xml:space="preserve"> Since deciding what issues are most important requires value </w:t>
      </w:r>
      <w:r w:rsidR="00563D87" w:rsidRPr="00381D2F">
        <w:rPr>
          <w:rFonts w:asciiTheme="majorHAnsi" w:hAnsiTheme="majorHAnsi"/>
          <w:sz w:val="24"/>
          <w:szCs w:val="24"/>
        </w:rPr>
        <w:t>judgments</w:t>
      </w:r>
      <w:r w:rsidRPr="00381D2F">
        <w:rPr>
          <w:rFonts w:asciiTheme="majorHAnsi" w:hAnsiTheme="majorHAnsi"/>
          <w:sz w:val="24"/>
          <w:szCs w:val="24"/>
        </w:rPr>
        <w:t>, the Fellows decided to review UW Tacoma’s core documents</w:t>
      </w:r>
      <w:r w:rsidR="00563D87" w:rsidRPr="00381D2F">
        <w:rPr>
          <w:rFonts w:asciiTheme="majorHAnsi" w:hAnsiTheme="majorHAnsi"/>
          <w:sz w:val="24"/>
          <w:szCs w:val="24"/>
        </w:rPr>
        <w:t xml:space="preserve"> to identify</w:t>
      </w:r>
      <w:r w:rsidRPr="00381D2F">
        <w:rPr>
          <w:rFonts w:asciiTheme="majorHAnsi" w:hAnsiTheme="majorHAnsi"/>
          <w:sz w:val="24"/>
          <w:szCs w:val="24"/>
        </w:rPr>
        <w:t xml:space="preserve"> a list of core values and criteria to inform </w:t>
      </w:r>
      <w:r w:rsidR="00563D87" w:rsidRPr="00381D2F">
        <w:rPr>
          <w:rFonts w:asciiTheme="majorHAnsi" w:hAnsiTheme="majorHAnsi"/>
          <w:sz w:val="24"/>
          <w:szCs w:val="24"/>
        </w:rPr>
        <w:t>their</w:t>
      </w:r>
      <w:r w:rsidRPr="00381D2F">
        <w:rPr>
          <w:rFonts w:asciiTheme="majorHAnsi" w:hAnsiTheme="majorHAnsi"/>
          <w:sz w:val="24"/>
          <w:szCs w:val="24"/>
        </w:rPr>
        <w:t xml:space="preserve"> prioritization. </w:t>
      </w:r>
      <w:r w:rsidR="00563D87" w:rsidRPr="00381D2F">
        <w:rPr>
          <w:rFonts w:asciiTheme="majorHAnsi" w:hAnsiTheme="majorHAnsi"/>
          <w:sz w:val="24"/>
          <w:szCs w:val="24"/>
        </w:rPr>
        <w:t>Following is the list (</w:t>
      </w:r>
      <w:r w:rsidR="00C11FA4">
        <w:rPr>
          <w:rFonts w:asciiTheme="majorHAnsi" w:hAnsiTheme="majorHAnsi"/>
          <w:sz w:val="24"/>
          <w:szCs w:val="24"/>
        </w:rPr>
        <w:t xml:space="preserve">in </w:t>
      </w:r>
      <w:r w:rsidR="00563D87" w:rsidRPr="00381D2F">
        <w:rPr>
          <w:rFonts w:asciiTheme="majorHAnsi" w:hAnsiTheme="majorHAnsi"/>
          <w:sz w:val="24"/>
          <w:szCs w:val="24"/>
        </w:rPr>
        <w:t xml:space="preserve">no ordering hierarchy) </w:t>
      </w:r>
      <w:r w:rsidR="004202A8" w:rsidRPr="00381D2F">
        <w:rPr>
          <w:rFonts w:asciiTheme="majorHAnsi" w:hAnsiTheme="majorHAnsi"/>
          <w:sz w:val="24"/>
          <w:szCs w:val="24"/>
        </w:rPr>
        <w:t>we</w:t>
      </w:r>
      <w:r w:rsidR="00563D87" w:rsidRPr="00381D2F">
        <w:rPr>
          <w:rFonts w:asciiTheme="majorHAnsi" w:hAnsiTheme="majorHAnsi"/>
          <w:sz w:val="24"/>
          <w:szCs w:val="24"/>
        </w:rPr>
        <w:t xml:space="preserve"> </w:t>
      </w:r>
      <w:r w:rsidR="0001595E" w:rsidRPr="00381D2F">
        <w:rPr>
          <w:rFonts w:asciiTheme="majorHAnsi" w:hAnsiTheme="majorHAnsi"/>
          <w:sz w:val="24"/>
          <w:szCs w:val="24"/>
        </w:rPr>
        <w:t>cr</w:t>
      </w:r>
      <w:r w:rsidR="00C96A8C" w:rsidRPr="00381D2F">
        <w:rPr>
          <w:rFonts w:asciiTheme="majorHAnsi" w:hAnsiTheme="majorHAnsi"/>
          <w:sz w:val="24"/>
          <w:szCs w:val="24"/>
        </w:rPr>
        <w:t>e</w:t>
      </w:r>
      <w:r w:rsidR="0001595E" w:rsidRPr="00381D2F">
        <w:rPr>
          <w:rFonts w:asciiTheme="majorHAnsi" w:hAnsiTheme="majorHAnsi"/>
          <w:sz w:val="24"/>
          <w:szCs w:val="24"/>
        </w:rPr>
        <w:t>ated</w:t>
      </w:r>
      <w:r w:rsidR="002C7D3D" w:rsidRPr="00381D2F">
        <w:rPr>
          <w:rFonts w:asciiTheme="majorHAnsi" w:hAnsiTheme="majorHAnsi"/>
          <w:sz w:val="24"/>
          <w:szCs w:val="24"/>
        </w:rPr>
        <w:t>.</w:t>
      </w:r>
      <w:bookmarkStart w:id="2" w:name="h.fzuupiqzor68" w:colFirst="0" w:colLast="0"/>
      <w:bookmarkEnd w:id="2"/>
    </w:p>
    <w:p w:rsidR="00CC30F3" w:rsidRPr="00CC30F3" w:rsidRDefault="00CC30F3" w:rsidP="00CC30F3">
      <w:pPr>
        <w:pStyle w:val="Normal1"/>
        <w:widowControl w:val="0"/>
        <w:jc w:val="both"/>
        <w:rPr>
          <w:rFonts w:asciiTheme="majorHAnsi" w:hAnsiTheme="majorHAnsi"/>
          <w:sz w:val="24"/>
          <w:szCs w:val="24"/>
        </w:rPr>
      </w:pPr>
    </w:p>
    <w:p w:rsidR="001A5A53" w:rsidRPr="001A5A53" w:rsidRDefault="006429D4" w:rsidP="001A5A53">
      <w:pPr>
        <w:pStyle w:val="Heading2"/>
      </w:pPr>
      <w:bookmarkStart w:id="3" w:name="h.frgbr8g24hiz" w:colFirst="0" w:colLast="0"/>
      <w:bookmarkStart w:id="4" w:name="_Teaching_Excellence"/>
      <w:bookmarkEnd w:id="3"/>
      <w:bookmarkEnd w:id="4"/>
      <w:r w:rsidRPr="001A5A53">
        <w:t>Teaching Excellence</w:t>
      </w:r>
    </w:p>
    <w:p w:rsidR="006C38FB" w:rsidRPr="001A5A53" w:rsidRDefault="006429D4" w:rsidP="001A5A53">
      <w:pPr>
        <w:rPr>
          <w:rFonts w:asciiTheme="majorHAnsi" w:hAnsiTheme="majorHAnsi"/>
          <w:sz w:val="24"/>
          <w:szCs w:val="24"/>
        </w:rPr>
      </w:pPr>
      <w:r w:rsidRPr="001A5A53">
        <w:rPr>
          <w:rFonts w:asciiTheme="majorHAnsi" w:eastAsia="Arial" w:hAnsiTheme="majorHAnsi"/>
          <w:sz w:val="24"/>
          <w:szCs w:val="24"/>
        </w:rPr>
        <w:t>Teaching excellence has been one of the most identifiable missions of UW Tacoma. UW Tacoma rewards excellence in teaching in one very prominent way, the Distinguished Teaching Award to</w:t>
      </w:r>
      <w:r w:rsidR="002C7D3D" w:rsidRPr="001A5A53">
        <w:rPr>
          <w:rFonts w:asciiTheme="majorHAnsi" w:eastAsia="Arial" w:hAnsiTheme="majorHAnsi"/>
          <w:sz w:val="24"/>
          <w:szCs w:val="24"/>
        </w:rPr>
        <w:t xml:space="preserve"> the faculty </w:t>
      </w:r>
      <w:r w:rsidRPr="001A5A53">
        <w:rPr>
          <w:rFonts w:asciiTheme="majorHAnsi" w:eastAsia="Arial" w:hAnsiTheme="majorHAnsi"/>
          <w:sz w:val="24"/>
          <w:szCs w:val="24"/>
        </w:rPr>
        <w:t>member who “</w:t>
      </w:r>
      <w:r w:rsidR="00C11FA4">
        <w:rPr>
          <w:rFonts w:asciiTheme="majorHAnsi" w:eastAsia="Arial" w:hAnsiTheme="majorHAnsi"/>
          <w:sz w:val="24"/>
          <w:szCs w:val="24"/>
        </w:rPr>
        <w:t>d</w:t>
      </w:r>
      <w:r w:rsidRPr="001A5A53">
        <w:rPr>
          <w:rFonts w:asciiTheme="majorHAnsi" w:eastAsia="Arial" w:hAnsiTheme="majorHAnsi"/>
          <w:sz w:val="24"/>
          <w:szCs w:val="24"/>
        </w:rPr>
        <w:t xml:space="preserve">emonstrates excellence and continued development in own teaching.” The university </w:t>
      </w:r>
      <w:r w:rsidR="002C7D3D" w:rsidRPr="001A5A53">
        <w:rPr>
          <w:rFonts w:asciiTheme="majorHAnsi" w:eastAsia="Arial" w:hAnsiTheme="majorHAnsi"/>
          <w:sz w:val="24"/>
          <w:szCs w:val="24"/>
        </w:rPr>
        <w:t xml:space="preserve">also created a </w:t>
      </w:r>
      <w:r w:rsidRPr="001A5A53">
        <w:rPr>
          <w:rFonts w:asciiTheme="majorHAnsi" w:eastAsia="Arial" w:hAnsiTheme="majorHAnsi"/>
          <w:sz w:val="24"/>
          <w:szCs w:val="24"/>
        </w:rPr>
        <w:t xml:space="preserve">Teaching and Learning Center for helping the campus to work toward teaching excellence. The </w:t>
      </w:r>
      <w:proofErr w:type="spellStart"/>
      <w:r w:rsidRPr="001A5A53">
        <w:rPr>
          <w:rFonts w:asciiTheme="majorHAnsi" w:eastAsia="Arial" w:hAnsiTheme="majorHAnsi"/>
          <w:sz w:val="24"/>
          <w:szCs w:val="24"/>
        </w:rPr>
        <w:t>Milgard</w:t>
      </w:r>
      <w:proofErr w:type="spellEnd"/>
      <w:r w:rsidRPr="001A5A53">
        <w:rPr>
          <w:rFonts w:asciiTheme="majorHAnsi" w:eastAsia="Arial" w:hAnsiTheme="majorHAnsi"/>
          <w:sz w:val="24"/>
          <w:szCs w:val="24"/>
        </w:rPr>
        <w:t xml:space="preserve"> School of Business statement on its web page captures this sentiment</w:t>
      </w:r>
      <w:r w:rsidR="00C11FA4">
        <w:rPr>
          <w:rFonts w:asciiTheme="majorHAnsi" w:eastAsia="Arial" w:hAnsiTheme="majorHAnsi"/>
          <w:sz w:val="24"/>
          <w:szCs w:val="24"/>
        </w:rPr>
        <w:t xml:space="preserve"> on the campus, “w</w:t>
      </w:r>
      <w:r w:rsidRPr="001A5A53">
        <w:rPr>
          <w:rFonts w:asciiTheme="majorHAnsi" w:eastAsia="Arial" w:hAnsiTheme="majorHAnsi"/>
          <w:sz w:val="24"/>
          <w:szCs w:val="24"/>
        </w:rPr>
        <w:t xml:space="preserve">e are actively engaged in enhancing student learning with excellent and innovative teaching. We maintain and strengthen a student-oriented learning environment in which faculty and </w:t>
      </w:r>
      <w:proofErr w:type="gramStart"/>
      <w:r w:rsidRPr="001A5A53">
        <w:rPr>
          <w:rFonts w:asciiTheme="majorHAnsi" w:eastAsia="Arial" w:hAnsiTheme="majorHAnsi"/>
          <w:sz w:val="24"/>
          <w:szCs w:val="24"/>
        </w:rPr>
        <w:t>staff are</w:t>
      </w:r>
      <w:proofErr w:type="gramEnd"/>
      <w:r w:rsidRPr="001A5A53">
        <w:rPr>
          <w:rFonts w:asciiTheme="majorHAnsi" w:eastAsia="Arial" w:hAnsiTheme="majorHAnsi"/>
          <w:sz w:val="24"/>
          <w:szCs w:val="24"/>
        </w:rPr>
        <w:t xml:space="preserve"> accessible to students, responsive to their interests, and engaged with the student experience.”</w:t>
      </w:r>
    </w:p>
    <w:p w:rsidR="006C38FB" w:rsidRPr="00381D2F" w:rsidRDefault="006C38FB" w:rsidP="00381D2F">
      <w:pPr>
        <w:pStyle w:val="Normal1"/>
        <w:rPr>
          <w:rFonts w:asciiTheme="majorHAnsi" w:hAnsiTheme="majorHAnsi"/>
          <w:sz w:val="24"/>
          <w:szCs w:val="24"/>
        </w:rPr>
      </w:pPr>
    </w:p>
    <w:p w:rsidR="001A5A53" w:rsidRPr="001A5A53" w:rsidRDefault="006429D4" w:rsidP="001A5A53">
      <w:pPr>
        <w:pStyle w:val="Heading2"/>
      </w:pPr>
      <w:bookmarkStart w:id="5" w:name="_Research_Productivity"/>
      <w:bookmarkEnd w:id="5"/>
      <w:r w:rsidRPr="001A5A53">
        <w:rPr>
          <w:rStyle w:val="Heading2Char"/>
          <w:b/>
          <w:bCs/>
        </w:rPr>
        <w:t>Research Productivity</w:t>
      </w:r>
    </w:p>
    <w:p w:rsidR="006C38FB" w:rsidRPr="001A5A53" w:rsidRDefault="00C11FA4" w:rsidP="001A5A53">
      <w:pPr>
        <w:rPr>
          <w:rFonts w:asciiTheme="majorHAnsi" w:hAnsiTheme="majorHAnsi"/>
          <w:sz w:val="24"/>
          <w:szCs w:val="24"/>
        </w:rPr>
      </w:pPr>
      <w:r>
        <w:rPr>
          <w:rFonts w:asciiTheme="majorHAnsi" w:hAnsiTheme="majorHAnsi"/>
          <w:sz w:val="24"/>
          <w:szCs w:val="24"/>
        </w:rPr>
        <w:t>Being an</w:t>
      </w:r>
      <w:r w:rsidR="006429D4" w:rsidRPr="001A5A53">
        <w:rPr>
          <w:rFonts w:asciiTheme="majorHAnsi" w:hAnsiTheme="majorHAnsi"/>
          <w:sz w:val="24"/>
          <w:szCs w:val="24"/>
        </w:rPr>
        <w:t xml:space="preserve"> R-1 university, research productivity has been important</w:t>
      </w:r>
      <w:r w:rsidR="00114751" w:rsidRPr="001A5A53">
        <w:rPr>
          <w:rFonts w:asciiTheme="majorHAnsi" w:hAnsiTheme="majorHAnsi"/>
          <w:sz w:val="24"/>
          <w:szCs w:val="24"/>
        </w:rPr>
        <w:t xml:space="preserve"> value</w:t>
      </w:r>
      <w:r w:rsidR="006429D4" w:rsidRPr="001A5A53">
        <w:rPr>
          <w:rFonts w:asciiTheme="majorHAnsi" w:hAnsiTheme="majorHAnsi"/>
          <w:sz w:val="24"/>
          <w:szCs w:val="24"/>
        </w:rPr>
        <w:t xml:space="preserve"> for our campus. Although most agree that scholarship at UW Tacoma takes many forms and individual faculty scholarship follows distinct trajectories throughout their career, few would dispute that faculty scholarship shares the core common value of active engagement in one’s intellectual community and reflected in publicly observed outcomes. To this end, the university has invested in an Office of Research and Scholarship</w:t>
      </w:r>
      <w:r w:rsidR="002C7D3D" w:rsidRPr="001A5A53">
        <w:rPr>
          <w:rFonts w:asciiTheme="majorHAnsi" w:hAnsiTheme="majorHAnsi"/>
          <w:sz w:val="24"/>
          <w:szCs w:val="24"/>
        </w:rPr>
        <w:t xml:space="preserve"> </w:t>
      </w:r>
      <w:r w:rsidR="00563D87" w:rsidRPr="001A5A53">
        <w:rPr>
          <w:rFonts w:asciiTheme="majorHAnsi" w:hAnsiTheme="majorHAnsi"/>
          <w:sz w:val="24"/>
          <w:szCs w:val="24"/>
        </w:rPr>
        <w:t>and recently created a position of Associate Chancellor of Research to promote research at UW Tacoma and increase its research profile.</w:t>
      </w:r>
    </w:p>
    <w:p w:rsidR="006C38FB" w:rsidRPr="00381D2F" w:rsidRDefault="006C38FB" w:rsidP="00381D2F">
      <w:pPr>
        <w:pStyle w:val="Normal1"/>
        <w:rPr>
          <w:rFonts w:asciiTheme="majorHAnsi" w:hAnsiTheme="majorHAnsi"/>
          <w:sz w:val="24"/>
          <w:szCs w:val="24"/>
        </w:rPr>
      </w:pPr>
    </w:p>
    <w:p w:rsidR="001A5A53" w:rsidRPr="001A5A53" w:rsidRDefault="006429D4" w:rsidP="001A5A53">
      <w:pPr>
        <w:pStyle w:val="Heading2"/>
      </w:pPr>
      <w:bookmarkStart w:id="6" w:name="_Interdisciplinary_Work_and"/>
      <w:bookmarkEnd w:id="6"/>
      <w:r w:rsidRPr="001A5A53">
        <w:rPr>
          <w:rStyle w:val="Heading2Char"/>
          <w:b/>
          <w:bCs/>
        </w:rPr>
        <w:t>Interdisciplinary Work and Value of Collaboration</w:t>
      </w:r>
    </w:p>
    <w:p w:rsidR="006C38FB" w:rsidRPr="001A5A53" w:rsidRDefault="00563D87" w:rsidP="001A5A53">
      <w:pPr>
        <w:rPr>
          <w:rFonts w:asciiTheme="majorHAnsi" w:hAnsiTheme="majorHAnsi"/>
          <w:sz w:val="24"/>
          <w:szCs w:val="24"/>
        </w:rPr>
      </w:pPr>
      <w:r w:rsidRPr="001A5A53">
        <w:rPr>
          <w:rFonts w:asciiTheme="majorHAnsi" w:hAnsiTheme="majorHAnsi"/>
          <w:sz w:val="24"/>
          <w:szCs w:val="24"/>
        </w:rPr>
        <w:t xml:space="preserve">Many UW Tacoma </w:t>
      </w:r>
      <w:r w:rsidR="006429D4" w:rsidRPr="001A5A53">
        <w:rPr>
          <w:rFonts w:asciiTheme="majorHAnsi" w:hAnsiTheme="majorHAnsi"/>
          <w:sz w:val="24"/>
          <w:szCs w:val="24"/>
        </w:rPr>
        <w:t xml:space="preserve">faculty highly value </w:t>
      </w:r>
      <w:proofErr w:type="spellStart"/>
      <w:r w:rsidR="006429D4" w:rsidRPr="001A5A53">
        <w:rPr>
          <w:rFonts w:asciiTheme="majorHAnsi" w:hAnsiTheme="majorHAnsi"/>
          <w:sz w:val="24"/>
          <w:szCs w:val="24"/>
        </w:rPr>
        <w:t>interdisciplinarity</w:t>
      </w:r>
      <w:proofErr w:type="spellEnd"/>
      <w:r w:rsidR="006429D4" w:rsidRPr="001A5A53">
        <w:rPr>
          <w:rFonts w:asciiTheme="majorHAnsi" w:hAnsiTheme="majorHAnsi"/>
          <w:sz w:val="24"/>
          <w:szCs w:val="24"/>
        </w:rPr>
        <w:t xml:space="preserve"> as </w:t>
      </w:r>
      <w:r w:rsidRPr="001A5A53">
        <w:rPr>
          <w:rFonts w:asciiTheme="majorHAnsi" w:hAnsiTheme="majorHAnsi"/>
          <w:sz w:val="24"/>
          <w:szCs w:val="24"/>
        </w:rPr>
        <w:t xml:space="preserve">their </w:t>
      </w:r>
      <w:r w:rsidR="006429D4" w:rsidRPr="001A5A53">
        <w:rPr>
          <w:rFonts w:asciiTheme="majorHAnsi" w:hAnsiTheme="majorHAnsi"/>
          <w:sz w:val="24"/>
          <w:szCs w:val="24"/>
        </w:rPr>
        <w:t xml:space="preserve">primary approach to teaching and learning. The values of UW Tacoma speak to educating students as global </w:t>
      </w:r>
      <w:r w:rsidR="006429D4" w:rsidRPr="001A5A53">
        <w:rPr>
          <w:rFonts w:asciiTheme="majorHAnsi" w:hAnsiTheme="majorHAnsi"/>
          <w:sz w:val="24"/>
          <w:szCs w:val="24"/>
        </w:rPr>
        <w:lastRenderedPageBreak/>
        <w:t xml:space="preserve">citizens who can make connections between a </w:t>
      </w:r>
      <w:proofErr w:type="gramStart"/>
      <w:r w:rsidR="006429D4" w:rsidRPr="001A5A53">
        <w:rPr>
          <w:rFonts w:asciiTheme="majorHAnsi" w:hAnsiTheme="majorHAnsi"/>
          <w:sz w:val="24"/>
          <w:szCs w:val="24"/>
        </w:rPr>
        <w:t>variety</w:t>
      </w:r>
      <w:proofErr w:type="gramEnd"/>
      <w:r w:rsidR="006429D4" w:rsidRPr="001A5A53">
        <w:rPr>
          <w:rFonts w:asciiTheme="majorHAnsi" w:hAnsiTheme="majorHAnsi"/>
          <w:sz w:val="24"/>
          <w:szCs w:val="24"/>
        </w:rPr>
        <w:t xml:space="preserve"> of disciplines in order to be successful. We are committed to this as a value both in our own unit and as a member of the UW Tacoma community of learners and teachers. UW Tacoma’s self-description highlights the campus’</w:t>
      </w:r>
      <w:r w:rsidR="006429D4" w:rsidRPr="001A5A53">
        <w:rPr>
          <w:rFonts w:asciiTheme="majorHAnsi" w:hAnsiTheme="majorHAnsi"/>
          <w:sz w:val="24"/>
          <w:szCs w:val="24"/>
          <w:highlight w:val="white"/>
        </w:rPr>
        <w:t xml:space="preserve"> </w:t>
      </w:r>
      <w:proofErr w:type="spellStart"/>
      <w:r w:rsidR="006429D4" w:rsidRPr="001A5A53">
        <w:rPr>
          <w:rFonts w:asciiTheme="majorHAnsi" w:hAnsiTheme="majorHAnsi"/>
          <w:sz w:val="24"/>
          <w:szCs w:val="24"/>
          <w:highlight w:val="white"/>
        </w:rPr>
        <w:t>interdisciplinarity</w:t>
      </w:r>
      <w:proofErr w:type="spellEnd"/>
      <w:r w:rsidR="006429D4" w:rsidRPr="001A5A53">
        <w:rPr>
          <w:rFonts w:asciiTheme="majorHAnsi" w:hAnsiTheme="majorHAnsi"/>
          <w:sz w:val="24"/>
          <w:szCs w:val="24"/>
          <w:highlight w:val="white"/>
        </w:rPr>
        <w:t xml:space="preserve"> orientation: “[UW Tacoma] offers many of the same educational qualities as our sister universities — a vibrant campus setting; top-drawer faculty known for their teaching ability; a rigorous, interdisciplinary curriculum; and high standards of social responsibility.” </w:t>
      </w:r>
      <w:r w:rsidR="004202A8" w:rsidRPr="001A5A53">
        <w:rPr>
          <w:rFonts w:asciiTheme="majorHAnsi" w:hAnsiTheme="majorHAnsi"/>
          <w:sz w:val="24"/>
          <w:szCs w:val="24"/>
          <w:highlight w:val="white"/>
        </w:rPr>
        <w:t xml:space="preserve">The category of </w:t>
      </w:r>
      <w:proofErr w:type="spellStart"/>
      <w:r w:rsidR="006429D4" w:rsidRPr="001A5A53">
        <w:rPr>
          <w:rFonts w:asciiTheme="majorHAnsi" w:hAnsiTheme="majorHAnsi"/>
          <w:sz w:val="24"/>
          <w:szCs w:val="24"/>
          <w:highlight w:val="white"/>
        </w:rPr>
        <w:t>Interdisciplinarity</w:t>
      </w:r>
      <w:proofErr w:type="spellEnd"/>
      <w:r w:rsidR="006429D4" w:rsidRPr="001A5A53">
        <w:rPr>
          <w:rFonts w:asciiTheme="majorHAnsi" w:hAnsiTheme="majorHAnsi"/>
          <w:sz w:val="24"/>
          <w:szCs w:val="24"/>
          <w:highlight w:val="white"/>
        </w:rPr>
        <w:t xml:space="preserve"> appears as one of the campus’ core values: </w:t>
      </w:r>
      <w:r w:rsidR="006429D4" w:rsidRPr="001A5A53">
        <w:rPr>
          <w:rFonts w:asciiTheme="majorHAnsi" w:hAnsiTheme="majorHAnsi"/>
          <w:sz w:val="24"/>
          <w:szCs w:val="24"/>
        </w:rPr>
        <w:t xml:space="preserve">“an interdisciplinary approach to knowledge that instills problem-solving and critical thinking skills for meaningful lives.” </w:t>
      </w:r>
    </w:p>
    <w:p w:rsidR="006C38FB" w:rsidRPr="00381D2F" w:rsidRDefault="006C38FB" w:rsidP="00381D2F">
      <w:pPr>
        <w:pStyle w:val="Normal1"/>
        <w:rPr>
          <w:rFonts w:asciiTheme="majorHAnsi" w:hAnsiTheme="majorHAnsi"/>
          <w:sz w:val="24"/>
          <w:szCs w:val="24"/>
        </w:rPr>
      </w:pPr>
    </w:p>
    <w:p w:rsidR="001A5A53" w:rsidRPr="001A5A53" w:rsidRDefault="006429D4" w:rsidP="001A5A53">
      <w:pPr>
        <w:pStyle w:val="Heading2"/>
      </w:pPr>
      <w:bookmarkStart w:id="7" w:name="_Equity_and_Diversity"/>
      <w:bookmarkEnd w:id="7"/>
      <w:r w:rsidRPr="001A5A53">
        <w:rPr>
          <w:rStyle w:val="Heading2Char"/>
          <w:b/>
          <w:bCs/>
        </w:rPr>
        <w:t>Equity and Diversity</w:t>
      </w:r>
    </w:p>
    <w:p w:rsidR="006C38FB" w:rsidRPr="001A5A53" w:rsidRDefault="00563D87" w:rsidP="001A5A53">
      <w:pPr>
        <w:rPr>
          <w:rFonts w:asciiTheme="majorHAnsi" w:hAnsiTheme="majorHAnsi"/>
          <w:sz w:val="24"/>
          <w:szCs w:val="24"/>
        </w:rPr>
      </w:pPr>
      <w:r w:rsidRPr="001A5A53">
        <w:rPr>
          <w:rFonts w:asciiTheme="majorHAnsi" w:hAnsiTheme="majorHAnsi"/>
          <w:sz w:val="24"/>
          <w:szCs w:val="24"/>
        </w:rPr>
        <w:t>As an urban-serving university in South Puget Sound region</w:t>
      </w:r>
      <w:r w:rsidR="00ED4F01" w:rsidRPr="001A5A53">
        <w:rPr>
          <w:rFonts w:asciiTheme="majorHAnsi" w:hAnsiTheme="majorHAnsi"/>
          <w:sz w:val="24"/>
          <w:szCs w:val="24"/>
        </w:rPr>
        <w:t xml:space="preserve">, many UW Tacoma faculty embrace equity and diversity as the core identity of the UW Tacoma. </w:t>
      </w:r>
      <w:r w:rsidR="00114751" w:rsidRPr="001A5A53">
        <w:rPr>
          <w:rFonts w:asciiTheme="majorHAnsi" w:hAnsiTheme="majorHAnsi"/>
          <w:sz w:val="24"/>
          <w:szCs w:val="24"/>
        </w:rPr>
        <w:t>O</w:t>
      </w:r>
      <w:r w:rsidR="006429D4" w:rsidRPr="001A5A53">
        <w:rPr>
          <w:rFonts w:asciiTheme="majorHAnsi" w:hAnsiTheme="majorHAnsi"/>
          <w:sz w:val="24"/>
          <w:szCs w:val="24"/>
        </w:rPr>
        <w:t>ne of the four stated values of UW Tacoma is Diversity: we are a university that “promotes an environment where diverse perspectives and experiences are expected” and “seeks out and supports individuals who may experience barriers in gaining access to college.” We are committed to bringing together a “community of people and ideas representing diverse cultures and experiences.” To advance diversity and equity at the campus, UW Tacoma has created an Assistant Chancellor for Equity and Diversity position</w:t>
      </w:r>
      <w:r w:rsidR="002C7D3D" w:rsidRPr="001A5A53">
        <w:rPr>
          <w:rFonts w:asciiTheme="majorHAnsi" w:hAnsiTheme="majorHAnsi"/>
          <w:sz w:val="24"/>
          <w:szCs w:val="24"/>
        </w:rPr>
        <w:t xml:space="preserve"> as well as</w:t>
      </w:r>
      <w:r w:rsidR="006429D4" w:rsidRPr="001A5A53">
        <w:rPr>
          <w:rFonts w:asciiTheme="majorHAnsi" w:hAnsiTheme="majorHAnsi"/>
          <w:sz w:val="24"/>
          <w:szCs w:val="24"/>
        </w:rPr>
        <w:t xml:space="preserve"> an array of programs and workshops on our campus in order to raise the level of our awareness of and need for action in this area.</w:t>
      </w:r>
      <w:r w:rsidR="002C7D3D" w:rsidRPr="001A5A53">
        <w:rPr>
          <w:rFonts w:asciiTheme="majorHAnsi" w:hAnsiTheme="majorHAnsi"/>
          <w:sz w:val="24"/>
          <w:szCs w:val="24"/>
        </w:rPr>
        <w:t xml:space="preserve"> </w:t>
      </w:r>
      <w:r w:rsidR="006429D4" w:rsidRPr="001A5A53">
        <w:rPr>
          <w:rFonts w:asciiTheme="majorHAnsi" w:hAnsiTheme="majorHAnsi"/>
          <w:sz w:val="24"/>
          <w:szCs w:val="24"/>
        </w:rPr>
        <w:t>The Office for Equity and Diversity “was created to help cultivate an institutional vision and commitment to diversity while ensuring an equitable environment for all members of the UW Tacoma community.”</w:t>
      </w:r>
    </w:p>
    <w:p w:rsidR="006C38FB" w:rsidRPr="00381D2F" w:rsidRDefault="006C38FB" w:rsidP="00381D2F">
      <w:pPr>
        <w:pStyle w:val="Normal1"/>
        <w:rPr>
          <w:rFonts w:asciiTheme="majorHAnsi" w:hAnsiTheme="majorHAnsi"/>
          <w:sz w:val="24"/>
          <w:szCs w:val="24"/>
        </w:rPr>
      </w:pPr>
    </w:p>
    <w:p w:rsidR="001A5A53" w:rsidRPr="001A5A53" w:rsidRDefault="006429D4" w:rsidP="001A5A53">
      <w:pPr>
        <w:pStyle w:val="Heading2"/>
      </w:pPr>
      <w:bookmarkStart w:id="8" w:name="_Collegiality_and_Respect"/>
      <w:bookmarkEnd w:id="8"/>
      <w:r w:rsidRPr="001A5A53">
        <w:rPr>
          <w:rStyle w:val="Heading2Char"/>
          <w:b/>
          <w:bCs/>
        </w:rPr>
        <w:t>Collegiality and Respect</w:t>
      </w:r>
    </w:p>
    <w:p w:rsidR="006C38FB" w:rsidRPr="001A5A53" w:rsidRDefault="006429D4" w:rsidP="001A5A53">
      <w:pPr>
        <w:rPr>
          <w:rFonts w:asciiTheme="majorHAnsi" w:hAnsiTheme="majorHAnsi"/>
          <w:sz w:val="24"/>
          <w:szCs w:val="24"/>
        </w:rPr>
      </w:pPr>
      <w:r w:rsidRPr="001A5A53">
        <w:rPr>
          <w:rFonts w:asciiTheme="majorHAnsi" w:hAnsiTheme="majorHAnsi"/>
          <w:sz w:val="24"/>
          <w:szCs w:val="24"/>
        </w:rPr>
        <w:t xml:space="preserve">This category, related to Equity and Diversity, reflects the need that faculty have expressed for a sense of belonging at the university, </w:t>
      </w:r>
      <w:r w:rsidR="002C7D3D" w:rsidRPr="001A5A53">
        <w:rPr>
          <w:rFonts w:asciiTheme="majorHAnsi" w:hAnsiTheme="majorHAnsi"/>
          <w:sz w:val="24"/>
          <w:szCs w:val="24"/>
        </w:rPr>
        <w:t>a</w:t>
      </w:r>
      <w:r w:rsidRPr="001A5A53">
        <w:rPr>
          <w:rFonts w:asciiTheme="majorHAnsi" w:hAnsiTheme="majorHAnsi"/>
          <w:sz w:val="24"/>
          <w:szCs w:val="24"/>
        </w:rPr>
        <w:t xml:space="preserve"> sense of being invested in the process and in the outcomes of our university’s mission an</w:t>
      </w:r>
      <w:r w:rsidR="00114751" w:rsidRPr="001A5A53">
        <w:rPr>
          <w:rFonts w:asciiTheme="majorHAnsi" w:hAnsiTheme="majorHAnsi"/>
          <w:sz w:val="24"/>
          <w:szCs w:val="24"/>
        </w:rPr>
        <w:t>d goals.</w:t>
      </w:r>
    </w:p>
    <w:p w:rsidR="006C38FB" w:rsidRPr="00381D2F" w:rsidRDefault="006C38FB" w:rsidP="00381D2F">
      <w:pPr>
        <w:pStyle w:val="Normal1"/>
        <w:widowControl w:val="0"/>
        <w:jc w:val="both"/>
        <w:rPr>
          <w:rFonts w:asciiTheme="majorHAnsi" w:hAnsiTheme="majorHAnsi"/>
          <w:sz w:val="24"/>
          <w:szCs w:val="24"/>
        </w:rPr>
      </w:pPr>
    </w:p>
    <w:p w:rsidR="001A5A53" w:rsidRPr="001A5A53" w:rsidRDefault="006429D4" w:rsidP="001A5A53">
      <w:pPr>
        <w:pStyle w:val="Heading2"/>
      </w:pPr>
      <w:bookmarkStart w:id="9" w:name="_Community_Engagement"/>
      <w:bookmarkEnd w:id="9"/>
      <w:r w:rsidRPr="001A5A53">
        <w:rPr>
          <w:rStyle w:val="Heading2Char"/>
          <w:b/>
          <w:bCs/>
        </w:rPr>
        <w:t>Community Engagement</w:t>
      </w:r>
    </w:p>
    <w:p w:rsidR="006C38FB" w:rsidRPr="001A5A53" w:rsidRDefault="006429D4" w:rsidP="001A5A53">
      <w:pPr>
        <w:rPr>
          <w:rFonts w:asciiTheme="majorHAnsi" w:hAnsiTheme="majorHAnsi"/>
          <w:sz w:val="24"/>
          <w:szCs w:val="24"/>
        </w:rPr>
      </w:pPr>
      <w:r w:rsidRPr="001A5A53">
        <w:rPr>
          <w:rFonts w:asciiTheme="majorHAnsi" w:hAnsiTheme="majorHAnsi"/>
          <w:sz w:val="24"/>
          <w:szCs w:val="24"/>
        </w:rPr>
        <w:t xml:space="preserve">As stated in UW Tacoma’s Values, our university “partners with communities to improve the human condition,” “contributes knowledge that serves diverse communities,” and “serves as a catalyst for economic, technological and community development.” We clearly believe that community outreach is of vital importance, especially in view of the fact that we are an urban serving university. Community Engagement reflects our interest in </w:t>
      </w:r>
      <w:r w:rsidRPr="001A5A53">
        <w:rPr>
          <w:rFonts w:asciiTheme="majorHAnsi" w:hAnsiTheme="majorHAnsi"/>
          <w:sz w:val="24"/>
          <w:szCs w:val="24"/>
        </w:rPr>
        <w:lastRenderedPageBreak/>
        <w:t>maximizing our community partnerships in both teaching and research. On the Chancellor’s web page is an Inventory of Community Engaged Projects, along with descriptions of the types of partnerships we have and the kinds</w:t>
      </w:r>
      <w:r w:rsidR="00114751" w:rsidRPr="001A5A53">
        <w:rPr>
          <w:rFonts w:asciiTheme="majorHAnsi" w:hAnsiTheme="majorHAnsi"/>
          <w:sz w:val="24"/>
          <w:szCs w:val="24"/>
        </w:rPr>
        <w:t xml:space="preserve"> of organizations </w:t>
      </w:r>
      <w:r w:rsidR="00F47DD3">
        <w:rPr>
          <w:rFonts w:asciiTheme="majorHAnsi" w:hAnsiTheme="majorHAnsi"/>
          <w:sz w:val="24"/>
          <w:szCs w:val="24"/>
        </w:rPr>
        <w:t>with which</w:t>
      </w:r>
      <w:r w:rsidR="004202A8" w:rsidRPr="001A5A53">
        <w:rPr>
          <w:rFonts w:asciiTheme="majorHAnsi" w:hAnsiTheme="majorHAnsi"/>
          <w:sz w:val="24"/>
          <w:szCs w:val="24"/>
        </w:rPr>
        <w:t xml:space="preserve"> we work</w:t>
      </w:r>
      <w:r w:rsidR="00114751" w:rsidRPr="001A5A53">
        <w:rPr>
          <w:rFonts w:asciiTheme="majorHAnsi" w:hAnsiTheme="majorHAnsi"/>
          <w:sz w:val="24"/>
          <w:szCs w:val="24"/>
        </w:rPr>
        <w:t>.</w:t>
      </w:r>
    </w:p>
    <w:p w:rsidR="006C38FB" w:rsidRPr="00381D2F" w:rsidRDefault="006C38FB" w:rsidP="00381D2F">
      <w:pPr>
        <w:pStyle w:val="Normal1"/>
        <w:widowControl w:val="0"/>
        <w:ind w:firstLine="360"/>
        <w:jc w:val="both"/>
        <w:rPr>
          <w:rFonts w:asciiTheme="majorHAnsi" w:hAnsiTheme="majorHAnsi"/>
          <w:sz w:val="24"/>
          <w:szCs w:val="24"/>
        </w:rPr>
      </w:pPr>
    </w:p>
    <w:p w:rsidR="001A5A53" w:rsidRPr="001A5A53" w:rsidRDefault="006429D4" w:rsidP="001A5A53">
      <w:pPr>
        <w:pStyle w:val="Heading2"/>
      </w:pPr>
      <w:bookmarkStart w:id="10" w:name="_Transparency_and_Accountability"/>
      <w:bookmarkEnd w:id="10"/>
      <w:r w:rsidRPr="001A5A53">
        <w:rPr>
          <w:rStyle w:val="Heading2Char"/>
          <w:b/>
          <w:bCs/>
        </w:rPr>
        <w:t>Transparency and Accountability</w:t>
      </w:r>
    </w:p>
    <w:p w:rsidR="009C231E"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These values are</w:t>
      </w:r>
      <w:r w:rsidR="002C7D3D" w:rsidRPr="00381D2F">
        <w:rPr>
          <w:rFonts w:asciiTheme="majorHAnsi" w:hAnsiTheme="majorHAnsi"/>
          <w:sz w:val="24"/>
          <w:szCs w:val="24"/>
        </w:rPr>
        <w:t xml:space="preserve"> deeply connected</w:t>
      </w:r>
      <w:r w:rsidRPr="00381D2F">
        <w:rPr>
          <w:rFonts w:asciiTheme="majorHAnsi" w:hAnsiTheme="majorHAnsi"/>
          <w:sz w:val="24"/>
          <w:szCs w:val="24"/>
        </w:rPr>
        <w:t xml:space="preserve"> to the success of any improvements that we recommend. While there was no area in the survey that specifically asked about transparency and accountability, these two values shape and inform all of the other values. </w:t>
      </w:r>
    </w:p>
    <w:p w:rsidR="009C231E" w:rsidRPr="00381D2F" w:rsidRDefault="009C231E" w:rsidP="00381D2F">
      <w:pPr>
        <w:pStyle w:val="Normal1"/>
        <w:widowControl w:val="0"/>
        <w:ind w:firstLine="720"/>
        <w:jc w:val="both"/>
        <w:rPr>
          <w:rFonts w:asciiTheme="majorHAnsi" w:hAnsiTheme="majorHAnsi"/>
          <w:sz w:val="24"/>
          <w:szCs w:val="24"/>
        </w:rPr>
      </w:pPr>
    </w:p>
    <w:p w:rsidR="001A5A53" w:rsidRPr="001A5A53" w:rsidRDefault="00F611C0" w:rsidP="001A5A53">
      <w:pPr>
        <w:pStyle w:val="Heading2"/>
      </w:pPr>
      <w:bookmarkStart w:id="11" w:name="_Centrality_of_the"/>
      <w:bookmarkEnd w:id="11"/>
      <w:r w:rsidRPr="001A5A53">
        <w:rPr>
          <w:rStyle w:val="Heading2Char"/>
          <w:b/>
          <w:bCs/>
        </w:rPr>
        <w:t>Centrality of the Survey Results</w:t>
      </w:r>
    </w:p>
    <w:p w:rsidR="006C38FB" w:rsidRPr="00381D2F" w:rsidRDefault="006429D4" w:rsidP="00381D2F">
      <w:pPr>
        <w:pStyle w:val="Normal1"/>
        <w:widowControl w:val="0"/>
        <w:rPr>
          <w:rFonts w:asciiTheme="majorHAnsi" w:hAnsiTheme="majorHAnsi"/>
          <w:b/>
          <w:sz w:val="24"/>
          <w:szCs w:val="24"/>
        </w:rPr>
      </w:pPr>
      <w:r w:rsidRPr="00381D2F">
        <w:rPr>
          <w:rFonts w:asciiTheme="majorHAnsi" w:hAnsiTheme="majorHAnsi"/>
          <w:sz w:val="24"/>
          <w:szCs w:val="24"/>
        </w:rPr>
        <w:t xml:space="preserve">In addition to the above values, </w:t>
      </w:r>
      <w:r w:rsidR="00ED4F01" w:rsidRPr="00381D2F">
        <w:rPr>
          <w:rFonts w:asciiTheme="majorHAnsi" w:hAnsiTheme="majorHAnsi"/>
          <w:sz w:val="24"/>
          <w:szCs w:val="24"/>
        </w:rPr>
        <w:t>the COACH</w:t>
      </w:r>
      <w:r w:rsidR="00C96A8C" w:rsidRPr="00381D2F">
        <w:rPr>
          <w:rFonts w:asciiTheme="majorHAnsi" w:hAnsiTheme="majorHAnsi"/>
          <w:sz w:val="24"/>
          <w:szCs w:val="24"/>
        </w:rPr>
        <w:t>E</w:t>
      </w:r>
      <w:r w:rsidR="00ED4F01" w:rsidRPr="00381D2F">
        <w:rPr>
          <w:rFonts w:asciiTheme="majorHAnsi" w:hAnsiTheme="majorHAnsi"/>
          <w:sz w:val="24"/>
          <w:szCs w:val="24"/>
        </w:rPr>
        <w:t xml:space="preserve"> Fellows </w:t>
      </w:r>
      <w:r w:rsidRPr="00381D2F">
        <w:rPr>
          <w:rFonts w:asciiTheme="majorHAnsi" w:hAnsiTheme="majorHAnsi"/>
          <w:sz w:val="24"/>
          <w:szCs w:val="24"/>
        </w:rPr>
        <w:t xml:space="preserve">added </w:t>
      </w:r>
      <w:r w:rsidR="00401DAE" w:rsidRPr="00381D2F">
        <w:rPr>
          <w:rFonts w:asciiTheme="majorHAnsi" w:hAnsiTheme="majorHAnsi"/>
          <w:sz w:val="24"/>
          <w:szCs w:val="24"/>
        </w:rPr>
        <w:t>the following additional criteria that bind all of these values together</w:t>
      </w:r>
      <w:r w:rsidR="0020743E" w:rsidRPr="00381D2F">
        <w:rPr>
          <w:rFonts w:asciiTheme="majorHAnsi" w:hAnsiTheme="majorHAnsi"/>
          <w:sz w:val="24"/>
          <w:szCs w:val="24"/>
        </w:rPr>
        <w:t xml:space="preserve"> and are relevant to our charge as a committee</w:t>
      </w:r>
      <w:r w:rsidR="00850C45" w:rsidRPr="00381D2F">
        <w:rPr>
          <w:rFonts w:asciiTheme="majorHAnsi" w:hAnsiTheme="majorHAnsi"/>
          <w:sz w:val="24"/>
          <w:szCs w:val="24"/>
        </w:rPr>
        <w:t>:</w:t>
      </w:r>
      <w:r w:rsidRPr="00381D2F">
        <w:rPr>
          <w:rFonts w:asciiTheme="majorHAnsi" w:hAnsiTheme="majorHAnsi"/>
          <w:sz w:val="24"/>
          <w:szCs w:val="24"/>
        </w:rPr>
        <w:t xml:space="preserve"> </w:t>
      </w:r>
    </w:p>
    <w:p w:rsidR="006C38FB" w:rsidRPr="00381D2F" w:rsidRDefault="006C38FB" w:rsidP="00381D2F">
      <w:pPr>
        <w:pStyle w:val="Normal1"/>
        <w:widowControl w:val="0"/>
        <w:rPr>
          <w:rFonts w:asciiTheme="majorHAnsi" w:hAnsiTheme="majorHAnsi"/>
          <w:sz w:val="24"/>
          <w:szCs w:val="24"/>
        </w:rPr>
      </w:pPr>
    </w:p>
    <w:p w:rsidR="001A5A53" w:rsidRPr="001A5A53" w:rsidRDefault="00F611C0" w:rsidP="001A5A53">
      <w:pPr>
        <w:pStyle w:val="Heading3"/>
        <w:numPr>
          <w:ilvl w:val="0"/>
          <w:numId w:val="35"/>
        </w:numPr>
      </w:pPr>
      <w:bookmarkStart w:id="12" w:name="_Compatibility"/>
      <w:bookmarkEnd w:id="12"/>
      <w:r w:rsidRPr="001A5A53">
        <w:rPr>
          <w:rStyle w:val="Heading3Char"/>
          <w:b/>
          <w:bCs/>
        </w:rPr>
        <w:t>Compatibility</w:t>
      </w:r>
    </w:p>
    <w:p w:rsidR="006C38FB" w:rsidRPr="001A5A53" w:rsidRDefault="00C96A8C" w:rsidP="001A5A53">
      <w:pPr>
        <w:ind w:left="720"/>
        <w:rPr>
          <w:rFonts w:asciiTheme="majorHAnsi" w:hAnsiTheme="majorHAnsi"/>
          <w:sz w:val="24"/>
          <w:szCs w:val="24"/>
        </w:rPr>
      </w:pPr>
      <w:r w:rsidRPr="001A5A53">
        <w:rPr>
          <w:rFonts w:asciiTheme="majorHAnsi" w:hAnsiTheme="majorHAnsi"/>
          <w:sz w:val="24"/>
          <w:szCs w:val="24"/>
        </w:rPr>
        <w:t xml:space="preserve">Prioritization of these values should reflect the voice of </w:t>
      </w:r>
      <w:r w:rsidR="00F47DD3" w:rsidRPr="001A5A53">
        <w:rPr>
          <w:rFonts w:asciiTheme="majorHAnsi" w:hAnsiTheme="majorHAnsi"/>
          <w:sz w:val="24"/>
          <w:szCs w:val="24"/>
        </w:rPr>
        <w:t>the entire</w:t>
      </w:r>
      <w:r w:rsidRPr="001A5A53">
        <w:rPr>
          <w:rFonts w:asciiTheme="majorHAnsi" w:hAnsiTheme="majorHAnsi"/>
          <w:sz w:val="24"/>
          <w:szCs w:val="24"/>
        </w:rPr>
        <w:t xml:space="preserve"> faculty as voiced in the</w:t>
      </w:r>
      <w:r w:rsidR="00ED4F01" w:rsidRPr="001A5A53">
        <w:rPr>
          <w:rFonts w:asciiTheme="majorHAnsi" w:hAnsiTheme="majorHAnsi"/>
          <w:b/>
          <w:sz w:val="24"/>
          <w:szCs w:val="24"/>
        </w:rPr>
        <w:t xml:space="preserve"> </w:t>
      </w:r>
      <w:r w:rsidR="006429D4" w:rsidRPr="001A5A53">
        <w:rPr>
          <w:rFonts w:asciiTheme="majorHAnsi" w:hAnsiTheme="majorHAnsi"/>
          <w:sz w:val="24"/>
          <w:szCs w:val="24"/>
        </w:rPr>
        <w:t>COACHE survey</w:t>
      </w:r>
      <w:r w:rsidRPr="001A5A53">
        <w:rPr>
          <w:rFonts w:asciiTheme="majorHAnsi" w:hAnsiTheme="majorHAnsi"/>
          <w:sz w:val="24"/>
          <w:szCs w:val="24"/>
        </w:rPr>
        <w:t>.</w:t>
      </w:r>
    </w:p>
    <w:p w:rsidR="006C38FB" w:rsidRPr="00381D2F" w:rsidRDefault="006C38FB" w:rsidP="00381D2F">
      <w:pPr>
        <w:pStyle w:val="Normal1"/>
        <w:widowControl w:val="0"/>
        <w:jc w:val="both"/>
        <w:rPr>
          <w:rFonts w:asciiTheme="majorHAnsi" w:hAnsiTheme="majorHAnsi"/>
          <w:sz w:val="24"/>
          <w:szCs w:val="24"/>
        </w:rPr>
      </w:pPr>
    </w:p>
    <w:p w:rsidR="001A5A53" w:rsidRPr="001A5A53" w:rsidRDefault="006429D4" w:rsidP="001A5A53">
      <w:pPr>
        <w:pStyle w:val="Heading3"/>
        <w:numPr>
          <w:ilvl w:val="0"/>
          <w:numId w:val="35"/>
        </w:numPr>
        <w:rPr>
          <w:rStyle w:val="Heading3Char"/>
          <w:b/>
          <w:bCs/>
        </w:rPr>
      </w:pPr>
      <w:bookmarkStart w:id="13" w:name="_Practicability_and_Feasibility"/>
      <w:bookmarkEnd w:id="13"/>
      <w:r w:rsidRPr="001A5A53">
        <w:rPr>
          <w:rStyle w:val="Heading3Char"/>
          <w:b/>
          <w:bCs/>
        </w:rPr>
        <w:t>Practicability and Feasibility</w:t>
      </w:r>
    </w:p>
    <w:p w:rsidR="002C7D3D" w:rsidRPr="001A5A53" w:rsidRDefault="001A5A53" w:rsidP="001A5A53">
      <w:pPr>
        <w:ind w:left="720"/>
        <w:rPr>
          <w:rFonts w:asciiTheme="majorHAnsi" w:hAnsiTheme="majorHAnsi"/>
          <w:sz w:val="24"/>
          <w:szCs w:val="24"/>
        </w:rPr>
      </w:pPr>
      <w:r>
        <w:rPr>
          <w:rFonts w:asciiTheme="majorHAnsi" w:hAnsiTheme="majorHAnsi"/>
          <w:sz w:val="24"/>
          <w:szCs w:val="24"/>
        </w:rPr>
        <w:t>F</w:t>
      </w:r>
      <w:r w:rsidR="006429D4" w:rsidRPr="001A5A53">
        <w:rPr>
          <w:rFonts w:asciiTheme="majorHAnsi" w:hAnsiTheme="majorHAnsi"/>
          <w:sz w:val="24"/>
          <w:szCs w:val="24"/>
        </w:rPr>
        <w:t xml:space="preserve">or </w:t>
      </w:r>
      <w:r w:rsidR="00ED4F01" w:rsidRPr="001A5A53">
        <w:rPr>
          <w:rFonts w:asciiTheme="majorHAnsi" w:hAnsiTheme="majorHAnsi"/>
          <w:sz w:val="24"/>
          <w:szCs w:val="24"/>
        </w:rPr>
        <w:t>the</w:t>
      </w:r>
      <w:r w:rsidR="006429D4" w:rsidRPr="001A5A53">
        <w:rPr>
          <w:rFonts w:asciiTheme="majorHAnsi" w:hAnsiTheme="majorHAnsi"/>
          <w:sz w:val="24"/>
          <w:szCs w:val="24"/>
        </w:rPr>
        <w:t xml:space="preserve"> action items to be implemented, </w:t>
      </w:r>
      <w:r w:rsidR="00ED4F01" w:rsidRPr="001A5A53">
        <w:rPr>
          <w:rFonts w:asciiTheme="majorHAnsi" w:hAnsiTheme="majorHAnsi"/>
          <w:sz w:val="24"/>
          <w:szCs w:val="24"/>
        </w:rPr>
        <w:t xml:space="preserve">the </w:t>
      </w:r>
      <w:r w:rsidR="006429D4" w:rsidRPr="001A5A53">
        <w:rPr>
          <w:rFonts w:asciiTheme="majorHAnsi" w:hAnsiTheme="majorHAnsi"/>
          <w:sz w:val="24"/>
          <w:szCs w:val="24"/>
        </w:rPr>
        <w:t>prioritization should reflect feasibility. In other words, prioritiz</w:t>
      </w:r>
      <w:r w:rsidR="00ED4F01" w:rsidRPr="001A5A53">
        <w:rPr>
          <w:rFonts w:asciiTheme="majorHAnsi" w:hAnsiTheme="majorHAnsi"/>
          <w:sz w:val="24"/>
          <w:szCs w:val="24"/>
        </w:rPr>
        <w:t>ation should select ease to implement option among two options that may produce similar level of increase in faculty</w:t>
      </w:r>
      <w:r w:rsidR="002C7D3D" w:rsidRPr="001A5A53">
        <w:rPr>
          <w:rFonts w:asciiTheme="majorHAnsi" w:hAnsiTheme="majorHAnsi"/>
          <w:sz w:val="24"/>
          <w:szCs w:val="24"/>
        </w:rPr>
        <w:t>’s job satisfaction.</w:t>
      </w:r>
    </w:p>
    <w:p w:rsidR="002C7D3D" w:rsidRPr="00381D2F" w:rsidRDefault="002C7D3D" w:rsidP="00381D2F">
      <w:pPr>
        <w:pStyle w:val="Normal1"/>
        <w:widowControl w:val="0"/>
        <w:ind w:firstLine="360"/>
        <w:jc w:val="both"/>
        <w:rPr>
          <w:rFonts w:asciiTheme="majorHAnsi" w:hAnsiTheme="majorHAnsi"/>
          <w:sz w:val="24"/>
          <w:szCs w:val="24"/>
        </w:rPr>
      </w:pPr>
    </w:p>
    <w:p w:rsidR="001A5A53" w:rsidRPr="001A5A53" w:rsidRDefault="006429D4" w:rsidP="001A5A53">
      <w:pPr>
        <w:pStyle w:val="Heading3"/>
        <w:numPr>
          <w:ilvl w:val="0"/>
          <w:numId w:val="35"/>
        </w:numPr>
      </w:pPr>
      <w:bookmarkStart w:id="14" w:name="_Synergy_between_Different"/>
      <w:bookmarkEnd w:id="14"/>
      <w:r w:rsidRPr="001A5A53">
        <w:rPr>
          <w:rStyle w:val="Heading3Char"/>
          <w:b/>
          <w:bCs/>
        </w:rPr>
        <w:t>Synergy between Different Items</w:t>
      </w:r>
    </w:p>
    <w:p w:rsidR="00CC30F3" w:rsidRDefault="00ED4F01" w:rsidP="00CC30F3">
      <w:pPr>
        <w:ind w:left="720"/>
        <w:rPr>
          <w:rFonts w:asciiTheme="majorHAnsi" w:hAnsiTheme="majorHAnsi"/>
          <w:sz w:val="24"/>
          <w:szCs w:val="24"/>
        </w:rPr>
      </w:pPr>
      <w:r w:rsidRPr="001A5A53">
        <w:rPr>
          <w:rFonts w:asciiTheme="majorHAnsi" w:hAnsiTheme="majorHAnsi"/>
          <w:sz w:val="24"/>
          <w:szCs w:val="24"/>
        </w:rPr>
        <w:t xml:space="preserve">If some </w:t>
      </w:r>
      <w:proofErr w:type="gramStart"/>
      <w:r w:rsidRPr="001A5A53">
        <w:rPr>
          <w:rFonts w:asciiTheme="majorHAnsi" w:hAnsiTheme="majorHAnsi"/>
          <w:sz w:val="24"/>
          <w:szCs w:val="24"/>
        </w:rPr>
        <w:t>action</w:t>
      </w:r>
      <w:proofErr w:type="gramEnd"/>
      <w:r w:rsidRPr="001A5A53">
        <w:rPr>
          <w:rFonts w:asciiTheme="majorHAnsi" w:hAnsiTheme="majorHAnsi"/>
          <w:sz w:val="24"/>
          <w:szCs w:val="24"/>
        </w:rPr>
        <w:t xml:space="preserve"> items relate to more than one value and may contribute more than one are in terms of faculty job satisfaction, it should be taken </w:t>
      </w:r>
      <w:r w:rsidR="00850C45" w:rsidRPr="001A5A53">
        <w:rPr>
          <w:rFonts w:asciiTheme="majorHAnsi" w:hAnsiTheme="majorHAnsi"/>
          <w:sz w:val="24"/>
          <w:szCs w:val="24"/>
        </w:rPr>
        <w:t>into account in prioritization.</w:t>
      </w:r>
    </w:p>
    <w:p w:rsidR="00CD25F3" w:rsidRDefault="00CD25F3">
      <w:pPr>
        <w:rPr>
          <w:rFonts w:asciiTheme="majorHAnsi" w:hAnsiTheme="majorHAnsi"/>
          <w:sz w:val="24"/>
          <w:szCs w:val="24"/>
        </w:rPr>
      </w:pPr>
      <w:r>
        <w:rPr>
          <w:rFonts w:asciiTheme="majorHAnsi" w:hAnsiTheme="majorHAnsi"/>
          <w:sz w:val="24"/>
          <w:szCs w:val="24"/>
        </w:rPr>
        <w:br w:type="page"/>
      </w:r>
    </w:p>
    <w:p w:rsidR="006C38FB" w:rsidRPr="00381D2F" w:rsidRDefault="00F611C0" w:rsidP="00CC30F3">
      <w:pPr>
        <w:pStyle w:val="Heading1"/>
        <w:jc w:val="center"/>
      </w:pPr>
      <w:r w:rsidRPr="00381D2F">
        <w:lastRenderedPageBreak/>
        <w:t>Prioritization and Action Items</w:t>
      </w:r>
    </w:p>
    <w:p w:rsidR="006C38FB" w:rsidRPr="004049DD" w:rsidRDefault="004049DD" w:rsidP="004049DD">
      <w:pPr>
        <w:pStyle w:val="Heading2"/>
      </w:pPr>
      <w:bookmarkStart w:id="15" w:name="_A)_Interdisciplinary_Work"/>
      <w:bookmarkEnd w:id="15"/>
      <w:r w:rsidRPr="00381D2F">
        <w:rPr>
          <w:b w:val="0"/>
          <w:sz w:val="24"/>
          <w:szCs w:val="24"/>
        </w:rPr>
        <w:t xml:space="preserve">A) </w:t>
      </w:r>
      <w:r w:rsidR="006429D4" w:rsidRPr="004049DD">
        <w:rPr>
          <w:rStyle w:val="Heading2Char"/>
          <w:b/>
          <w:bCs/>
        </w:rPr>
        <w:t>Interdisciplinary</w:t>
      </w:r>
      <w:r w:rsidR="001A05E0" w:rsidRPr="004049DD">
        <w:rPr>
          <w:rStyle w:val="Heading2Char"/>
          <w:b/>
          <w:bCs/>
        </w:rPr>
        <w:t xml:space="preserve"> Work</w:t>
      </w:r>
    </w:p>
    <w:p w:rsidR="00381D2F" w:rsidRPr="00381D2F" w:rsidRDefault="00381D2F" w:rsidP="00381D2F">
      <w:pPr>
        <w:pStyle w:val="Normal1"/>
        <w:widowControl w:val="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proofErr w:type="gramStart"/>
      <w:r w:rsidRPr="00381D2F">
        <w:rPr>
          <w:rFonts w:asciiTheme="majorHAnsi" w:hAnsiTheme="majorHAnsi"/>
          <w:sz w:val="24"/>
          <w:szCs w:val="24"/>
        </w:rPr>
        <w:t>The mean response from UWT tenure-stream faculty on the items within this thematic area as 2.43, toward the bottom of comparison institutions and all participation ins</w:t>
      </w:r>
      <w:r w:rsidR="002C7D3D" w:rsidRPr="00381D2F">
        <w:rPr>
          <w:rFonts w:asciiTheme="majorHAnsi" w:hAnsiTheme="majorHAnsi"/>
          <w:sz w:val="24"/>
          <w:szCs w:val="24"/>
        </w:rPr>
        <w:t>titutions.</w:t>
      </w:r>
      <w:proofErr w:type="gramEnd"/>
      <w:r w:rsidR="002C7D3D" w:rsidRPr="00381D2F">
        <w:rPr>
          <w:rFonts w:asciiTheme="majorHAnsi" w:hAnsiTheme="majorHAnsi"/>
          <w:sz w:val="24"/>
          <w:szCs w:val="24"/>
        </w:rPr>
        <w:t xml:space="preserve"> UW Tacoma does</w:t>
      </w:r>
      <w:r w:rsidRPr="00381D2F">
        <w:rPr>
          <w:rFonts w:asciiTheme="majorHAnsi" w:hAnsiTheme="majorHAnsi"/>
          <w:sz w:val="24"/>
          <w:szCs w:val="24"/>
        </w:rPr>
        <w:t xml:space="preserve"> poor</w:t>
      </w:r>
      <w:r w:rsidR="002C7D3D" w:rsidRPr="00381D2F">
        <w:rPr>
          <w:rFonts w:asciiTheme="majorHAnsi" w:hAnsiTheme="majorHAnsi"/>
          <w:sz w:val="24"/>
          <w:szCs w:val="24"/>
        </w:rPr>
        <w:t>ly</w:t>
      </w:r>
      <w:r w:rsidRPr="00381D2F">
        <w:rPr>
          <w:rFonts w:asciiTheme="majorHAnsi" w:hAnsiTheme="majorHAnsi"/>
          <w:sz w:val="24"/>
          <w:szCs w:val="24"/>
        </w:rPr>
        <w:t xml:space="preserve"> in all the items in these categor</w:t>
      </w:r>
      <w:r w:rsidR="002C7D3D" w:rsidRPr="00381D2F">
        <w:rPr>
          <w:rFonts w:asciiTheme="majorHAnsi" w:hAnsiTheme="majorHAnsi"/>
          <w:sz w:val="24"/>
          <w:szCs w:val="24"/>
        </w:rPr>
        <w:t>ies</w:t>
      </w:r>
      <w:r w:rsidRPr="00381D2F">
        <w:rPr>
          <w:rFonts w:asciiTheme="majorHAnsi" w:hAnsiTheme="majorHAnsi"/>
          <w:sz w:val="24"/>
          <w:szCs w:val="24"/>
        </w:rPr>
        <w:t>:</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tabs>
          <w:tab w:val="center" w:pos="4770"/>
          <w:tab w:val="center" w:pos="6210"/>
          <w:tab w:val="center" w:pos="7650"/>
          <w:tab w:val="center" w:pos="9000"/>
        </w:tabs>
        <w:ind w:left="3420"/>
        <w:rPr>
          <w:rFonts w:asciiTheme="majorHAnsi" w:hAnsiTheme="majorHAnsi"/>
          <w:sz w:val="24"/>
          <w:szCs w:val="24"/>
        </w:rPr>
      </w:pPr>
      <w:r w:rsidRPr="00381D2F">
        <w:rPr>
          <w:rFonts w:asciiTheme="majorHAnsi" w:hAnsiTheme="majorHAnsi"/>
          <w:sz w:val="24"/>
          <w:szCs w:val="24"/>
        </w:rPr>
        <w:t>1.0</w:t>
      </w:r>
      <w:r w:rsidRPr="00381D2F">
        <w:rPr>
          <w:rFonts w:asciiTheme="majorHAnsi" w:hAnsiTheme="majorHAnsi"/>
          <w:sz w:val="24"/>
          <w:szCs w:val="24"/>
        </w:rPr>
        <w:tab/>
        <w:t>2.0</w:t>
      </w:r>
      <w:r w:rsidRPr="00381D2F">
        <w:rPr>
          <w:rFonts w:asciiTheme="majorHAnsi" w:hAnsiTheme="majorHAnsi"/>
          <w:sz w:val="24"/>
          <w:szCs w:val="24"/>
        </w:rPr>
        <w:tab/>
        <w:t>3.0</w:t>
      </w:r>
      <w:r w:rsidRPr="00381D2F">
        <w:rPr>
          <w:rFonts w:asciiTheme="majorHAnsi" w:hAnsiTheme="majorHAnsi"/>
          <w:sz w:val="24"/>
          <w:szCs w:val="24"/>
        </w:rPr>
        <w:tab/>
        <w:t>4.0</w:t>
      </w:r>
      <w:r w:rsidRPr="00381D2F">
        <w:rPr>
          <w:rFonts w:asciiTheme="majorHAnsi" w:hAnsiTheme="majorHAnsi"/>
          <w:sz w:val="24"/>
          <w:szCs w:val="24"/>
        </w:rPr>
        <w:tab/>
        <w:t>5.0</w:t>
      </w:r>
      <w:r w:rsidR="00A52111">
        <w:rPr>
          <w:rFonts w:asciiTheme="majorHAnsi" w:hAnsiTheme="majorHAnsi"/>
          <w:sz w:val="24"/>
          <w:szCs w:val="24"/>
        </w:rPr>
        <w:t xml:space="preserve"> </w:t>
      </w:r>
    </w:p>
    <w:tbl>
      <w:tblPr>
        <w:tblStyle w:val="a0"/>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C38FB" w:rsidRPr="00381D2F">
        <w:tc>
          <w:tcPr>
            <w:tcW w:w="9270" w:type="dxa"/>
            <w:tcMar>
              <w:top w:w="100" w:type="dxa"/>
              <w:left w:w="100" w:type="dxa"/>
              <w:bottom w:w="100" w:type="dxa"/>
              <w:right w:w="100" w:type="dxa"/>
            </w:tcMar>
          </w:tcPr>
          <w:p w:rsidR="006C38FB" w:rsidRPr="00381D2F" w:rsidRDefault="008F60C4" w:rsidP="00381D2F">
            <w:pPr>
              <w:pStyle w:val="Normal1"/>
              <w:widowControl w:val="0"/>
              <w:jc w:val="center"/>
              <w:rPr>
                <w:rFonts w:asciiTheme="majorHAnsi" w:hAnsiTheme="majorHAnsi"/>
                <w:sz w:val="24"/>
                <w:szCs w:val="24"/>
              </w:rPr>
            </w:pPr>
            <w:r w:rsidRPr="00381D2F">
              <w:rPr>
                <w:rFonts w:asciiTheme="majorHAnsi" w:hAnsiTheme="majorHAnsi"/>
                <w:noProof/>
                <w:sz w:val="24"/>
                <w:szCs w:val="24"/>
              </w:rPr>
              <w:drawing>
                <wp:inline distT="0" distB="0" distL="0" distR="0" wp14:anchorId="337FD5A2" wp14:editId="4A336764">
                  <wp:extent cx="5875530" cy="5182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75530" cy="518205"/>
                          </a:xfrm>
                          <a:prstGeom prst="rect">
                            <a:avLst/>
                          </a:prstGeom>
                        </pic:spPr>
                      </pic:pic>
                    </a:graphicData>
                  </a:graphic>
                </wp:inline>
              </w:drawing>
            </w:r>
          </w:p>
        </w:tc>
      </w:tr>
    </w:tbl>
    <w:p w:rsidR="00381D2F" w:rsidRPr="00381D2F" w:rsidRDefault="00381D2F" w:rsidP="00381D2F">
      <w:pPr>
        <w:pStyle w:val="Normal1"/>
        <w:widowControl w:val="0"/>
        <w:rPr>
          <w:rFonts w:asciiTheme="majorHAnsi" w:hAnsiTheme="majorHAnsi"/>
          <w:color w:val="FF0000"/>
          <w:sz w:val="24"/>
          <w:szCs w:val="24"/>
        </w:rPr>
      </w:pPr>
    </w:p>
    <w:p w:rsidR="0020743E" w:rsidRPr="00381D2F" w:rsidRDefault="001A05E0" w:rsidP="00381D2F">
      <w:pPr>
        <w:pStyle w:val="Normal1"/>
        <w:widowControl w:val="0"/>
        <w:rPr>
          <w:rFonts w:asciiTheme="majorHAnsi" w:hAnsiTheme="majorHAnsi"/>
          <w:sz w:val="24"/>
          <w:szCs w:val="24"/>
        </w:rPr>
      </w:pPr>
      <w:r w:rsidRPr="00381D2F">
        <w:rPr>
          <w:rFonts w:asciiTheme="majorHAnsi" w:hAnsiTheme="majorHAnsi"/>
          <w:sz w:val="24"/>
          <w:szCs w:val="24"/>
        </w:rPr>
        <w:t>The survey measures faculty satisfaction on interdisciplinary using faculty’s answer to following items:</w:t>
      </w:r>
    </w:p>
    <w:p w:rsidR="001A05E0" w:rsidRPr="00381D2F" w:rsidRDefault="001A05E0" w:rsidP="00381D2F">
      <w:pPr>
        <w:pStyle w:val="Normal1"/>
        <w:widowControl w:val="0"/>
        <w:rPr>
          <w:rFonts w:asciiTheme="majorHAnsi" w:hAnsiTheme="majorHAnsi"/>
          <w:sz w:val="24"/>
          <w:szCs w:val="24"/>
        </w:rPr>
      </w:pPr>
    </w:p>
    <w:p w:rsidR="006C38FB" w:rsidRPr="00381D2F" w:rsidRDefault="006429D4" w:rsidP="00C82081">
      <w:pPr>
        <w:pStyle w:val="Normal1"/>
        <w:widowControl w:val="0"/>
        <w:numPr>
          <w:ilvl w:val="0"/>
          <w:numId w:val="10"/>
        </w:numPr>
        <w:contextualSpacing/>
        <w:rPr>
          <w:rFonts w:asciiTheme="majorHAnsi" w:hAnsiTheme="majorHAnsi"/>
          <w:sz w:val="24"/>
          <w:szCs w:val="24"/>
        </w:rPr>
      </w:pPr>
      <w:r w:rsidRPr="00381D2F">
        <w:rPr>
          <w:rFonts w:asciiTheme="majorHAnsi" w:hAnsiTheme="majorHAnsi"/>
          <w:sz w:val="24"/>
          <w:szCs w:val="24"/>
        </w:rPr>
        <w:t>Budgets encourage interdisciplinary work</w:t>
      </w:r>
    </w:p>
    <w:p w:rsidR="006C38FB" w:rsidRPr="00381D2F" w:rsidRDefault="006429D4" w:rsidP="00C82081">
      <w:pPr>
        <w:pStyle w:val="Normal1"/>
        <w:widowControl w:val="0"/>
        <w:numPr>
          <w:ilvl w:val="0"/>
          <w:numId w:val="10"/>
        </w:numPr>
        <w:contextualSpacing/>
        <w:rPr>
          <w:rFonts w:asciiTheme="majorHAnsi" w:hAnsiTheme="majorHAnsi"/>
          <w:sz w:val="24"/>
          <w:szCs w:val="24"/>
        </w:rPr>
      </w:pPr>
      <w:r w:rsidRPr="00381D2F">
        <w:rPr>
          <w:rFonts w:asciiTheme="majorHAnsi" w:hAnsiTheme="majorHAnsi"/>
          <w:sz w:val="24"/>
          <w:szCs w:val="24"/>
        </w:rPr>
        <w:t>Facilities conducive to interdisciplinary work</w:t>
      </w:r>
    </w:p>
    <w:p w:rsidR="006C38FB" w:rsidRPr="00381D2F" w:rsidRDefault="006429D4" w:rsidP="00C82081">
      <w:pPr>
        <w:pStyle w:val="Normal1"/>
        <w:widowControl w:val="0"/>
        <w:numPr>
          <w:ilvl w:val="0"/>
          <w:numId w:val="10"/>
        </w:numPr>
        <w:contextualSpacing/>
        <w:rPr>
          <w:rFonts w:asciiTheme="majorHAnsi" w:hAnsiTheme="majorHAnsi"/>
          <w:sz w:val="24"/>
          <w:szCs w:val="24"/>
        </w:rPr>
      </w:pPr>
      <w:r w:rsidRPr="00381D2F">
        <w:rPr>
          <w:rFonts w:asciiTheme="majorHAnsi" w:hAnsiTheme="majorHAnsi"/>
          <w:sz w:val="24"/>
          <w:szCs w:val="24"/>
        </w:rPr>
        <w:t>Interdisciplinary work is rewarded in merit</w:t>
      </w:r>
    </w:p>
    <w:p w:rsidR="006C38FB" w:rsidRPr="00381D2F" w:rsidRDefault="006429D4" w:rsidP="00C82081">
      <w:pPr>
        <w:pStyle w:val="Normal1"/>
        <w:widowControl w:val="0"/>
        <w:numPr>
          <w:ilvl w:val="0"/>
          <w:numId w:val="10"/>
        </w:numPr>
        <w:contextualSpacing/>
        <w:rPr>
          <w:rFonts w:asciiTheme="majorHAnsi" w:hAnsiTheme="majorHAnsi"/>
          <w:sz w:val="24"/>
          <w:szCs w:val="24"/>
        </w:rPr>
      </w:pPr>
      <w:r w:rsidRPr="00381D2F">
        <w:rPr>
          <w:rFonts w:asciiTheme="majorHAnsi" w:hAnsiTheme="majorHAnsi"/>
          <w:sz w:val="24"/>
          <w:szCs w:val="24"/>
        </w:rPr>
        <w:t>Interdisciplinary work is rewarded in promotion</w:t>
      </w:r>
    </w:p>
    <w:p w:rsidR="006C38FB" w:rsidRPr="00381D2F" w:rsidRDefault="006429D4" w:rsidP="00C82081">
      <w:pPr>
        <w:pStyle w:val="Normal1"/>
        <w:widowControl w:val="0"/>
        <w:numPr>
          <w:ilvl w:val="0"/>
          <w:numId w:val="10"/>
        </w:numPr>
        <w:contextualSpacing/>
        <w:rPr>
          <w:rFonts w:asciiTheme="majorHAnsi" w:hAnsiTheme="majorHAnsi"/>
          <w:sz w:val="24"/>
          <w:szCs w:val="24"/>
        </w:rPr>
      </w:pPr>
      <w:r w:rsidRPr="00381D2F">
        <w:rPr>
          <w:rFonts w:asciiTheme="majorHAnsi" w:hAnsiTheme="majorHAnsi"/>
          <w:sz w:val="24"/>
          <w:szCs w:val="24"/>
        </w:rPr>
        <w:t>Departments know how to evaluate interdisciplinary work</w:t>
      </w:r>
    </w:p>
    <w:p w:rsidR="006C38FB" w:rsidRPr="00381D2F" w:rsidRDefault="006C38FB" w:rsidP="00381D2F">
      <w:pPr>
        <w:pStyle w:val="Normal1"/>
        <w:widowControl w:val="0"/>
        <w:rPr>
          <w:rFonts w:asciiTheme="majorHAnsi" w:hAnsiTheme="majorHAnsi"/>
          <w:sz w:val="24"/>
          <w:szCs w:val="24"/>
        </w:rPr>
      </w:pPr>
    </w:p>
    <w:p w:rsidR="009C231E"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In comparison to the other institutions surveyed, UW Tacoma scored in the low percentile in the category of collaboration. </w:t>
      </w:r>
      <w:r w:rsidR="003F01E7" w:rsidRPr="00381D2F">
        <w:rPr>
          <w:rFonts w:asciiTheme="majorHAnsi" w:hAnsiTheme="majorHAnsi"/>
          <w:sz w:val="24"/>
          <w:szCs w:val="24"/>
        </w:rPr>
        <w:t xml:space="preserve">The survey grouped Interdisciplinary Work, Collaboration, and Mentoring together in one large section and each area was a subsection. Three questions were asked about the nature of Collaboration: 1) Opportunities for collaboration within the department; 2) opportunities for collaboration outside the department; and 3) opportunities for collaboration outside of the university. </w:t>
      </w:r>
      <w:proofErr w:type="gramStart"/>
      <w:r w:rsidRPr="00381D2F">
        <w:rPr>
          <w:rFonts w:asciiTheme="majorHAnsi" w:hAnsiTheme="majorHAnsi"/>
          <w:sz w:val="24"/>
          <w:szCs w:val="24"/>
        </w:rPr>
        <w:t>Given the size of UW Tacoma and the nature of the biggest unit in the campus, IAS, that most collaboration will take interdisciplinary form.</w:t>
      </w:r>
      <w:proofErr w:type="gramEnd"/>
      <w:r w:rsidRPr="00381D2F">
        <w:rPr>
          <w:rFonts w:asciiTheme="majorHAnsi" w:hAnsiTheme="majorHAnsi"/>
          <w:sz w:val="24"/>
          <w:szCs w:val="24"/>
        </w:rPr>
        <w:t xml:space="preserve"> In other words, lack of interdisciplinary research is also the result of lack of faculty collaboration at UW </w:t>
      </w:r>
      <w:r w:rsidR="00B46C3D" w:rsidRPr="00381D2F">
        <w:rPr>
          <w:rFonts w:asciiTheme="majorHAnsi" w:hAnsiTheme="majorHAnsi"/>
          <w:sz w:val="24"/>
          <w:szCs w:val="24"/>
        </w:rPr>
        <w:t>Tacoma</w:t>
      </w:r>
      <w:r w:rsidRPr="00381D2F">
        <w:rPr>
          <w:rFonts w:asciiTheme="majorHAnsi" w:hAnsiTheme="majorHAnsi"/>
          <w:sz w:val="24"/>
          <w:szCs w:val="24"/>
        </w:rPr>
        <w:t xml:space="preserve">. </w:t>
      </w:r>
    </w:p>
    <w:p w:rsidR="009C231E" w:rsidRPr="00381D2F" w:rsidRDefault="009C231E" w:rsidP="00381D2F">
      <w:pPr>
        <w:pStyle w:val="Normal1"/>
        <w:widowControl w:val="0"/>
        <w:ind w:firstLine="72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proofErr w:type="spellStart"/>
      <w:r w:rsidRPr="00381D2F">
        <w:rPr>
          <w:rFonts w:asciiTheme="majorHAnsi" w:hAnsiTheme="majorHAnsi"/>
          <w:sz w:val="24"/>
          <w:szCs w:val="24"/>
        </w:rPr>
        <w:lastRenderedPageBreak/>
        <w:t>Interdisciplinarity</w:t>
      </w:r>
      <w:proofErr w:type="spellEnd"/>
      <w:r w:rsidRPr="00381D2F">
        <w:rPr>
          <w:rFonts w:asciiTheme="majorHAnsi" w:hAnsiTheme="majorHAnsi"/>
          <w:sz w:val="24"/>
          <w:szCs w:val="24"/>
        </w:rPr>
        <w:t xml:space="preserve"> is one of the hallmarks of the UW Tacoma. One of the </w:t>
      </w:r>
      <w:r w:rsidR="00B46C3D" w:rsidRPr="00381D2F">
        <w:rPr>
          <w:rFonts w:asciiTheme="majorHAnsi" w:hAnsiTheme="majorHAnsi"/>
          <w:sz w:val="24"/>
          <w:szCs w:val="24"/>
        </w:rPr>
        <w:t xml:space="preserve">most important </w:t>
      </w:r>
      <w:r w:rsidRPr="00381D2F">
        <w:rPr>
          <w:rFonts w:asciiTheme="majorHAnsi" w:hAnsiTheme="majorHAnsi"/>
          <w:sz w:val="24"/>
          <w:szCs w:val="24"/>
        </w:rPr>
        <w:t xml:space="preserve">UW Tacoma learning objectives states that “students will acquire skills and familiarity with modes of inquiry and examination from diverse disciplinary perspectives, enabling them to access, interpret, analyze, quantitatively reason, and synthesize information critically.” Many of our programs such as Social Work, Nursing, Urban Studies, and Interdisciplinary Arts and Sciences have embraced an interdisciplinary orientation. Finally, the urban-serving mission of the university prioritizes questions and problems grounded in this mission, </w:t>
      </w:r>
      <w:r w:rsidR="002C7D3D" w:rsidRPr="00381D2F">
        <w:rPr>
          <w:rFonts w:asciiTheme="majorHAnsi" w:hAnsiTheme="majorHAnsi"/>
          <w:sz w:val="24"/>
          <w:szCs w:val="24"/>
        </w:rPr>
        <w:t>w</w:t>
      </w:r>
      <w:r w:rsidRPr="00381D2F">
        <w:rPr>
          <w:rFonts w:asciiTheme="majorHAnsi" w:hAnsiTheme="majorHAnsi"/>
          <w:sz w:val="24"/>
          <w:szCs w:val="24"/>
        </w:rPr>
        <w:t>hich can be studied from an interdisciplinary perspective.</w:t>
      </w:r>
      <w:r w:rsidR="00A52111">
        <w:rPr>
          <w:rFonts w:asciiTheme="majorHAnsi" w:hAnsiTheme="majorHAnsi"/>
          <w:sz w:val="24"/>
          <w:szCs w:val="24"/>
        </w:rPr>
        <w:t xml:space="preserve"> </w:t>
      </w:r>
      <w:r w:rsidR="007B4204" w:rsidRPr="00381D2F">
        <w:rPr>
          <w:rFonts w:asciiTheme="majorHAnsi" w:hAnsiTheme="majorHAnsi"/>
          <w:sz w:val="24"/>
          <w:szCs w:val="24"/>
        </w:rPr>
        <w:t xml:space="preserve">However, </w:t>
      </w:r>
      <w:r w:rsidR="001A05E0" w:rsidRPr="00381D2F">
        <w:rPr>
          <w:rFonts w:asciiTheme="majorHAnsi" w:hAnsiTheme="majorHAnsi"/>
          <w:sz w:val="24"/>
          <w:szCs w:val="24"/>
        </w:rPr>
        <w:t xml:space="preserve">faculty thinks that </w:t>
      </w:r>
      <w:r w:rsidR="007B4204" w:rsidRPr="00381D2F">
        <w:rPr>
          <w:rFonts w:asciiTheme="majorHAnsi" w:hAnsiTheme="majorHAnsi"/>
          <w:sz w:val="24"/>
          <w:szCs w:val="24"/>
        </w:rPr>
        <w:t>i</w:t>
      </w:r>
      <w:r w:rsidR="003F01E7" w:rsidRPr="00381D2F">
        <w:rPr>
          <w:rFonts w:asciiTheme="majorHAnsi" w:hAnsiTheme="majorHAnsi"/>
          <w:sz w:val="24"/>
          <w:szCs w:val="24"/>
        </w:rPr>
        <w:t>nterdisciplinary work is not rewarded, even though it is part of our university’s mission. Specifically, on a scale of 1 – 5, a question like “budgets encourage interdisci</w:t>
      </w:r>
      <w:r w:rsidR="001A05E0" w:rsidRPr="00381D2F">
        <w:rPr>
          <w:rFonts w:asciiTheme="majorHAnsi" w:hAnsiTheme="majorHAnsi"/>
          <w:sz w:val="24"/>
          <w:szCs w:val="24"/>
        </w:rPr>
        <w:t>plinary work” only scored 2.15, “</w:t>
      </w:r>
      <w:r w:rsidR="003F01E7" w:rsidRPr="00381D2F">
        <w:rPr>
          <w:rFonts w:asciiTheme="majorHAnsi" w:hAnsiTheme="majorHAnsi"/>
          <w:sz w:val="24"/>
          <w:szCs w:val="24"/>
        </w:rPr>
        <w:t>interdisciplin</w:t>
      </w:r>
      <w:r w:rsidR="001A05E0" w:rsidRPr="00381D2F">
        <w:rPr>
          <w:rFonts w:asciiTheme="majorHAnsi" w:hAnsiTheme="majorHAnsi"/>
          <w:sz w:val="24"/>
          <w:szCs w:val="24"/>
        </w:rPr>
        <w:t xml:space="preserve">ary work was rewarded in tenure,” 2.00, and </w:t>
      </w:r>
      <w:r w:rsidR="003F01E7" w:rsidRPr="00381D2F">
        <w:rPr>
          <w:rFonts w:asciiTheme="majorHAnsi" w:hAnsiTheme="majorHAnsi"/>
          <w:sz w:val="24"/>
          <w:szCs w:val="24"/>
        </w:rPr>
        <w:t>“Interdisciplinary work i</w:t>
      </w:r>
      <w:r w:rsidR="001A05E0" w:rsidRPr="00381D2F">
        <w:rPr>
          <w:rFonts w:asciiTheme="majorHAnsi" w:hAnsiTheme="majorHAnsi"/>
          <w:sz w:val="24"/>
          <w:szCs w:val="24"/>
        </w:rPr>
        <w:t>s rewarded in promotion</w:t>
      </w:r>
      <w:r w:rsidR="004202A8" w:rsidRPr="00381D2F">
        <w:rPr>
          <w:rFonts w:asciiTheme="majorHAnsi" w:hAnsiTheme="majorHAnsi"/>
          <w:sz w:val="24"/>
          <w:szCs w:val="24"/>
        </w:rPr>
        <w:t>,”</w:t>
      </w:r>
      <w:r w:rsidR="001A05E0" w:rsidRPr="00381D2F">
        <w:rPr>
          <w:rFonts w:asciiTheme="majorHAnsi" w:hAnsiTheme="majorHAnsi"/>
          <w:sz w:val="24"/>
          <w:szCs w:val="24"/>
        </w:rPr>
        <w:t xml:space="preserve"> 2.57.</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rPr>
        <w:t>Interdisciplinary work, institutional strateg</w:t>
      </w:r>
      <w:r w:rsidR="002C7D3D" w:rsidRPr="00381D2F">
        <w:rPr>
          <w:rFonts w:asciiTheme="majorHAnsi" w:hAnsiTheme="majorHAnsi"/>
          <w:sz w:val="24"/>
          <w:szCs w:val="24"/>
        </w:rPr>
        <w:t>ies</w:t>
      </w:r>
      <w:r w:rsidR="004202A8" w:rsidRPr="00381D2F">
        <w:rPr>
          <w:rFonts w:asciiTheme="majorHAnsi" w:hAnsiTheme="majorHAnsi"/>
          <w:sz w:val="24"/>
          <w:szCs w:val="24"/>
        </w:rPr>
        <w:t>,</w:t>
      </w:r>
      <w:r w:rsidRPr="00381D2F">
        <w:rPr>
          <w:rFonts w:asciiTheme="majorHAnsi" w:hAnsiTheme="majorHAnsi"/>
          <w:sz w:val="24"/>
          <w:szCs w:val="24"/>
        </w:rPr>
        <w:t xml:space="preserve"> as well as hiring, rewards, evaluation, and promotion criteria, should be aligned with the specific interdisciplinary goals.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[Action Plan]</w:t>
      </w:r>
    </w:p>
    <w:p w:rsidR="006C38FB" w:rsidRPr="00381D2F" w:rsidRDefault="006429D4" w:rsidP="00381D2F">
      <w:pPr>
        <w:pStyle w:val="Normal1"/>
        <w:widowControl w:val="0"/>
        <w:rPr>
          <w:rFonts w:asciiTheme="majorHAnsi" w:hAnsiTheme="majorHAnsi"/>
          <w:b/>
          <w:sz w:val="24"/>
          <w:szCs w:val="24"/>
        </w:rPr>
      </w:pPr>
      <w:r w:rsidRPr="00381D2F">
        <w:rPr>
          <w:rFonts w:asciiTheme="majorHAnsi" w:hAnsiTheme="majorHAnsi"/>
          <w:sz w:val="24"/>
          <w:szCs w:val="24"/>
          <w:u w:val="single"/>
        </w:rPr>
        <w:t>Articulate Interdisciplinary Goals</w:t>
      </w:r>
      <w:r w:rsidR="001A05E0" w:rsidRPr="00381D2F">
        <w:rPr>
          <w:rFonts w:asciiTheme="majorHAnsi" w:hAnsiTheme="majorHAnsi"/>
          <w:sz w:val="24"/>
          <w:szCs w:val="24"/>
        </w:rPr>
        <w:t xml:space="preserve"> </w:t>
      </w:r>
      <w:r w:rsidR="00F552C1">
        <w:rPr>
          <w:rFonts w:asciiTheme="majorHAnsi" w:hAnsiTheme="majorHAnsi"/>
          <w:b/>
          <w:sz w:val="24"/>
          <w:szCs w:val="24"/>
        </w:rPr>
        <w:t>[In a year</w:t>
      </w:r>
      <w:r w:rsidR="001A05E0" w:rsidRPr="00381D2F">
        <w:rPr>
          <w:rFonts w:asciiTheme="majorHAnsi" w:hAnsiTheme="majorHAnsi"/>
          <w:b/>
          <w:sz w:val="24"/>
          <w:szCs w:val="24"/>
        </w:rPr>
        <w:t>]</w:t>
      </w:r>
    </w:p>
    <w:p w:rsidR="00F552C1" w:rsidRPr="00381D2F" w:rsidRDefault="00F552C1" w:rsidP="00C82081">
      <w:pPr>
        <w:pStyle w:val="Normal1"/>
        <w:widowControl w:val="0"/>
        <w:numPr>
          <w:ilvl w:val="0"/>
          <w:numId w:val="11"/>
        </w:numPr>
        <w:contextualSpacing/>
        <w:rPr>
          <w:rFonts w:asciiTheme="majorHAnsi" w:hAnsiTheme="majorHAnsi"/>
          <w:sz w:val="24"/>
          <w:szCs w:val="24"/>
        </w:rPr>
      </w:pPr>
      <w:r w:rsidRPr="00381D2F">
        <w:rPr>
          <w:rFonts w:asciiTheme="majorHAnsi" w:hAnsiTheme="majorHAnsi"/>
          <w:sz w:val="24"/>
          <w:szCs w:val="24"/>
        </w:rPr>
        <w:t>Establish a Faculty Assembly task force of “Interdisciplinary Fellows” to generate ideas.</w:t>
      </w:r>
    </w:p>
    <w:p w:rsidR="006C38FB" w:rsidRPr="00381D2F" w:rsidRDefault="00731966" w:rsidP="00C82081">
      <w:pPr>
        <w:pStyle w:val="Normal1"/>
        <w:widowControl w:val="0"/>
        <w:numPr>
          <w:ilvl w:val="0"/>
          <w:numId w:val="11"/>
        </w:numPr>
        <w:contextualSpacing/>
        <w:rPr>
          <w:rFonts w:asciiTheme="majorHAnsi" w:hAnsiTheme="majorHAnsi"/>
          <w:sz w:val="24"/>
          <w:szCs w:val="24"/>
        </w:rPr>
      </w:pPr>
      <w:r w:rsidRPr="00381D2F">
        <w:rPr>
          <w:rFonts w:asciiTheme="majorHAnsi" w:hAnsiTheme="majorHAnsi"/>
          <w:sz w:val="24"/>
          <w:szCs w:val="24"/>
        </w:rPr>
        <w:t>Articulate UWT’s interdisciplinary goals</w:t>
      </w:r>
      <w:r w:rsidR="006429D4" w:rsidRPr="00381D2F">
        <w:rPr>
          <w:rFonts w:asciiTheme="majorHAnsi" w:hAnsiTheme="majorHAnsi"/>
          <w:sz w:val="24"/>
          <w:szCs w:val="24"/>
        </w:rPr>
        <w:t>.</w:t>
      </w:r>
    </w:p>
    <w:p w:rsidR="006C38FB" w:rsidRPr="00381D2F" w:rsidRDefault="00731966" w:rsidP="00C82081">
      <w:pPr>
        <w:pStyle w:val="Normal1"/>
        <w:widowControl w:val="0"/>
        <w:numPr>
          <w:ilvl w:val="0"/>
          <w:numId w:val="11"/>
        </w:numPr>
        <w:contextualSpacing/>
        <w:rPr>
          <w:rFonts w:asciiTheme="majorHAnsi" w:hAnsiTheme="majorHAnsi"/>
          <w:sz w:val="24"/>
          <w:szCs w:val="24"/>
        </w:rPr>
      </w:pPr>
      <w:r w:rsidRPr="00381D2F">
        <w:rPr>
          <w:rFonts w:asciiTheme="majorHAnsi" w:hAnsiTheme="majorHAnsi"/>
          <w:sz w:val="24"/>
          <w:szCs w:val="24"/>
        </w:rPr>
        <w:t>Ask units</w:t>
      </w:r>
      <w:r w:rsidR="006429D4" w:rsidRPr="00381D2F">
        <w:rPr>
          <w:rFonts w:asciiTheme="majorHAnsi" w:hAnsiTheme="majorHAnsi"/>
          <w:sz w:val="24"/>
          <w:szCs w:val="24"/>
        </w:rPr>
        <w:t xml:space="preserve"> to articulate their interdisciplinary goals.</w:t>
      </w:r>
    </w:p>
    <w:p w:rsidR="006C38FB" w:rsidRPr="00381D2F" w:rsidRDefault="006429D4" w:rsidP="00C82081">
      <w:pPr>
        <w:pStyle w:val="Normal1"/>
        <w:widowControl w:val="0"/>
        <w:numPr>
          <w:ilvl w:val="0"/>
          <w:numId w:val="11"/>
        </w:numPr>
        <w:contextualSpacing/>
        <w:rPr>
          <w:rFonts w:asciiTheme="majorHAnsi" w:hAnsiTheme="majorHAnsi"/>
          <w:sz w:val="24"/>
          <w:szCs w:val="24"/>
        </w:rPr>
      </w:pPr>
      <w:r w:rsidRPr="00381D2F">
        <w:rPr>
          <w:rFonts w:asciiTheme="majorHAnsi" w:hAnsiTheme="majorHAnsi"/>
          <w:sz w:val="24"/>
          <w:szCs w:val="24"/>
        </w:rPr>
        <w:t xml:space="preserve">Articulate </w:t>
      </w:r>
      <w:r w:rsidR="00731966" w:rsidRPr="00381D2F">
        <w:rPr>
          <w:rFonts w:asciiTheme="majorHAnsi" w:hAnsiTheme="majorHAnsi"/>
          <w:sz w:val="24"/>
          <w:szCs w:val="24"/>
        </w:rPr>
        <w:t>how interdisciplinary research and teaching</w:t>
      </w:r>
      <w:r w:rsidRPr="00381D2F">
        <w:rPr>
          <w:rFonts w:asciiTheme="majorHAnsi" w:hAnsiTheme="majorHAnsi"/>
          <w:sz w:val="24"/>
          <w:szCs w:val="24"/>
        </w:rPr>
        <w:t xml:space="preserve"> weigh in tenure and promotion decisions.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u w:val="single"/>
        </w:rPr>
        <w:t>Assess Interdisciplinary Practices</w:t>
      </w:r>
      <w:r w:rsidR="001A05E0" w:rsidRPr="00381D2F">
        <w:rPr>
          <w:rFonts w:asciiTheme="majorHAnsi" w:hAnsiTheme="majorHAnsi"/>
          <w:b/>
          <w:sz w:val="24"/>
          <w:szCs w:val="24"/>
        </w:rPr>
        <w:t xml:space="preserve"> [</w:t>
      </w:r>
      <w:r w:rsidR="0096490B" w:rsidRPr="00381D2F">
        <w:rPr>
          <w:rFonts w:asciiTheme="majorHAnsi" w:hAnsiTheme="majorHAnsi"/>
          <w:b/>
          <w:sz w:val="24"/>
          <w:szCs w:val="24"/>
        </w:rPr>
        <w:t>In a year</w:t>
      </w:r>
      <w:r w:rsidR="001A05E0" w:rsidRPr="00381D2F">
        <w:rPr>
          <w:rFonts w:asciiTheme="majorHAnsi" w:hAnsiTheme="majorHAnsi"/>
          <w:b/>
          <w:sz w:val="24"/>
          <w:szCs w:val="24"/>
        </w:rPr>
        <w:t>]</w:t>
      </w:r>
    </w:p>
    <w:p w:rsidR="006C38FB" w:rsidRPr="00381D2F" w:rsidRDefault="00731966" w:rsidP="00C82081">
      <w:pPr>
        <w:pStyle w:val="Normal1"/>
        <w:widowControl w:val="0"/>
        <w:numPr>
          <w:ilvl w:val="0"/>
          <w:numId w:val="12"/>
        </w:numPr>
        <w:contextualSpacing/>
        <w:rPr>
          <w:rFonts w:asciiTheme="majorHAnsi" w:hAnsiTheme="majorHAnsi"/>
          <w:sz w:val="24"/>
          <w:szCs w:val="24"/>
        </w:rPr>
      </w:pPr>
      <w:r w:rsidRPr="00381D2F">
        <w:rPr>
          <w:rFonts w:asciiTheme="majorHAnsi" w:hAnsiTheme="majorHAnsi"/>
          <w:sz w:val="24"/>
          <w:szCs w:val="24"/>
        </w:rPr>
        <w:t>Set up mechanisms</w:t>
      </w:r>
      <w:r w:rsidR="006429D4" w:rsidRPr="00381D2F">
        <w:rPr>
          <w:rFonts w:asciiTheme="majorHAnsi" w:hAnsiTheme="majorHAnsi"/>
          <w:sz w:val="24"/>
          <w:szCs w:val="24"/>
        </w:rPr>
        <w:t xml:space="preserve"> that evaluate interdisciplinary work at university, school, department, and program levels.</w:t>
      </w:r>
    </w:p>
    <w:p w:rsidR="006C38FB" w:rsidRPr="00381D2F" w:rsidRDefault="00731966" w:rsidP="00C82081">
      <w:pPr>
        <w:pStyle w:val="Normal1"/>
        <w:widowControl w:val="0"/>
        <w:numPr>
          <w:ilvl w:val="0"/>
          <w:numId w:val="12"/>
        </w:numPr>
        <w:contextualSpacing/>
        <w:rPr>
          <w:rFonts w:asciiTheme="majorHAnsi" w:hAnsiTheme="majorHAnsi"/>
          <w:sz w:val="24"/>
          <w:szCs w:val="24"/>
        </w:rPr>
      </w:pPr>
      <w:r w:rsidRPr="00381D2F">
        <w:rPr>
          <w:rFonts w:asciiTheme="majorHAnsi" w:hAnsiTheme="majorHAnsi"/>
          <w:sz w:val="24"/>
          <w:szCs w:val="24"/>
        </w:rPr>
        <w:t>Recognize faculty members</w:t>
      </w:r>
      <w:r w:rsidR="006429D4" w:rsidRPr="00381D2F">
        <w:rPr>
          <w:rFonts w:asciiTheme="majorHAnsi" w:hAnsiTheme="majorHAnsi"/>
          <w:sz w:val="24"/>
          <w:szCs w:val="24"/>
        </w:rPr>
        <w:t xml:space="preserve"> who consistently collaborate with other and faculty members from different disciplines.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u w:val="single"/>
        </w:rPr>
        <w:t xml:space="preserve">Allocate Resources for </w:t>
      </w:r>
      <w:proofErr w:type="spellStart"/>
      <w:r w:rsidRPr="00381D2F">
        <w:rPr>
          <w:rFonts w:asciiTheme="majorHAnsi" w:hAnsiTheme="majorHAnsi"/>
          <w:sz w:val="24"/>
          <w:szCs w:val="24"/>
          <w:u w:val="single"/>
        </w:rPr>
        <w:t>Interdisciplinarity</w:t>
      </w:r>
      <w:proofErr w:type="spellEnd"/>
      <w:r w:rsidR="0096490B" w:rsidRPr="00381D2F">
        <w:rPr>
          <w:rFonts w:asciiTheme="majorHAnsi" w:hAnsiTheme="majorHAnsi"/>
          <w:b/>
          <w:sz w:val="24"/>
          <w:szCs w:val="24"/>
        </w:rPr>
        <w:t xml:space="preserve"> [In </w:t>
      </w:r>
      <w:r w:rsidR="00F552C1">
        <w:rPr>
          <w:rFonts w:asciiTheme="majorHAnsi" w:hAnsiTheme="majorHAnsi"/>
          <w:b/>
          <w:sz w:val="24"/>
          <w:szCs w:val="24"/>
        </w:rPr>
        <w:t>1-3 y</w:t>
      </w:r>
      <w:r w:rsidR="001A05E0" w:rsidRPr="00381D2F">
        <w:rPr>
          <w:rFonts w:asciiTheme="majorHAnsi" w:hAnsiTheme="majorHAnsi"/>
          <w:b/>
          <w:sz w:val="24"/>
          <w:szCs w:val="24"/>
        </w:rPr>
        <w:t>ears]</w:t>
      </w:r>
    </w:p>
    <w:p w:rsidR="006C38FB" w:rsidRPr="00381D2F" w:rsidRDefault="00731966" w:rsidP="00C82081">
      <w:pPr>
        <w:pStyle w:val="Normal1"/>
        <w:widowControl w:val="0"/>
        <w:numPr>
          <w:ilvl w:val="0"/>
          <w:numId w:val="13"/>
        </w:numPr>
        <w:contextualSpacing/>
        <w:rPr>
          <w:rFonts w:asciiTheme="majorHAnsi" w:hAnsiTheme="majorHAnsi"/>
          <w:sz w:val="24"/>
          <w:szCs w:val="24"/>
        </w:rPr>
      </w:pPr>
      <w:r w:rsidRPr="00381D2F">
        <w:rPr>
          <w:rFonts w:asciiTheme="majorHAnsi" w:hAnsiTheme="majorHAnsi"/>
          <w:sz w:val="24"/>
          <w:szCs w:val="24"/>
        </w:rPr>
        <w:t>Allocate research support</w:t>
      </w:r>
      <w:r w:rsidR="006429D4" w:rsidRPr="00381D2F">
        <w:rPr>
          <w:rFonts w:asciiTheme="majorHAnsi" w:hAnsiTheme="majorHAnsi"/>
          <w:sz w:val="24"/>
          <w:szCs w:val="24"/>
        </w:rPr>
        <w:t xml:space="preserve"> available to collaborative research projects. </w:t>
      </w:r>
    </w:p>
    <w:p w:rsidR="006C38FB" w:rsidRPr="00381D2F" w:rsidRDefault="00731966" w:rsidP="00C82081">
      <w:pPr>
        <w:pStyle w:val="Normal1"/>
        <w:widowControl w:val="0"/>
        <w:numPr>
          <w:ilvl w:val="0"/>
          <w:numId w:val="13"/>
        </w:numPr>
        <w:contextualSpacing/>
        <w:rPr>
          <w:rFonts w:asciiTheme="majorHAnsi" w:hAnsiTheme="majorHAnsi"/>
          <w:sz w:val="24"/>
          <w:szCs w:val="24"/>
        </w:rPr>
      </w:pPr>
      <w:r w:rsidRPr="00381D2F">
        <w:rPr>
          <w:rFonts w:asciiTheme="majorHAnsi" w:hAnsiTheme="majorHAnsi"/>
          <w:sz w:val="24"/>
          <w:szCs w:val="24"/>
        </w:rPr>
        <w:lastRenderedPageBreak/>
        <w:t>Allocate research support</w:t>
      </w:r>
      <w:r w:rsidR="006429D4" w:rsidRPr="00381D2F">
        <w:rPr>
          <w:rFonts w:asciiTheme="majorHAnsi" w:hAnsiTheme="majorHAnsi"/>
          <w:sz w:val="24"/>
          <w:szCs w:val="24"/>
        </w:rPr>
        <w:t xml:space="preserve"> for faculty to attend interdisciplinary conferences.</w:t>
      </w:r>
    </w:p>
    <w:p w:rsidR="006C38FB" w:rsidRPr="00381D2F" w:rsidRDefault="00731966" w:rsidP="00C82081">
      <w:pPr>
        <w:pStyle w:val="Normal1"/>
        <w:widowControl w:val="0"/>
        <w:numPr>
          <w:ilvl w:val="0"/>
          <w:numId w:val="13"/>
        </w:numPr>
        <w:contextualSpacing/>
        <w:rPr>
          <w:rFonts w:asciiTheme="majorHAnsi" w:hAnsiTheme="majorHAnsi"/>
          <w:sz w:val="24"/>
          <w:szCs w:val="24"/>
        </w:rPr>
      </w:pPr>
      <w:r w:rsidRPr="00381D2F">
        <w:rPr>
          <w:rFonts w:asciiTheme="majorHAnsi" w:hAnsiTheme="majorHAnsi"/>
          <w:sz w:val="24"/>
          <w:szCs w:val="24"/>
        </w:rPr>
        <w:t>Prioritize cluster hires</w:t>
      </w:r>
      <w:r w:rsidR="006429D4" w:rsidRPr="00381D2F">
        <w:rPr>
          <w:rFonts w:asciiTheme="majorHAnsi" w:hAnsiTheme="majorHAnsi"/>
          <w:sz w:val="24"/>
          <w:szCs w:val="24"/>
        </w:rPr>
        <w:t xml:space="preserve"> with several units collaborating.</w:t>
      </w:r>
    </w:p>
    <w:p w:rsidR="006C38FB" w:rsidRPr="00381D2F" w:rsidRDefault="00731966" w:rsidP="00C82081">
      <w:pPr>
        <w:pStyle w:val="Normal1"/>
        <w:widowControl w:val="0"/>
        <w:numPr>
          <w:ilvl w:val="0"/>
          <w:numId w:val="13"/>
        </w:numPr>
        <w:contextualSpacing/>
        <w:rPr>
          <w:rFonts w:asciiTheme="majorHAnsi" w:hAnsiTheme="majorHAnsi"/>
          <w:sz w:val="24"/>
          <w:szCs w:val="24"/>
        </w:rPr>
      </w:pPr>
      <w:r w:rsidRPr="00381D2F">
        <w:rPr>
          <w:rFonts w:asciiTheme="majorHAnsi" w:hAnsiTheme="majorHAnsi"/>
          <w:sz w:val="24"/>
          <w:szCs w:val="24"/>
        </w:rPr>
        <w:t>Establish special awards and resources</w:t>
      </w:r>
      <w:r w:rsidR="006429D4" w:rsidRPr="00381D2F">
        <w:rPr>
          <w:rFonts w:asciiTheme="majorHAnsi" w:hAnsiTheme="majorHAnsi"/>
          <w:sz w:val="24"/>
          <w:szCs w:val="24"/>
        </w:rPr>
        <w:t xml:space="preserve"> for interdisciplinary work, such as “university professorship”. </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from UWT and Other Universities]</w:t>
      </w:r>
    </w:p>
    <w:p w:rsidR="006C38FB" w:rsidRPr="00381D2F" w:rsidRDefault="00731966" w:rsidP="00C82081">
      <w:pPr>
        <w:pStyle w:val="Normal1"/>
        <w:widowControl w:val="0"/>
        <w:numPr>
          <w:ilvl w:val="0"/>
          <w:numId w:val="14"/>
        </w:numPr>
        <w:contextualSpacing/>
        <w:rPr>
          <w:rFonts w:asciiTheme="majorHAnsi" w:hAnsiTheme="majorHAnsi"/>
          <w:sz w:val="24"/>
          <w:szCs w:val="24"/>
        </w:rPr>
      </w:pPr>
      <w:proofErr w:type="spellStart"/>
      <w:r w:rsidRPr="00381D2F">
        <w:rPr>
          <w:rFonts w:asciiTheme="majorHAnsi" w:hAnsiTheme="majorHAnsi"/>
          <w:b/>
          <w:sz w:val="24"/>
          <w:szCs w:val="24"/>
        </w:rPr>
        <w:t>Creso</w:t>
      </w:r>
      <w:proofErr w:type="spellEnd"/>
      <w:r w:rsidRPr="00381D2F">
        <w:rPr>
          <w:rFonts w:asciiTheme="majorHAnsi" w:hAnsiTheme="majorHAnsi"/>
          <w:b/>
          <w:sz w:val="24"/>
          <w:szCs w:val="24"/>
        </w:rPr>
        <w:t xml:space="preserve"> M. </w:t>
      </w:r>
      <w:proofErr w:type="gramStart"/>
      <w:r w:rsidRPr="00381D2F">
        <w:rPr>
          <w:rFonts w:asciiTheme="majorHAnsi" w:hAnsiTheme="majorHAnsi"/>
          <w:b/>
          <w:sz w:val="24"/>
          <w:szCs w:val="24"/>
        </w:rPr>
        <w:t>Sa</w:t>
      </w:r>
      <w:proofErr w:type="gramEnd"/>
      <w:r w:rsidRPr="00381D2F">
        <w:rPr>
          <w:rFonts w:asciiTheme="majorHAnsi" w:hAnsiTheme="majorHAnsi"/>
          <w:b/>
          <w:sz w:val="24"/>
          <w:szCs w:val="24"/>
        </w:rPr>
        <w:t>, 2008</w:t>
      </w:r>
      <w:r w:rsidR="006429D4" w:rsidRPr="00381D2F">
        <w:rPr>
          <w:rFonts w:asciiTheme="majorHAnsi" w:hAnsiTheme="majorHAnsi"/>
          <w:sz w:val="24"/>
          <w:szCs w:val="24"/>
        </w:rPr>
        <w:t xml:space="preserve">. ‘Interdisciplinary strategies’ in U.S. research universities, High Education, </w:t>
      </w:r>
      <w:proofErr w:type="spellStart"/>
      <w:r w:rsidR="006429D4" w:rsidRPr="00381D2F">
        <w:rPr>
          <w:rFonts w:asciiTheme="majorHAnsi" w:hAnsiTheme="majorHAnsi"/>
          <w:sz w:val="24"/>
          <w:szCs w:val="24"/>
        </w:rPr>
        <w:t>vol</w:t>
      </w:r>
      <w:proofErr w:type="spellEnd"/>
      <w:r w:rsidR="006429D4" w:rsidRPr="00381D2F">
        <w:rPr>
          <w:rFonts w:asciiTheme="majorHAnsi" w:hAnsiTheme="majorHAnsi"/>
          <w:sz w:val="24"/>
          <w:szCs w:val="24"/>
        </w:rPr>
        <w:t xml:space="preserve"> 55. pp. 537-552</w:t>
      </w:r>
    </w:p>
    <w:p w:rsidR="009C231E" w:rsidRPr="00F552C1" w:rsidRDefault="00731966" w:rsidP="00C82081">
      <w:pPr>
        <w:pStyle w:val="Normal1"/>
        <w:widowControl w:val="0"/>
        <w:numPr>
          <w:ilvl w:val="0"/>
          <w:numId w:val="14"/>
        </w:numPr>
        <w:contextualSpacing/>
        <w:rPr>
          <w:rFonts w:asciiTheme="majorHAnsi" w:hAnsiTheme="majorHAnsi"/>
          <w:sz w:val="24"/>
          <w:szCs w:val="24"/>
        </w:rPr>
      </w:pPr>
      <w:r w:rsidRPr="00381D2F">
        <w:rPr>
          <w:rFonts w:asciiTheme="majorHAnsi" w:hAnsiTheme="majorHAnsi"/>
          <w:b/>
          <w:sz w:val="24"/>
          <w:szCs w:val="24"/>
        </w:rPr>
        <w:t>“Interdisciplinary Hiring, Tenure and Promotion</w:t>
      </w:r>
      <w:r w:rsidR="006429D4" w:rsidRPr="00381D2F">
        <w:rPr>
          <w:rFonts w:asciiTheme="majorHAnsi" w:hAnsiTheme="majorHAnsi"/>
          <w:sz w:val="24"/>
          <w:szCs w:val="24"/>
        </w:rPr>
        <w:t xml:space="preserve">: Guidance for Individuals and Institutions” report prepared by Council of Environmental Deans and Directors </w:t>
      </w:r>
      <w:hyperlink r:id="rId16">
        <w:r w:rsidR="006429D4" w:rsidRPr="00381D2F">
          <w:rPr>
            <w:rFonts w:asciiTheme="majorHAnsi" w:hAnsiTheme="majorHAnsi"/>
            <w:color w:val="1155CC"/>
            <w:sz w:val="24"/>
            <w:szCs w:val="24"/>
            <w:u w:val="single"/>
          </w:rPr>
          <w:t>http://www.ncseonline.org/interdisciplinary-hiring-and-career-development-guidance-individuals-and-institutions</w:t>
        </w:r>
      </w:hyperlink>
    </w:p>
    <w:p w:rsidR="009C231E" w:rsidRPr="00381D2F" w:rsidRDefault="009C231E" w:rsidP="00381D2F">
      <w:pPr>
        <w:pStyle w:val="Normal1"/>
        <w:widowControl w:val="0"/>
        <w:rPr>
          <w:rFonts w:asciiTheme="majorHAnsi" w:hAnsiTheme="majorHAnsi"/>
          <w:b/>
          <w:sz w:val="24"/>
          <w:szCs w:val="24"/>
        </w:rPr>
      </w:pPr>
    </w:p>
    <w:p w:rsidR="006C38FB" w:rsidRPr="004049DD" w:rsidRDefault="004049DD" w:rsidP="004049DD">
      <w:pPr>
        <w:pStyle w:val="Heading2"/>
      </w:pPr>
      <w:bookmarkStart w:id="16" w:name="_B)_Leadership_Quality"/>
      <w:bookmarkEnd w:id="16"/>
      <w:r w:rsidRPr="00381D2F">
        <w:rPr>
          <w:b w:val="0"/>
          <w:sz w:val="24"/>
          <w:szCs w:val="24"/>
        </w:rPr>
        <w:t xml:space="preserve">B) </w:t>
      </w:r>
      <w:r w:rsidR="006429D4" w:rsidRPr="004049DD">
        <w:rPr>
          <w:rStyle w:val="Heading2Char"/>
          <w:b/>
          <w:bCs/>
        </w:rPr>
        <w:t>Leadership Quality</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The COACHE survey </w:t>
      </w:r>
      <w:r w:rsidR="004202A8" w:rsidRPr="00381D2F">
        <w:rPr>
          <w:rFonts w:asciiTheme="majorHAnsi" w:hAnsiTheme="majorHAnsi"/>
          <w:sz w:val="24"/>
          <w:szCs w:val="24"/>
        </w:rPr>
        <w:t>presented</w:t>
      </w:r>
      <w:r w:rsidRPr="00381D2F">
        <w:rPr>
          <w:rFonts w:asciiTheme="majorHAnsi" w:hAnsiTheme="majorHAnsi"/>
          <w:sz w:val="24"/>
          <w:szCs w:val="24"/>
        </w:rPr>
        <w:t xml:space="preserve"> three categories for leadership quality: senior (2.84), divisional </w:t>
      </w:r>
      <w:r w:rsidR="004202A8" w:rsidRPr="00381D2F">
        <w:rPr>
          <w:rFonts w:asciiTheme="majorHAnsi" w:hAnsiTheme="majorHAnsi"/>
          <w:sz w:val="24"/>
          <w:szCs w:val="24"/>
        </w:rPr>
        <w:t xml:space="preserve">(2.72), and departmental (3.12). Among </w:t>
      </w:r>
      <w:r w:rsidRPr="00381D2F">
        <w:rPr>
          <w:rFonts w:asciiTheme="majorHAnsi" w:hAnsiTheme="majorHAnsi"/>
          <w:sz w:val="24"/>
          <w:szCs w:val="24"/>
        </w:rPr>
        <w:t>these items, UW Tacoma’s scores are low compared to comparison institutions and all participating institutions</w:t>
      </w:r>
      <w:r w:rsidR="00CB3E80" w:rsidRPr="00381D2F">
        <w:rPr>
          <w:rFonts w:asciiTheme="majorHAnsi" w:hAnsiTheme="majorHAnsi"/>
          <w:sz w:val="24"/>
          <w:szCs w:val="24"/>
        </w:rPr>
        <w:t>.</w:t>
      </w:r>
      <w:r w:rsidRPr="00381D2F">
        <w:rPr>
          <w:rFonts w:asciiTheme="majorHAnsi" w:hAnsiTheme="majorHAnsi"/>
          <w:sz w:val="24"/>
          <w:szCs w:val="24"/>
        </w:rPr>
        <w:t xml:space="preserve"> </w:t>
      </w:r>
    </w:p>
    <w:p w:rsidR="006C38FB" w:rsidRPr="00381D2F" w:rsidRDefault="006C38FB" w:rsidP="00381D2F">
      <w:pPr>
        <w:pStyle w:val="Normal1"/>
        <w:widowControl w:val="0"/>
        <w:jc w:val="both"/>
        <w:rPr>
          <w:rFonts w:asciiTheme="majorHAnsi" w:hAnsiTheme="majorHAnsi"/>
          <w:sz w:val="24"/>
          <w:szCs w:val="24"/>
        </w:rPr>
      </w:pPr>
    </w:p>
    <w:p w:rsidR="006C38FB" w:rsidRPr="00381D2F" w:rsidRDefault="006429D4" w:rsidP="00381D2F">
      <w:pPr>
        <w:pStyle w:val="Normal1"/>
        <w:widowControl w:val="0"/>
        <w:tabs>
          <w:tab w:val="center" w:pos="4590"/>
          <w:tab w:val="center" w:pos="6210"/>
          <w:tab w:val="center" w:pos="7740"/>
          <w:tab w:val="center" w:pos="9180"/>
        </w:tabs>
        <w:ind w:right="-89" w:firstLine="3060"/>
        <w:rPr>
          <w:rFonts w:asciiTheme="majorHAnsi" w:hAnsiTheme="majorHAnsi"/>
          <w:sz w:val="24"/>
          <w:szCs w:val="24"/>
        </w:rPr>
      </w:pPr>
      <w:r w:rsidRPr="00381D2F">
        <w:rPr>
          <w:rFonts w:asciiTheme="majorHAnsi" w:hAnsiTheme="majorHAnsi"/>
          <w:sz w:val="24"/>
          <w:szCs w:val="24"/>
        </w:rPr>
        <w:t>1.0</w:t>
      </w:r>
      <w:r w:rsidRPr="00381D2F">
        <w:rPr>
          <w:rFonts w:asciiTheme="majorHAnsi" w:hAnsiTheme="majorHAnsi"/>
          <w:sz w:val="24"/>
          <w:szCs w:val="24"/>
        </w:rPr>
        <w:tab/>
        <w:t>2.0</w:t>
      </w:r>
      <w:r w:rsidRPr="00381D2F">
        <w:rPr>
          <w:rFonts w:asciiTheme="majorHAnsi" w:hAnsiTheme="majorHAnsi"/>
          <w:sz w:val="24"/>
          <w:szCs w:val="24"/>
        </w:rPr>
        <w:tab/>
        <w:t>3.0</w:t>
      </w:r>
      <w:r w:rsidRPr="00381D2F">
        <w:rPr>
          <w:rFonts w:asciiTheme="majorHAnsi" w:hAnsiTheme="majorHAnsi"/>
          <w:sz w:val="24"/>
          <w:szCs w:val="24"/>
        </w:rPr>
        <w:tab/>
        <w:t xml:space="preserve"> 4.0</w:t>
      </w:r>
      <w:r w:rsidRPr="00381D2F">
        <w:rPr>
          <w:rFonts w:asciiTheme="majorHAnsi" w:hAnsiTheme="majorHAnsi"/>
          <w:sz w:val="24"/>
          <w:szCs w:val="24"/>
        </w:rPr>
        <w:tab/>
        <w:t>5.0</w:t>
      </w:r>
      <w:r w:rsidR="00A52111">
        <w:rPr>
          <w:rFonts w:asciiTheme="majorHAnsi" w:hAnsiTheme="majorHAnsi"/>
          <w:sz w:val="24"/>
          <w:szCs w:val="24"/>
        </w:rPr>
        <w:t xml:space="preserve"> </w:t>
      </w:r>
    </w:p>
    <w:tbl>
      <w:tblPr>
        <w:tblStyle w:val="a1"/>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C38FB" w:rsidRPr="00381D2F">
        <w:tc>
          <w:tcPr>
            <w:tcW w:w="9270" w:type="dxa"/>
            <w:tcMar>
              <w:top w:w="100" w:type="dxa"/>
              <w:left w:w="100" w:type="dxa"/>
              <w:bottom w:w="100" w:type="dxa"/>
              <w:right w:w="100" w:type="dxa"/>
            </w:tcMar>
          </w:tcPr>
          <w:p w:rsidR="006C38FB" w:rsidRPr="00381D2F" w:rsidRDefault="008F60C4" w:rsidP="00381D2F">
            <w:pPr>
              <w:pStyle w:val="Normal1"/>
              <w:widowControl w:val="0"/>
              <w:rPr>
                <w:rFonts w:asciiTheme="majorHAnsi" w:hAnsiTheme="majorHAnsi"/>
                <w:sz w:val="24"/>
                <w:szCs w:val="24"/>
              </w:rPr>
            </w:pPr>
            <w:r w:rsidRPr="00381D2F">
              <w:rPr>
                <w:rFonts w:asciiTheme="majorHAnsi" w:hAnsiTheme="majorHAnsi"/>
                <w:noProof/>
                <w:sz w:val="24"/>
                <w:szCs w:val="24"/>
              </w:rPr>
              <w:drawing>
                <wp:inline distT="0" distB="0" distL="0" distR="0" wp14:anchorId="60C4A4A2" wp14:editId="72ECB789">
                  <wp:extent cx="5867909" cy="15317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67909" cy="1531753"/>
                          </a:xfrm>
                          <a:prstGeom prst="rect">
                            <a:avLst/>
                          </a:prstGeom>
                        </pic:spPr>
                      </pic:pic>
                    </a:graphicData>
                  </a:graphic>
                </wp:inline>
              </w:drawing>
            </w:r>
          </w:p>
        </w:tc>
      </w:tr>
    </w:tbl>
    <w:p w:rsidR="00381D2F" w:rsidRPr="00381D2F" w:rsidRDefault="00381D2F" w:rsidP="00381D2F">
      <w:pPr>
        <w:pStyle w:val="Normal1"/>
        <w:widowControl w:val="0"/>
        <w:ind w:firstLine="360"/>
        <w:jc w:val="both"/>
        <w:rPr>
          <w:rFonts w:asciiTheme="majorHAnsi" w:hAnsiTheme="majorHAnsi"/>
          <w:color w:val="FF0000"/>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Each of the leadership qualities (senior, divisional, and departmental) </w:t>
      </w:r>
      <w:r w:rsidR="00CB3E80" w:rsidRPr="00381D2F">
        <w:rPr>
          <w:rFonts w:asciiTheme="majorHAnsi" w:hAnsiTheme="majorHAnsi"/>
          <w:sz w:val="24"/>
          <w:szCs w:val="24"/>
        </w:rPr>
        <w:t>are measured by faculty’s responses to questions related to leadership’s ability in following:</w:t>
      </w:r>
    </w:p>
    <w:p w:rsidR="006C38FB" w:rsidRPr="00381D2F" w:rsidRDefault="002C7D3D" w:rsidP="00C82081">
      <w:pPr>
        <w:pStyle w:val="Normal1"/>
        <w:widowControl w:val="0"/>
        <w:numPr>
          <w:ilvl w:val="0"/>
          <w:numId w:val="9"/>
        </w:numPr>
        <w:contextualSpacing/>
        <w:rPr>
          <w:rFonts w:asciiTheme="majorHAnsi" w:hAnsiTheme="majorHAnsi"/>
          <w:sz w:val="24"/>
          <w:szCs w:val="24"/>
        </w:rPr>
      </w:pPr>
      <w:r w:rsidRPr="00381D2F">
        <w:rPr>
          <w:rFonts w:asciiTheme="majorHAnsi" w:hAnsiTheme="majorHAnsi"/>
          <w:sz w:val="24"/>
          <w:szCs w:val="24"/>
        </w:rPr>
        <w:t>Consistently stated p</w:t>
      </w:r>
      <w:r w:rsidR="006429D4" w:rsidRPr="00381D2F">
        <w:rPr>
          <w:rFonts w:asciiTheme="majorHAnsi" w:hAnsiTheme="majorHAnsi"/>
          <w:sz w:val="24"/>
          <w:szCs w:val="24"/>
        </w:rPr>
        <w:t>riorities</w:t>
      </w:r>
    </w:p>
    <w:p w:rsidR="006C38FB" w:rsidRPr="00381D2F" w:rsidRDefault="002C7D3D" w:rsidP="00C82081">
      <w:pPr>
        <w:pStyle w:val="Normal1"/>
        <w:widowControl w:val="0"/>
        <w:numPr>
          <w:ilvl w:val="0"/>
          <w:numId w:val="9"/>
        </w:numPr>
        <w:contextualSpacing/>
        <w:rPr>
          <w:rFonts w:asciiTheme="majorHAnsi" w:hAnsiTheme="majorHAnsi"/>
          <w:sz w:val="24"/>
          <w:szCs w:val="24"/>
        </w:rPr>
      </w:pPr>
      <w:r w:rsidRPr="00381D2F">
        <w:rPr>
          <w:rFonts w:asciiTheme="majorHAnsi" w:hAnsiTheme="majorHAnsi"/>
          <w:sz w:val="24"/>
          <w:szCs w:val="24"/>
        </w:rPr>
        <w:t>Consistent action on p</w:t>
      </w:r>
      <w:r w:rsidR="006429D4" w:rsidRPr="00381D2F">
        <w:rPr>
          <w:rFonts w:asciiTheme="majorHAnsi" w:hAnsiTheme="majorHAnsi"/>
          <w:sz w:val="24"/>
          <w:szCs w:val="24"/>
        </w:rPr>
        <w:t>rioritie</w:t>
      </w:r>
      <w:r w:rsidRPr="00381D2F">
        <w:rPr>
          <w:rFonts w:asciiTheme="majorHAnsi" w:hAnsiTheme="majorHAnsi"/>
          <w:sz w:val="24"/>
          <w:szCs w:val="24"/>
        </w:rPr>
        <w:t>s</w:t>
      </w:r>
    </w:p>
    <w:p w:rsidR="006C38FB" w:rsidRPr="00381D2F" w:rsidRDefault="006429D4" w:rsidP="00C82081">
      <w:pPr>
        <w:pStyle w:val="Normal1"/>
        <w:widowControl w:val="0"/>
        <w:numPr>
          <w:ilvl w:val="0"/>
          <w:numId w:val="9"/>
        </w:numPr>
        <w:contextualSpacing/>
        <w:rPr>
          <w:rFonts w:asciiTheme="majorHAnsi" w:hAnsiTheme="majorHAnsi"/>
          <w:sz w:val="24"/>
          <w:szCs w:val="24"/>
        </w:rPr>
      </w:pPr>
      <w:r w:rsidRPr="00381D2F">
        <w:rPr>
          <w:rFonts w:asciiTheme="majorHAnsi" w:hAnsiTheme="majorHAnsi"/>
          <w:sz w:val="24"/>
          <w:szCs w:val="24"/>
        </w:rPr>
        <w:lastRenderedPageBreak/>
        <w:t>Pace of Decision-making</w:t>
      </w:r>
    </w:p>
    <w:p w:rsidR="006C38FB" w:rsidRPr="00381D2F" w:rsidRDefault="006429D4" w:rsidP="00C82081">
      <w:pPr>
        <w:pStyle w:val="Normal1"/>
        <w:widowControl w:val="0"/>
        <w:numPr>
          <w:ilvl w:val="0"/>
          <w:numId w:val="9"/>
        </w:numPr>
        <w:contextualSpacing/>
        <w:rPr>
          <w:rFonts w:asciiTheme="majorHAnsi" w:hAnsiTheme="majorHAnsi"/>
          <w:sz w:val="24"/>
          <w:szCs w:val="24"/>
        </w:rPr>
      </w:pPr>
      <w:r w:rsidRPr="00381D2F">
        <w:rPr>
          <w:rFonts w:asciiTheme="majorHAnsi" w:hAnsiTheme="majorHAnsi"/>
          <w:sz w:val="24"/>
          <w:szCs w:val="24"/>
        </w:rPr>
        <w:t>Communication of priorities</w:t>
      </w:r>
    </w:p>
    <w:p w:rsidR="006C38FB" w:rsidRPr="00381D2F" w:rsidRDefault="006429D4" w:rsidP="00C82081">
      <w:pPr>
        <w:pStyle w:val="Normal1"/>
        <w:widowControl w:val="0"/>
        <w:numPr>
          <w:ilvl w:val="0"/>
          <w:numId w:val="9"/>
        </w:numPr>
        <w:contextualSpacing/>
        <w:rPr>
          <w:rFonts w:asciiTheme="majorHAnsi" w:hAnsiTheme="majorHAnsi"/>
          <w:sz w:val="24"/>
          <w:szCs w:val="24"/>
        </w:rPr>
      </w:pPr>
      <w:r w:rsidRPr="00381D2F">
        <w:rPr>
          <w:rFonts w:asciiTheme="majorHAnsi" w:hAnsiTheme="majorHAnsi"/>
          <w:sz w:val="24"/>
          <w:szCs w:val="24"/>
        </w:rPr>
        <w:t>Ensuring faculty input</w:t>
      </w: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rPr>
        <w:tab/>
      </w:r>
    </w:p>
    <w:p w:rsidR="006C38FB" w:rsidRPr="00381D2F" w:rsidRDefault="00CB3E80" w:rsidP="00381D2F">
      <w:pPr>
        <w:pStyle w:val="Normal1"/>
        <w:widowControl w:val="0"/>
        <w:jc w:val="both"/>
        <w:rPr>
          <w:rFonts w:asciiTheme="majorHAnsi" w:hAnsiTheme="majorHAnsi"/>
          <w:sz w:val="24"/>
          <w:szCs w:val="24"/>
        </w:rPr>
      </w:pPr>
      <w:r w:rsidRPr="00381D2F">
        <w:rPr>
          <w:rFonts w:asciiTheme="majorHAnsi" w:hAnsiTheme="majorHAnsi"/>
          <w:sz w:val="24"/>
          <w:szCs w:val="24"/>
        </w:rPr>
        <w:t>As included in COACHE Provost’s Report which provides within UW Tacoma comparison, the</w:t>
      </w:r>
      <w:r w:rsidR="006429D4" w:rsidRPr="00381D2F">
        <w:rPr>
          <w:rFonts w:asciiTheme="majorHAnsi" w:hAnsiTheme="majorHAnsi"/>
          <w:sz w:val="24"/>
          <w:szCs w:val="24"/>
        </w:rPr>
        <w:t xml:space="preserve"> data shows </w:t>
      </w:r>
      <w:proofErr w:type="gramStart"/>
      <w:r w:rsidR="006429D4" w:rsidRPr="00381D2F">
        <w:rPr>
          <w:rFonts w:asciiTheme="majorHAnsi" w:hAnsiTheme="majorHAnsi"/>
          <w:sz w:val="24"/>
          <w:szCs w:val="24"/>
        </w:rPr>
        <w:t>that tenured faculty were</w:t>
      </w:r>
      <w:proofErr w:type="gramEnd"/>
      <w:r w:rsidR="006429D4" w:rsidRPr="00381D2F">
        <w:rPr>
          <w:rFonts w:asciiTheme="majorHAnsi" w:hAnsiTheme="majorHAnsi"/>
          <w:sz w:val="24"/>
          <w:szCs w:val="24"/>
        </w:rPr>
        <w:t xml:space="preserve"> particularly dissatisfied in this area: 45% of UW Tacoma faculty “reported that institutional</w:t>
      </w:r>
      <w:r w:rsidR="00F47DD3">
        <w:rPr>
          <w:rFonts w:asciiTheme="majorHAnsi" w:hAnsiTheme="majorHAnsi"/>
          <w:sz w:val="24"/>
          <w:szCs w:val="24"/>
        </w:rPr>
        <w:t xml:space="preserve"> priorities have changed in ways</w:t>
      </w:r>
      <w:r w:rsidR="006429D4" w:rsidRPr="00381D2F">
        <w:rPr>
          <w:rFonts w:asciiTheme="majorHAnsi" w:hAnsiTheme="majorHAnsi"/>
          <w:sz w:val="24"/>
          <w:szCs w:val="24"/>
        </w:rPr>
        <w:t xml:space="preserve"> that negatively affect their work.” The great majority of the faculty also indicated that the university leadership did not “provide sufficient support in [faculty’s] adapting to these changes.”</w:t>
      </w:r>
    </w:p>
    <w:p w:rsidR="009C231E" w:rsidRPr="00381D2F" w:rsidRDefault="009C231E" w:rsidP="00381D2F">
      <w:pPr>
        <w:pStyle w:val="Normal1"/>
        <w:widowControl w:val="0"/>
        <w:ind w:firstLine="360"/>
        <w:jc w:val="both"/>
        <w:rPr>
          <w:rFonts w:asciiTheme="majorHAnsi" w:hAnsiTheme="majorHAnsi"/>
          <w:sz w:val="24"/>
          <w:szCs w:val="24"/>
        </w:rPr>
      </w:pPr>
    </w:p>
    <w:p w:rsidR="0001595E"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In a separate question, the survey asked </w:t>
      </w:r>
      <w:proofErr w:type="gramStart"/>
      <w:r w:rsidRPr="00381D2F">
        <w:rPr>
          <w:rFonts w:asciiTheme="majorHAnsi" w:hAnsiTheme="majorHAnsi"/>
          <w:sz w:val="24"/>
          <w:szCs w:val="24"/>
        </w:rPr>
        <w:t xml:space="preserve">faculty to select 2 out of 29 possible attributes that </w:t>
      </w:r>
      <w:r w:rsidR="004202A8" w:rsidRPr="00381D2F">
        <w:rPr>
          <w:rFonts w:asciiTheme="majorHAnsi" w:hAnsiTheme="majorHAnsi"/>
          <w:sz w:val="24"/>
          <w:szCs w:val="24"/>
        </w:rPr>
        <w:t>they</w:t>
      </w:r>
      <w:r w:rsidRPr="00381D2F">
        <w:rPr>
          <w:rFonts w:asciiTheme="majorHAnsi" w:hAnsiTheme="majorHAnsi"/>
          <w:sz w:val="24"/>
          <w:szCs w:val="24"/>
        </w:rPr>
        <w:t xml:space="preserve"> thought were</w:t>
      </w:r>
      <w:proofErr w:type="gramEnd"/>
      <w:r w:rsidRPr="00381D2F">
        <w:rPr>
          <w:rFonts w:asciiTheme="majorHAnsi" w:hAnsiTheme="majorHAnsi"/>
          <w:sz w:val="24"/>
          <w:szCs w:val="24"/>
        </w:rPr>
        <w:t xml:space="preserve"> the worst two aspects of working at UW Tacoma. The quality of leadership was one of five the most-often selected </w:t>
      </w:r>
      <w:r w:rsidR="00CB3E80" w:rsidRPr="00381D2F">
        <w:rPr>
          <w:rFonts w:asciiTheme="majorHAnsi" w:hAnsiTheme="majorHAnsi"/>
          <w:sz w:val="24"/>
          <w:szCs w:val="24"/>
        </w:rPr>
        <w:t xml:space="preserve">attributes by UW Tacoma faculty (the others were: </w:t>
      </w:r>
      <w:r w:rsidR="000E6708" w:rsidRPr="00381D2F">
        <w:rPr>
          <w:rFonts w:asciiTheme="majorHAnsi" w:hAnsiTheme="majorHAnsi"/>
          <w:sz w:val="24"/>
          <w:szCs w:val="24"/>
        </w:rPr>
        <w:t>teaching load, service load, pay, and lack of support for research).</w:t>
      </w:r>
    </w:p>
    <w:p w:rsidR="009C231E" w:rsidRPr="00381D2F" w:rsidRDefault="009C231E" w:rsidP="00381D2F">
      <w:pPr>
        <w:pStyle w:val="Normal1"/>
        <w:widowControl w:val="0"/>
        <w:ind w:firstLine="72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Since its </w:t>
      </w:r>
      <w:r w:rsidR="009C231E" w:rsidRPr="00381D2F">
        <w:rPr>
          <w:rFonts w:asciiTheme="majorHAnsi" w:hAnsiTheme="majorHAnsi"/>
          <w:sz w:val="24"/>
          <w:szCs w:val="24"/>
        </w:rPr>
        <w:t>founding</w:t>
      </w:r>
      <w:r w:rsidRPr="00381D2F">
        <w:rPr>
          <w:rFonts w:asciiTheme="majorHAnsi" w:hAnsiTheme="majorHAnsi"/>
          <w:sz w:val="24"/>
          <w:szCs w:val="24"/>
        </w:rPr>
        <w:t xml:space="preserve">, UW Tacoma has been growing tremendously. Over the last ten years, its growth has been under changing leadership. In the last 10 years, UW Tacoma had four Chancellors, two of whom were </w:t>
      </w:r>
      <w:proofErr w:type="gramStart"/>
      <w:r w:rsidRPr="00381D2F">
        <w:rPr>
          <w:rFonts w:asciiTheme="majorHAnsi" w:hAnsiTheme="majorHAnsi"/>
          <w:sz w:val="24"/>
          <w:szCs w:val="24"/>
        </w:rPr>
        <w:t>interim</w:t>
      </w:r>
      <w:proofErr w:type="gramEnd"/>
      <w:r w:rsidRPr="00381D2F">
        <w:rPr>
          <w:rFonts w:asciiTheme="majorHAnsi" w:hAnsiTheme="majorHAnsi"/>
          <w:sz w:val="24"/>
          <w:szCs w:val="24"/>
        </w:rPr>
        <w:t>. Similarly, the VCAA’s office has been occupied by three different VCAAs. Similar levels of turnover can be seen at the unit level as well. The largest unit on the campus, IAS, had four directors in the last 1</w:t>
      </w:r>
      <w:r w:rsidR="002C7D3D" w:rsidRPr="00381D2F">
        <w:rPr>
          <w:rFonts w:asciiTheme="majorHAnsi" w:hAnsiTheme="majorHAnsi"/>
          <w:sz w:val="24"/>
          <w:szCs w:val="24"/>
        </w:rPr>
        <w:t xml:space="preserve">0 </w:t>
      </w:r>
      <w:proofErr w:type="gramStart"/>
      <w:r w:rsidR="002C7D3D" w:rsidRPr="00381D2F">
        <w:rPr>
          <w:rFonts w:asciiTheme="majorHAnsi" w:hAnsiTheme="majorHAnsi"/>
          <w:sz w:val="24"/>
          <w:szCs w:val="24"/>
        </w:rPr>
        <w:t>years,</w:t>
      </w:r>
      <w:proofErr w:type="gramEnd"/>
      <w:r w:rsidRPr="00381D2F">
        <w:rPr>
          <w:rFonts w:asciiTheme="majorHAnsi" w:hAnsiTheme="majorHAnsi"/>
          <w:sz w:val="24"/>
          <w:szCs w:val="24"/>
        </w:rPr>
        <w:t xml:space="preserve"> two of them have been interim. With each change in the leadership, faculty face issues with regard to adopting and changing expectations. </w:t>
      </w:r>
      <w:r w:rsidR="000E6708" w:rsidRPr="00381D2F">
        <w:rPr>
          <w:rFonts w:asciiTheme="majorHAnsi" w:hAnsiTheme="majorHAnsi"/>
          <w:sz w:val="24"/>
          <w:szCs w:val="24"/>
        </w:rPr>
        <w:t>We believe that f</w:t>
      </w:r>
      <w:r w:rsidRPr="00381D2F">
        <w:rPr>
          <w:rFonts w:asciiTheme="majorHAnsi" w:hAnsiTheme="majorHAnsi"/>
          <w:sz w:val="24"/>
          <w:szCs w:val="24"/>
        </w:rPr>
        <w:t>requent changes</w:t>
      </w:r>
      <w:r w:rsidR="001E2A90" w:rsidRPr="00381D2F">
        <w:rPr>
          <w:rFonts w:asciiTheme="majorHAnsi" w:hAnsiTheme="majorHAnsi"/>
          <w:sz w:val="24"/>
          <w:szCs w:val="24"/>
        </w:rPr>
        <w:t>,</w:t>
      </w:r>
      <w:r w:rsidRPr="00381D2F">
        <w:rPr>
          <w:rFonts w:asciiTheme="majorHAnsi" w:hAnsiTheme="majorHAnsi"/>
          <w:sz w:val="24"/>
          <w:szCs w:val="24"/>
        </w:rPr>
        <w:t xml:space="preserve"> along with a new vision, mission, and varying leadership styles</w:t>
      </w:r>
      <w:r w:rsidR="001E2A90" w:rsidRPr="00381D2F">
        <w:rPr>
          <w:rFonts w:asciiTheme="majorHAnsi" w:hAnsiTheme="majorHAnsi"/>
          <w:sz w:val="24"/>
          <w:szCs w:val="24"/>
        </w:rPr>
        <w:t>,</w:t>
      </w:r>
      <w:r w:rsidRPr="00381D2F">
        <w:rPr>
          <w:rFonts w:asciiTheme="majorHAnsi" w:hAnsiTheme="majorHAnsi"/>
          <w:sz w:val="24"/>
          <w:szCs w:val="24"/>
        </w:rPr>
        <w:t xml:space="preserve"> inevitably</w:t>
      </w:r>
      <w:r w:rsidR="001E2A90" w:rsidRPr="00381D2F">
        <w:rPr>
          <w:rFonts w:asciiTheme="majorHAnsi" w:hAnsiTheme="majorHAnsi"/>
          <w:sz w:val="24"/>
          <w:szCs w:val="24"/>
        </w:rPr>
        <w:t xml:space="preserve"> result in changing agendas, expectations, standards, procedures</w:t>
      </w:r>
      <w:r w:rsidR="004202A8" w:rsidRPr="00381D2F">
        <w:rPr>
          <w:rFonts w:asciiTheme="majorHAnsi" w:hAnsiTheme="majorHAnsi"/>
          <w:sz w:val="24"/>
          <w:szCs w:val="24"/>
        </w:rPr>
        <w:t>. I</w:t>
      </w:r>
      <w:r w:rsidR="001E2A90" w:rsidRPr="00381D2F">
        <w:rPr>
          <w:rFonts w:asciiTheme="majorHAnsi" w:hAnsiTheme="majorHAnsi"/>
          <w:sz w:val="24"/>
          <w:szCs w:val="24"/>
        </w:rPr>
        <w:t>n short, a lack of continuity is at the root of this issue.</w:t>
      </w:r>
    </w:p>
    <w:p w:rsidR="006C38FB" w:rsidRPr="00381D2F" w:rsidRDefault="006C38FB" w:rsidP="00381D2F">
      <w:pPr>
        <w:pStyle w:val="Normal1"/>
        <w:widowControl w:val="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Th</w:t>
      </w:r>
      <w:r w:rsidR="000E6708" w:rsidRPr="00381D2F">
        <w:rPr>
          <w:rFonts w:asciiTheme="majorHAnsi" w:hAnsiTheme="majorHAnsi"/>
          <w:sz w:val="24"/>
          <w:szCs w:val="24"/>
        </w:rPr>
        <w:t xml:space="preserve">e rapid expansion of the campus, </w:t>
      </w:r>
      <w:r w:rsidRPr="00381D2F">
        <w:rPr>
          <w:rFonts w:asciiTheme="majorHAnsi" w:hAnsiTheme="majorHAnsi"/>
          <w:sz w:val="24"/>
          <w:szCs w:val="24"/>
        </w:rPr>
        <w:t>hirin</w:t>
      </w:r>
      <w:r w:rsidR="000E6708" w:rsidRPr="00381D2F">
        <w:rPr>
          <w:rFonts w:asciiTheme="majorHAnsi" w:hAnsiTheme="majorHAnsi"/>
          <w:sz w:val="24"/>
          <w:szCs w:val="24"/>
        </w:rPr>
        <w:t xml:space="preserve">g at junior level, and especially from 2008-2011 at the </w:t>
      </w:r>
      <w:r w:rsidRPr="00381D2F">
        <w:rPr>
          <w:rFonts w:asciiTheme="majorHAnsi" w:hAnsiTheme="majorHAnsi"/>
          <w:sz w:val="24"/>
          <w:szCs w:val="24"/>
        </w:rPr>
        <w:t>lecturer level,</w:t>
      </w:r>
      <w:r w:rsidR="000E6708" w:rsidRPr="00381D2F">
        <w:rPr>
          <w:rFonts w:asciiTheme="majorHAnsi" w:hAnsiTheme="majorHAnsi"/>
          <w:sz w:val="24"/>
          <w:szCs w:val="24"/>
        </w:rPr>
        <w:t xml:space="preserve"> have</w:t>
      </w:r>
      <w:r w:rsidR="002C7D3D" w:rsidRPr="00381D2F">
        <w:rPr>
          <w:rFonts w:asciiTheme="majorHAnsi" w:hAnsiTheme="majorHAnsi"/>
          <w:sz w:val="24"/>
          <w:szCs w:val="24"/>
        </w:rPr>
        <w:t xml:space="preserve"> made</w:t>
      </w:r>
      <w:r w:rsidRPr="00381D2F">
        <w:rPr>
          <w:rFonts w:asciiTheme="majorHAnsi" w:hAnsiTheme="majorHAnsi"/>
          <w:sz w:val="24"/>
          <w:szCs w:val="24"/>
        </w:rPr>
        <w:t xml:space="preserve"> UW Tacoma a bottom heavy institution. </w:t>
      </w:r>
      <w:r w:rsidR="000E6708" w:rsidRPr="00381D2F">
        <w:rPr>
          <w:rFonts w:asciiTheme="majorHAnsi" w:hAnsiTheme="majorHAnsi"/>
          <w:sz w:val="24"/>
          <w:szCs w:val="24"/>
        </w:rPr>
        <w:t xml:space="preserve">These conditions </w:t>
      </w:r>
      <w:r w:rsidR="00491948" w:rsidRPr="00381D2F">
        <w:rPr>
          <w:rFonts w:asciiTheme="majorHAnsi" w:hAnsiTheme="majorHAnsi"/>
          <w:sz w:val="24"/>
          <w:szCs w:val="24"/>
        </w:rPr>
        <w:t>created the conditions in which</w:t>
      </w:r>
      <w:r w:rsidR="000E6708" w:rsidRPr="00381D2F">
        <w:rPr>
          <w:rFonts w:asciiTheme="majorHAnsi" w:hAnsiTheme="majorHAnsi"/>
          <w:sz w:val="24"/>
          <w:szCs w:val="24"/>
        </w:rPr>
        <w:t xml:space="preserve"> </w:t>
      </w:r>
      <w:proofErr w:type="gramStart"/>
      <w:r w:rsidR="000E6708" w:rsidRPr="00381D2F">
        <w:rPr>
          <w:rFonts w:asciiTheme="majorHAnsi" w:hAnsiTheme="majorHAnsi"/>
          <w:sz w:val="24"/>
          <w:szCs w:val="24"/>
        </w:rPr>
        <w:t>a</w:t>
      </w:r>
      <w:r w:rsidRPr="00381D2F">
        <w:rPr>
          <w:rFonts w:asciiTheme="majorHAnsi" w:hAnsiTheme="majorHAnsi"/>
          <w:sz w:val="24"/>
          <w:szCs w:val="24"/>
        </w:rPr>
        <w:t xml:space="preserve"> relativel</w:t>
      </w:r>
      <w:r w:rsidR="000E6708" w:rsidRPr="00381D2F">
        <w:rPr>
          <w:rFonts w:asciiTheme="majorHAnsi" w:hAnsiTheme="majorHAnsi"/>
          <w:sz w:val="24"/>
          <w:szCs w:val="24"/>
        </w:rPr>
        <w:t xml:space="preserve">y small group of senior faculty </w:t>
      </w:r>
      <w:r w:rsidR="00491948" w:rsidRPr="00381D2F">
        <w:rPr>
          <w:rFonts w:asciiTheme="majorHAnsi" w:hAnsiTheme="majorHAnsi"/>
          <w:sz w:val="24"/>
          <w:szCs w:val="24"/>
        </w:rPr>
        <w:t>were</w:t>
      </w:r>
      <w:proofErr w:type="gramEnd"/>
      <w:r w:rsidR="00491948" w:rsidRPr="00381D2F">
        <w:rPr>
          <w:rFonts w:asciiTheme="majorHAnsi" w:hAnsiTheme="majorHAnsi"/>
          <w:sz w:val="24"/>
          <w:szCs w:val="24"/>
        </w:rPr>
        <w:t xml:space="preserve"> asked </w:t>
      </w:r>
      <w:r w:rsidR="000E6708" w:rsidRPr="00381D2F">
        <w:rPr>
          <w:rFonts w:asciiTheme="majorHAnsi" w:hAnsiTheme="majorHAnsi"/>
          <w:sz w:val="24"/>
          <w:szCs w:val="24"/>
        </w:rPr>
        <w:t>to shoulder</w:t>
      </w:r>
      <w:r w:rsidR="00491948" w:rsidRPr="00381D2F">
        <w:rPr>
          <w:rFonts w:asciiTheme="majorHAnsi" w:hAnsiTheme="majorHAnsi"/>
          <w:sz w:val="24"/>
          <w:szCs w:val="24"/>
        </w:rPr>
        <w:t xml:space="preserve"> a</w:t>
      </w:r>
      <w:r w:rsidR="000E6708" w:rsidRPr="00381D2F">
        <w:rPr>
          <w:rFonts w:asciiTheme="majorHAnsi" w:hAnsiTheme="majorHAnsi"/>
          <w:sz w:val="24"/>
          <w:szCs w:val="24"/>
        </w:rPr>
        <w:t xml:space="preserve"> </w:t>
      </w:r>
      <w:r w:rsidRPr="00381D2F">
        <w:rPr>
          <w:rFonts w:asciiTheme="majorHAnsi" w:hAnsiTheme="majorHAnsi"/>
          <w:sz w:val="24"/>
          <w:szCs w:val="24"/>
        </w:rPr>
        <w:t>significant amount</w:t>
      </w:r>
      <w:r w:rsidR="000E6708" w:rsidRPr="00381D2F">
        <w:rPr>
          <w:rFonts w:asciiTheme="majorHAnsi" w:hAnsiTheme="majorHAnsi"/>
          <w:sz w:val="24"/>
          <w:szCs w:val="24"/>
        </w:rPr>
        <w:t xml:space="preserve"> </w:t>
      </w:r>
      <w:r w:rsidR="00491948" w:rsidRPr="00381D2F">
        <w:rPr>
          <w:rFonts w:asciiTheme="majorHAnsi" w:hAnsiTheme="majorHAnsi"/>
          <w:sz w:val="24"/>
          <w:szCs w:val="24"/>
        </w:rPr>
        <w:t xml:space="preserve">of </w:t>
      </w:r>
      <w:r w:rsidR="000E6708" w:rsidRPr="00381D2F">
        <w:rPr>
          <w:rFonts w:asciiTheme="majorHAnsi" w:hAnsiTheme="majorHAnsi"/>
          <w:sz w:val="24"/>
          <w:szCs w:val="24"/>
        </w:rPr>
        <w:t xml:space="preserve">service. </w:t>
      </w:r>
      <w:r w:rsidRPr="00381D2F">
        <w:rPr>
          <w:rFonts w:asciiTheme="majorHAnsi" w:hAnsiTheme="majorHAnsi"/>
          <w:sz w:val="24"/>
          <w:szCs w:val="24"/>
        </w:rPr>
        <w:t xml:space="preserve">For example, </w:t>
      </w:r>
      <w:r w:rsidR="000E6708" w:rsidRPr="00381D2F">
        <w:rPr>
          <w:rFonts w:asciiTheme="majorHAnsi" w:hAnsiTheme="majorHAnsi"/>
          <w:sz w:val="24"/>
          <w:szCs w:val="24"/>
        </w:rPr>
        <w:t>in 2013-14,</w:t>
      </w:r>
      <w:r w:rsidRPr="00381D2F">
        <w:rPr>
          <w:rFonts w:asciiTheme="majorHAnsi" w:hAnsiTheme="majorHAnsi"/>
          <w:sz w:val="24"/>
          <w:szCs w:val="24"/>
        </w:rPr>
        <w:t xml:space="preserve"> 10 out 11 leadership positions in IAS are occupied by associate </w:t>
      </w:r>
      <w:r w:rsidR="000E6708" w:rsidRPr="00381D2F">
        <w:rPr>
          <w:rFonts w:asciiTheme="majorHAnsi" w:hAnsiTheme="majorHAnsi"/>
          <w:sz w:val="24"/>
          <w:szCs w:val="24"/>
        </w:rPr>
        <w:t>professors</w:t>
      </w:r>
      <w:r w:rsidRPr="00381D2F">
        <w:rPr>
          <w:rFonts w:asciiTheme="majorHAnsi" w:hAnsiTheme="majorHAnsi"/>
          <w:sz w:val="24"/>
          <w:szCs w:val="24"/>
        </w:rPr>
        <w:t xml:space="preserve">. </w:t>
      </w:r>
      <w:r w:rsidR="000E6708" w:rsidRPr="00381D2F">
        <w:rPr>
          <w:rFonts w:asciiTheme="majorHAnsi" w:hAnsiTheme="majorHAnsi"/>
          <w:sz w:val="24"/>
          <w:szCs w:val="24"/>
        </w:rPr>
        <w:t>We believe that t</w:t>
      </w:r>
      <w:r w:rsidRPr="00381D2F">
        <w:rPr>
          <w:rFonts w:asciiTheme="majorHAnsi" w:hAnsiTheme="majorHAnsi"/>
          <w:sz w:val="24"/>
          <w:szCs w:val="24"/>
        </w:rPr>
        <w:t xml:space="preserve">he demand for associate </w:t>
      </w:r>
      <w:r w:rsidR="000E6708" w:rsidRPr="00381D2F">
        <w:rPr>
          <w:rFonts w:asciiTheme="majorHAnsi" w:hAnsiTheme="majorHAnsi"/>
          <w:sz w:val="24"/>
          <w:szCs w:val="24"/>
        </w:rPr>
        <w:t>professors</w:t>
      </w:r>
      <w:r w:rsidRPr="00381D2F">
        <w:rPr>
          <w:rFonts w:asciiTheme="majorHAnsi" w:hAnsiTheme="majorHAnsi"/>
          <w:sz w:val="24"/>
          <w:szCs w:val="24"/>
        </w:rPr>
        <w:t xml:space="preserve"> for unit level leadership </w:t>
      </w:r>
      <w:r w:rsidR="002C7D3D" w:rsidRPr="00381D2F">
        <w:rPr>
          <w:rFonts w:asciiTheme="majorHAnsi" w:hAnsiTheme="majorHAnsi"/>
          <w:sz w:val="24"/>
          <w:szCs w:val="24"/>
        </w:rPr>
        <w:t xml:space="preserve">has resulted in </w:t>
      </w:r>
      <w:r w:rsidRPr="00381D2F">
        <w:rPr>
          <w:rFonts w:asciiTheme="majorHAnsi" w:hAnsiTheme="majorHAnsi"/>
          <w:sz w:val="24"/>
          <w:szCs w:val="24"/>
        </w:rPr>
        <w:t xml:space="preserve">two consequences for </w:t>
      </w:r>
      <w:r w:rsidR="000E6708" w:rsidRPr="00381D2F">
        <w:rPr>
          <w:rFonts w:asciiTheme="majorHAnsi" w:hAnsiTheme="majorHAnsi"/>
          <w:sz w:val="24"/>
          <w:szCs w:val="24"/>
        </w:rPr>
        <w:t>faculty satisfaction. First, loaded with</w:t>
      </w:r>
      <w:r w:rsidRPr="00381D2F">
        <w:rPr>
          <w:rFonts w:asciiTheme="majorHAnsi" w:hAnsiTheme="majorHAnsi"/>
          <w:sz w:val="24"/>
          <w:szCs w:val="24"/>
        </w:rPr>
        <w:t xml:space="preserve"> service and admini</w:t>
      </w:r>
      <w:r w:rsidR="000E6708" w:rsidRPr="00381D2F">
        <w:rPr>
          <w:rFonts w:asciiTheme="majorHAnsi" w:hAnsiTheme="majorHAnsi"/>
          <w:sz w:val="24"/>
          <w:szCs w:val="24"/>
        </w:rPr>
        <w:t xml:space="preserve">strative responsibilities, associate professors have </w:t>
      </w:r>
      <w:r w:rsidRPr="00381D2F">
        <w:rPr>
          <w:rFonts w:asciiTheme="majorHAnsi" w:hAnsiTheme="majorHAnsi"/>
          <w:sz w:val="24"/>
          <w:szCs w:val="24"/>
        </w:rPr>
        <w:t>delay</w:t>
      </w:r>
      <w:r w:rsidR="000E6708" w:rsidRPr="00381D2F">
        <w:rPr>
          <w:rFonts w:asciiTheme="majorHAnsi" w:hAnsiTheme="majorHAnsi"/>
          <w:sz w:val="24"/>
          <w:szCs w:val="24"/>
        </w:rPr>
        <w:t>ed</w:t>
      </w:r>
      <w:r w:rsidRPr="00381D2F">
        <w:rPr>
          <w:rFonts w:asciiTheme="majorHAnsi" w:hAnsiTheme="majorHAnsi"/>
          <w:sz w:val="24"/>
          <w:szCs w:val="24"/>
        </w:rPr>
        <w:t xml:space="preserve"> their research and thus promotion</w:t>
      </w:r>
      <w:r w:rsidR="000E6708" w:rsidRPr="00381D2F">
        <w:rPr>
          <w:rFonts w:asciiTheme="majorHAnsi" w:hAnsiTheme="majorHAnsi"/>
          <w:sz w:val="24"/>
          <w:szCs w:val="24"/>
        </w:rPr>
        <w:t xml:space="preserve"> to </w:t>
      </w:r>
      <w:r w:rsidR="00491948" w:rsidRPr="00381D2F">
        <w:rPr>
          <w:rFonts w:asciiTheme="majorHAnsi" w:hAnsiTheme="majorHAnsi"/>
          <w:sz w:val="24"/>
          <w:szCs w:val="24"/>
        </w:rPr>
        <w:t>Full Professor</w:t>
      </w:r>
      <w:r w:rsidRPr="00381D2F">
        <w:rPr>
          <w:rFonts w:asciiTheme="majorHAnsi" w:hAnsiTheme="majorHAnsi"/>
          <w:sz w:val="24"/>
          <w:szCs w:val="24"/>
        </w:rPr>
        <w:t xml:space="preserve">. </w:t>
      </w:r>
      <w:r w:rsidR="002C7D3D" w:rsidRPr="00381D2F">
        <w:rPr>
          <w:rFonts w:asciiTheme="majorHAnsi" w:hAnsiTheme="majorHAnsi"/>
          <w:sz w:val="24"/>
          <w:szCs w:val="24"/>
        </w:rPr>
        <w:t>Second</w:t>
      </w:r>
      <w:r w:rsidR="000E6708" w:rsidRPr="00381D2F">
        <w:rPr>
          <w:rFonts w:asciiTheme="majorHAnsi" w:hAnsiTheme="majorHAnsi"/>
          <w:sz w:val="24"/>
          <w:szCs w:val="24"/>
        </w:rPr>
        <w:t>, associate professors’ leadership</w:t>
      </w:r>
      <w:r w:rsidRPr="00381D2F">
        <w:rPr>
          <w:rFonts w:asciiTheme="majorHAnsi" w:hAnsiTheme="majorHAnsi"/>
          <w:sz w:val="24"/>
          <w:szCs w:val="24"/>
        </w:rPr>
        <w:t xml:space="preserve"> </w:t>
      </w:r>
      <w:r w:rsidR="000E6708" w:rsidRPr="00381D2F">
        <w:rPr>
          <w:rFonts w:asciiTheme="majorHAnsi" w:hAnsiTheme="majorHAnsi"/>
          <w:sz w:val="24"/>
          <w:szCs w:val="24"/>
        </w:rPr>
        <w:t>has provided faculty only an unproven and some</w:t>
      </w:r>
      <w:r w:rsidR="00065881" w:rsidRPr="00381D2F">
        <w:rPr>
          <w:rFonts w:asciiTheme="majorHAnsi" w:hAnsiTheme="majorHAnsi"/>
          <w:sz w:val="24"/>
          <w:szCs w:val="24"/>
        </w:rPr>
        <w:t xml:space="preserve">times </w:t>
      </w:r>
      <w:r w:rsidR="00065881" w:rsidRPr="00381D2F">
        <w:rPr>
          <w:rFonts w:asciiTheme="majorHAnsi" w:hAnsiTheme="majorHAnsi"/>
          <w:sz w:val="24"/>
          <w:szCs w:val="24"/>
        </w:rPr>
        <w:lastRenderedPageBreak/>
        <w:t xml:space="preserve">inexperienced leadership. The quality of leadership is intimately tied with most of UW Tacoma’s core values and also many of the items faculty revealed their dissatisfaction. </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 xml:space="preserve">[Action Plan] </w:t>
      </w:r>
    </w:p>
    <w:p w:rsidR="00065881" w:rsidRPr="00381D2F" w:rsidRDefault="00065881" w:rsidP="00381D2F">
      <w:pPr>
        <w:pStyle w:val="Normal1"/>
        <w:widowControl w:val="0"/>
        <w:contextualSpacing/>
        <w:rPr>
          <w:rFonts w:asciiTheme="majorHAnsi" w:hAnsiTheme="majorHAnsi"/>
          <w:sz w:val="24"/>
          <w:szCs w:val="24"/>
        </w:rPr>
      </w:pPr>
    </w:p>
    <w:p w:rsidR="00065881" w:rsidRPr="00381D2F" w:rsidRDefault="00065881" w:rsidP="00381D2F">
      <w:pPr>
        <w:pStyle w:val="Normal1"/>
        <w:widowControl w:val="0"/>
        <w:contextualSpacing/>
        <w:rPr>
          <w:rFonts w:asciiTheme="majorHAnsi" w:hAnsiTheme="majorHAnsi"/>
          <w:sz w:val="24"/>
          <w:szCs w:val="24"/>
          <w:u w:val="single"/>
        </w:rPr>
      </w:pPr>
      <w:r w:rsidRPr="00381D2F">
        <w:rPr>
          <w:rFonts w:asciiTheme="majorHAnsi" w:hAnsiTheme="majorHAnsi"/>
          <w:sz w:val="24"/>
          <w:szCs w:val="24"/>
          <w:u w:val="single"/>
        </w:rPr>
        <w:t>Regularly Assess Leadership Quality</w:t>
      </w:r>
      <w:r w:rsidRPr="00381D2F">
        <w:rPr>
          <w:rFonts w:asciiTheme="majorHAnsi" w:hAnsiTheme="majorHAnsi"/>
          <w:b/>
          <w:sz w:val="24"/>
          <w:szCs w:val="24"/>
        </w:rPr>
        <w:t xml:space="preserve"> [</w:t>
      </w:r>
      <w:r w:rsidR="0096490B" w:rsidRPr="00381D2F">
        <w:rPr>
          <w:rFonts w:asciiTheme="majorHAnsi" w:hAnsiTheme="majorHAnsi"/>
          <w:b/>
          <w:sz w:val="24"/>
          <w:szCs w:val="24"/>
        </w:rPr>
        <w:t>In</w:t>
      </w:r>
      <w:r w:rsidRPr="00381D2F">
        <w:rPr>
          <w:rFonts w:asciiTheme="majorHAnsi" w:hAnsiTheme="majorHAnsi"/>
          <w:b/>
          <w:sz w:val="24"/>
          <w:szCs w:val="24"/>
        </w:rPr>
        <w:t xml:space="preserve"> a year]</w:t>
      </w:r>
    </w:p>
    <w:p w:rsidR="00F552C1" w:rsidRDefault="00731966" w:rsidP="00C82081">
      <w:pPr>
        <w:pStyle w:val="Normal1"/>
        <w:widowControl w:val="0"/>
        <w:numPr>
          <w:ilvl w:val="0"/>
          <w:numId w:val="15"/>
        </w:numPr>
        <w:contextualSpacing/>
        <w:rPr>
          <w:rFonts w:asciiTheme="majorHAnsi" w:hAnsiTheme="majorHAnsi"/>
          <w:sz w:val="24"/>
          <w:szCs w:val="24"/>
        </w:rPr>
      </w:pPr>
      <w:r w:rsidRPr="00F552C1">
        <w:rPr>
          <w:rFonts w:asciiTheme="majorHAnsi" w:hAnsiTheme="majorHAnsi"/>
          <w:sz w:val="24"/>
          <w:szCs w:val="24"/>
        </w:rPr>
        <w:t>Implement annual self-evaluation</w:t>
      </w:r>
      <w:r w:rsidR="00491948" w:rsidRPr="00F552C1">
        <w:rPr>
          <w:rFonts w:asciiTheme="majorHAnsi" w:hAnsiTheme="majorHAnsi"/>
          <w:sz w:val="24"/>
          <w:szCs w:val="24"/>
        </w:rPr>
        <w:t>s</w:t>
      </w:r>
      <w:r w:rsidR="006429D4" w:rsidRPr="00F552C1">
        <w:rPr>
          <w:rFonts w:asciiTheme="majorHAnsi" w:hAnsiTheme="majorHAnsi"/>
          <w:sz w:val="24"/>
          <w:szCs w:val="24"/>
        </w:rPr>
        <w:t xml:space="preserve"> of division and senior leadership. </w:t>
      </w:r>
    </w:p>
    <w:p w:rsidR="006C38FB" w:rsidRPr="00F552C1" w:rsidRDefault="00731966" w:rsidP="00C82081">
      <w:pPr>
        <w:pStyle w:val="Normal1"/>
        <w:widowControl w:val="0"/>
        <w:numPr>
          <w:ilvl w:val="0"/>
          <w:numId w:val="15"/>
        </w:numPr>
        <w:contextualSpacing/>
        <w:rPr>
          <w:rFonts w:asciiTheme="majorHAnsi" w:hAnsiTheme="majorHAnsi"/>
          <w:sz w:val="24"/>
          <w:szCs w:val="24"/>
        </w:rPr>
      </w:pPr>
      <w:r w:rsidRPr="00F552C1">
        <w:rPr>
          <w:rFonts w:asciiTheme="majorHAnsi" w:hAnsiTheme="majorHAnsi"/>
          <w:sz w:val="24"/>
          <w:szCs w:val="24"/>
        </w:rPr>
        <w:t>Conduct annual surveys</w:t>
      </w:r>
      <w:r w:rsidR="006429D4" w:rsidRPr="00F552C1">
        <w:rPr>
          <w:rFonts w:asciiTheme="majorHAnsi" w:hAnsiTheme="majorHAnsi"/>
          <w:sz w:val="24"/>
          <w:szCs w:val="24"/>
        </w:rPr>
        <w:t xml:space="preserve"> in the units to assess directors and deans.</w:t>
      </w:r>
    </w:p>
    <w:p w:rsidR="00065881" w:rsidRPr="00381D2F" w:rsidRDefault="00065881" w:rsidP="00381D2F">
      <w:pPr>
        <w:pStyle w:val="Normal1"/>
        <w:widowControl w:val="0"/>
        <w:ind w:left="1"/>
        <w:contextualSpacing/>
        <w:rPr>
          <w:rFonts w:asciiTheme="majorHAnsi" w:hAnsiTheme="majorHAnsi"/>
          <w:sz w:val="24"/>
          <w:szCs w:val="24"/>
        </w:rPr>
      </w:pPr>
    </w:p>
    <w:p w:rsidR="00065881" w:rsidRPr="00381D2F" w:rsidRDefault="00065881" w:rsidP="00381D2F">
      <w:pPr>
        <w:pStyle w:val="Normal1"/>
        <w:widowControl w:val="0"/>
        <w:ind w:left="1"/>
        <w:contextualSpacing/>
        <w:rPr>
          <w:rFonts w:asciiTheme="majorHAnsi" w:hAnsiTheme="majorHAnsi"/>
          <w:sz w:val="24"/>
          <w:szCs w:val="24"/>
          <w:u w:val="single"/>
        </w:rPr>
      </w:pPr>
      <w:r w:rsidRPr="00381D2F">
        <w:rPr>
          <w:rFonts w:asciiTheme="majorHAnsi" w:hAnsiTheme="majorHAnsi"/>
          <w:sz w:val="24"/>
          <w:szCs w:val="24"/>
          <w:u w:val="single"/>
        </w:rPr>
        <w:t>Allocate Resources</w:t>
      </w:r>
      <w:r w:rsidRPr="00381D2F">
        <w:rPr>
          <w:rFonts w:asciiTheme="majorHAnsi" w:hAnsiTheme="majorHAnsi"/>
          <w:b/>
          <w:sz w:val="24"/>
          <w:szCs w:val="24"/>
        </w:rPr>
        <w:t xml:space="preserve"> [</w:t>
      </w:r>
      <w:r w:rsidR="0096490B" w:rsidRPr="00381D2F">
        <w:rPr>
          <w:rFonts w:asciiTheme="majorHAnsi" w:hAnsiTheme="majorHAnsi"/>
          <w:b/>
          <w:sz w:val="24"/>
          <w:szCs w:val="24"/>
        </w:rPr>
        <w:t xml:space="preserve">In </w:t>
      </w:r>
      <w:r w:rsidRPr="00381D2F">
        <w:rPr>
          <w:rFonts w:asciiTheme="majorHAnsi" w:hAnsiTheme="majorHAnsi"/>
          <w:b/>
          <w:sz w:val="24"/>
          <w:szCs w:val="24"/>
        </w:rPr>
        <w:t>1-3 years]</w:t>
      </w:r>
    </w:p>
    <w:p w:rsidR="006C38FB" w:rsidRPr="00381D2F" w:rsidRDefault="00731966" w:rsidP="00C82081">
      <w:pPr>
        <w:pStyle w:val="Normal1"/>
        <w:widowControl w:val="0"/>
        <w:numPr>
          <w:ilvl w:val="0"/>
          <w:numId w:val="16"/>
        </w:numPr>
        <w:contextualSpacing/>
        <w:rPr>
          <w:rFonts w:asciiTheme="majorHAnsi" w:hAnsiTheme="majorHAnsi"/>
          <w:sz w:val="24"/>
          <w:szCs w:val="24"/>
        </w:rPr>
      </w:pPr>
      <w:r w:rsidRPr="00381D2F">
        <w:rPr>
          <w:rFonts w:asciiTheme="majorHAnsi" w:hAnsiTheme="majorHAnsi"/>
          <w:sz w:val="24"/>
          <w:szCs w:val="24"/>
        </w:rPr>
        <w:t xml:space="preserve">Develop leadership </w:t>
      </w:r>
      <w:r w:rsidR="00F552C1">
        <w:rPr>
          <w:rFonts w:asciiTheme="majorHAnsi" w:hAnsiTheme="majorHAnsi"/>
          <w:sz w:val="24"/>
          <w:szCs w:val="24"/>
        </w:rPr>
        <w:t>mentoring and development programs</w:t>
      </w:r>
      <w:r w:rsidR="006429D4" w:rsidRPr="00381D2F">
        <w:rPr>
          <w:rFonts w:asciiTheme="majorHAnsi" w:hAnsiTheme="majorHAnsi"/>
          <w:sz w:val="24"/>
          <w:szCs w:val="24"/>
        </w:rPr>
        <w:t xml:space="preserve"> for division and senior leadership.</w:t>
      </w:r>
    </w:p>
    <w:p w:rsidR="006C38FB" w:rsidRPr="00381D2F" w:rsidRDefault="00731966" w:rsidP="00C82081">
      <w:pPr>
        <w:pStyle w:val="Normal1"/>
        <w:widowControl w:val="0"/>
        <w:numPr>
          <w:ilvl w:val="0"/>
          <w:numId w:val="16"/>
        </w:numPr>
        <w:contextualSpacing/>
        <w:rPr>
          <w:rFonts w:asciiTheme="majorHAnsi" w:hAnsiTheme="majorHAnsi"/>
          <w:sz w:val="24"/>
          <w:szCs w:val="24"/>
        </w:rPr>
      </w:pPr>
      <w:r w:rsidRPr="00381D2F">
        <w:rPr>
          <w:rFonts w:asciiTheme="majorHAnsi" w:hAnsiTheme="majorHAnsi"/>
          <w:sz w:val="24"/>
          <w:szCs w:val="24"/>
        </w:rPr>
        <w:t>Allocate resource</w:t>
      </w:r>
      <w:r w:rsidR="002C7D3D" w:rsidRPr="00381D2F">
        <w:rPr>
          <w:rFonts w:asciiTheme="majorHAnsi" w:hAnsiTheme="majorHAnsi"/>
          <w:sz w:val="24"/>
          <w:szCs w:val="24"/>
        </w:rPr>
        <w:t>s</w:t>
      </w:r>
      <w:r w:rsidRPr="00381D2F">
        <w:rPr>
          <w:rFonts w:asciiTheme="majorHAnsi" w:hAnsiTheme="majorHAnsi"/>
          <w:sz w:val="24"/>
          <w:szCs w:val="24"/>
        </w:rPr>
        <w:t xml:space="preserve"> for leaders</w:t>
      </w:r>
      <w:r w:rsidR="006429D4" w:rsidRPr="00381D2F">
        <w:rPr>
          <w:rFonts w:asciiTheme="majorHAnsi" w:hAnsiTheme="majorHAnsi"/>
          <w:sz w:val="24"/>
          <w:szCs w:val="24"/>
        </w:rPr>
        <w:t xml:space="preserve"> to attend leadership development workshop</w:t>
      </w:r>
      <w:r w:rsidR="00491948" w:rsidRPr="00381D2F">
        <w:rPr>
          <w:rFonts w:asciiTheme="majorHAnsi" w:hAnsiTheme="majorHAnsi"/>
          <w:sz w:val="24"/>
          <w:szCs w:val="24"/>
        </w:rPr>
        <w:t>s</w:t>
      </w:r>
      <w:r w:rsidR="006429D4" w:rsidRPr="00381D2F">
        <w:rPr>
          <w:rFonts w:asciiTheme="majorHAnsi" w:hAnsiTheme="majorHAnsi"/>
          <w:sz w:val="24"/>
          <w:szCs w:val="24"/>
        </w:rPr>
        <w:t xml:space="preserve"> and conferences.</w:t>
      </w:r>
    </w:p>
    <w:p w:rsidR="006C38FB" w:rsidRPr="00381D2F" w:rsidRDefault="00F552C1" w:rsidP="00C82081">
      <w:pPr>
        <w:pStyle w:val="Normal1"/>
        <w:widowControl w:val="0"/>
        <w:numPr>
          <w:ilvl w:val="0"/>
          <w:numId w:val="16"/>
        </w:numPr>
        <w:contextualSpacing/>
        <w:rPr>
          <w:rFonts w:asciiTheme="majorHAnsi" w:hAnsiTheme="majorHAnsi"/>
          <w:sz w:val="24"/>
          <w:szCs w:val="24"/>
        </w:rPr>
      </w:pPr>
      <w:r>
        <w:rPr>
          <w:rFonts w:asciiTheme="majorHAnsi" w:hAnsiTheme="majorHAnsi"/>
          <w:sz w:val="24"/>
          <w:szCs w:val="24"/>
        </w:rPr>
        <w:t>Ask</w:t>
      </w:r>
      <w:r w:rsidR="00731966" w:rsidRPr="00381D2F">
        <w:rPr>
          <w:rFonts w:asciiTheme="majorHAnsi" w:hAnsiTheme="majorHAnsi"/>
          <w:sz w:val="24"/>
          <w:szCs w:val="24"/>
        </w:rPr>
        <w:t xml:space="preserve"> senior leaders</w:t>
      </w:r>
      <w:r w:rsidR="006429D4" w:rsidRPr="00381D2F">
        <w:rPr>
          <w:rFonts w:asciiTheme="majorHAnsi" w:hAnsiTheme="majorHAnsi"/>
          <w:sz w:val="24"/>
          <w:szCs w:val="24"/>
        </w:rPr>
        <w:t xml:space="preserve"> </w:t>
      </w:r>
      <w:r w:rsidR="002C7D3D" w:rsidRPr="00381D2F">
        <w:rPr>
          <w:rFonts w:asciiTheme="majorHAnsi" w:hAnsiTheme="majorHAnsi"/>
          <w:sz w:val="24"/>
          <w:szCs w:val="24"/>
        </w:rPr>
        <w:t xml:space="preserve">to </w:t>
      </w:r>
      <w:r w:rsidR="006429D4" w:rsidRPr="00381D2F">
        <w:rPr>
          <w:rFonts w:asciiTheme="majorHAnsi" w:hAnsiTheme="majorHAnsi"/>
          <w:sz w:val="24"/>
          <w:szCs w:val="24"/>
        </w:rPr>
        <w:t>m</w:t>
      </w:r>
      <w:r w:rsidR="00AE2B20" w:rsidRPr="00381D2F">
        <w:rPr>
          <w:rFonts w:asciiTheme="majorHAnsi" w:hAnsiTheme="majorHAnsi"/>
          <w:sz w:val="24"/>
          <w:szCs w:val="24"/>
        </w:rPr>
        <w:t>entor division and unit leaders through programs such as “shadowing.”</w:t>
      </w:r>
    </w:p>
    <w:p w:rsidR="006C38FB" w:rsidRPr="00381D2F" w:rsidRDefault="00731966" w:rsidP="00C82081">
      <w:pPr>
        <w:pStyle w:val="Normal1"/>
        <w:widowControl w:val="0"/>
        <w:numPr>
          <w:ilvl w:val="0"/>
          <w:numId w:val="16"/>
        </w:numPr>
        <w:contextualSpacing/>
        <w:rPr>
          <w:rFonts w:asciiTheme="majorHAnsi" w:hAnsiTheme="majorHAnsi"/>
          <w:sz w:val="24"/>
          <w:szCs w:val="24"/>
        </w:rPr>
      </w:pPr>
      <w:r w:rsidRPr="00381D2F">
        <w:rPr>
          <w:rFonts w:asciiTheme="majorHAnsi" w:hAnsiTheme="majorHAnsi"/>
          <w:sz w:val="24"/>
          <w:szCs w:val="24"/>
        </w:rPr>
        <w:t>Commit to</w:t>
      </w:r>
      <w:r w:rsidR="006429D4" w:rsidRPr="00381D2F">
        <w:rPr>
          <w:rFonts w:asciiTheme="majorHAnsi" w:hAnsiTheme="majorHAnsi"/>
          <w:sz w:val="24"/>
          <w:szCs w:val="24"/>
        </w:rPr>
        <w:t xml:space="preserve"> a certain percentage of </w:t>
      </w:r>
      <w:r w:rsidRPr="00381D2F">
        <w:rPr>
          <w:rFonts w:asciiTheme="majorHAnsi" w:hAnsiTheme="majorHAnsi"/>
          <w:sz w:val="24"/>
          <w:szCs w:val="24"/>
        </w:rPr>
        <w:t xml:space="preserve">future hires </w:t>
      </w:r>
      <w:r w:rsidR="006429D4" w:rsidRPr="00381D2F">
        <w:rPr>
          <w:rFonts w:asciiTheme="majorHAnsi" w:hAnsiTheme="majorHAnsi"/>
          <w:sz w:val="24"/>
          <w:szCs w:val="24"/>
        </w:rPr>
        <w:t xml:space="preserve">at the </w:t>
      </w:r>
      <w:r w:rsidRPr="00381D2F">
        <w:rPr>
          <w:rFonts w:asciiTheme="majorHAnsi" w:hAnsiTheme="majorHAnsi"/>
          <w:sz w:val="24"/>
          <w:szCs w:val="24"/>
        </w:rPr>
        <w:t>senior</w:t>
      </w:r>
      <w:r w:rsidR="00491948" w:rsidRPr="00381D2F">
        <w:rPr>
          <w:rFonts w:asciiTheme="majorHAnsi" w:hAnsiTheme="majorHAnsi"/>
          <w:sz w:val="24"/>
          <w:szCs w:val="24"/>
        </w:rPr>
        <w:t xml:space="preserve"> level</w:t>
      </w:r>
      <w:r w:rsidR="00AE2B20" w:rsidRPr="00381D2F">
        <w:rPr>
          <w:rFonts w:asciiTheme="majorHAnsi" w:hAnsiTheme="majorHAnsi"/>
          <w:sz w:val="24"/>
          <w:szCs w:val="24"/>
        </w:rPr>
        <w:t xml:space="preserve"> with leadership experience.</w:t>
      </w:r>
      <w:r w:rsidR="001E2A90" w:rsidRPr="00381D2F">
        <w:rPr>
          <w:rFonts w:asciiTheme="majorHAnsi" w:hAnsiTheme="majorHAnsi"/>
          <w:sz w:val="24"/>
          <w:szCs w:val="24"/>
        </w:rPr>
        <w:t xml:space="preserve"> </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from UWT and Other Universities]</w:t>
      </w:r>
    </w:p>
    <w:p w:rsidR="002C7D3D" w:rsidRPr="00381D2F" w:rsidRDefault="00731966" w:rsidP="00C82081">
      <w:pPr>
        <w:pStyle w:val="Normal1"/>
        <w:widowControl w:val="0"/>
        <w:numPr>
          <w:ilvl w:val="0"/>
          <w:numId w:val="17"/>
        </w:numPr>
        <w:contextualSpacing/>
        <w:rPr>
          <w:rFonts w:asciiTheme="majorHAnsi" w:hAnsiTheme="majorHAnsi"/>
          <w:sz w:val="24"/>
          <w:szCs w:val="24"/>
        </w:rPr>
      </w:pPr>
      <w:r w:rsidRPr="00381D2F">
        <w:rPr>
          <w:rFonts w:asciiTheme="majorHAnsi" w:hAnsiTheme="majorHAnsi"/>
          <w:b/>
          <w:sz w:val="24"/>
          <w:szCs w:val="24"/>
        </w:rPr>
        <w:t>How to Be a Good Academic Leader</w:t>
      </w:r>
      <w:r w:rsidR="006429D4" w:rsidRPr="00381D2F">
        <w:rPr>
          <w:rFonts w:asciiTheme="majorHAnsi" w:hAnsiTheme="majorHAnsi"/>
          <w:sz w:val="24"/>
          <w:szCs w:val="24"/>
        </w:rPr>
        <w:t xml:space="preserve">, </w:t>
      </w:r>
      <w:hyperlink r:id="rId18">
        <w:r w:rsidR="006429D4" w:rsidRPr="00381D2F">
          <w:rPr>
            <w:rFonts w:asciiTheme="majorHAnsi" w:hAnsiTheme="majorHAnsi"/>
            <w:color w:val="1155CC"/>
            <w:sz w:val="24"/>
            <w:szCs w:val="24"/>
            <w:u w:val="single"/>
          </w:rPr>
          <w:t>http://www.ncbi.nlm.nih.gov/pmc/articles/PMC3024119/</w:t>
        </w:r>
      </w:hyperlink>
      <w:r w:rsidR="006429D4" w:rsidRPr="00381D2F">
        <w:rPr>
          <w:rFonts w:asciiTheme="majorHAnsi" w:hAnsiTheme="majorHAnsi"/>
          <w:sz w:val="24"/>
          <w:szCs w:val="24"/>
        </w:rPr>
        <w:t xml:space="preserve"> </w:t>
      </w:r>
    </w:p>
    <w:p w:rsidR="00C96A8C" w:rsidRPr="00381D2F" w:rsidRDefault="00C96A8C" w:rsidP="00381D2F">
      <w:pPr>
        <w:pStyle w:val="Normal1"/>
        <w:widowControl w:val="0"/>
        <w:rPr>
          <w:rFonts w:asciiTheme="majorHAnsi" w:hAnsiTheme="majorHAnsi"/>
          <w:b/>
          <w:sz w:val="24"/>
          <w:szCs w:val="24"/>
        </w:rPr>
      </w:pPr>
    </w:p>
    <w:p w:rsidR="006C38FB" w:rsidRPr="004049DD" w:rsidRDefault="004049DD" w:rsidP="004049DD">
      <w:pPr>
        <w:pStyle w:val="Heading2"/>
      </w:pPr>
      <w:bookmarkStart w:id="17" w:name="_C)_Nature_of"/>
      <w:bookmarkEnd w:id="17"/>
      <w:r w:rsidRPr="00381D2F">
        <w:rPr>
          <w:b w:val="0"/>
          <w:sz w:val="24"/>
          <w:szCs w:val="24"/>
        </w:rPr>
        <w:t xml:space="preserve">C) </w:t>
      </w:r>
      <w:r w:rsidR="006429D4" w:rsidRPr="004049DD">
        <w:rPr>
          <w:rStyle w:val="Heading2Char"/>
          <w:b/>
          <w:bCs/>
        </w:rPr>
        <w:t xml:space="preserve">Nature of Work </w:t>
      </w:r>
      <w:r w:rsidR="006429D4" w:rsidRPr="004049DD">
        <w:t>(Research, Teaching, Service)</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F552C1">
      <w:pPr>
        <w:pStyle w:val="Normal1"/>
        <w:widowControl w:val="0"/>
        <w:jc w:val="both"/>
        <w:rPr>
          <w:rFonts w:asciiTheme="majorHAnsi" w:hAnsiTheme="majorHAnsi"/>
          <w:sz w:val="24"/>
          <w:szCs w:val="24"/>
        </w:rPr>
      </w:pPr>
      <w:r w:rsidRPr="00381D2F">
        <w:rPr>
          <w:rFonts w:asciiTheme="majorHAnsi" w:hAnsiTheme="majorHAnsi"/>
          <w:sz w:val="24"/>
          <w:szCs w:val="24"/>
        </w:rPr>
        <w:t>UW Tacoma’s faculty response in work (research (2.80), service (2.96), and teaching (3.28)) put UW Tacoma toward the bottom of all comparison institutions and all participating institutions. This should be alarming because these are the core areas of academy and our core seems weak, and thus likely to influence all other aspects of faculty dissatisfaction.</w:t>
      </w:r>
    </w:p>
    <w:p w:rsidR="006C38FB" w:rsidRPr="00381D2F" w:rsidRDefault="006429D4" w:rsidP="00381D2F">
      <w:pPr>
        <w:pStyle w:val="Normal1"/>
        <w:widowControl w:val="0"/>
        <w:tabs>
          <w:tab w:val="center" w:pos="4770"/>
          <w:tab w:val="center" w:pos="6210"/>
          <w:tab w:val="center" w:pos="7650"/>
          <w:tab w:val="center" w:pos="9000"/>
        </w:tabs>
        <w:ind w:left="3420"/>
        <w:rPr>
          <w:rFonts w:asciiTheme="majorHAnsi" w:hAnsiTheme="majorHAnsi"/>
          <w:sz w:val="24"/>
          <w:szCs w:val="24"/>
        </w:rPr>
      </w:pPr>
      <w:r w:rsidRPr="00381D2F">
        <w:rPr>
          <w:rFonts w:asciiTheme="majorHAnsi" w:hAnsiTheme="majorHAnsi"/>
          <w:sz w:val="24"/>
          <w:szCs w:val="24"/>
        </w:rPr>
        <w:t>1.0</w:t>
      </w:r>
      <w:r w:rsidRPr="00381D2F">
        <w:rPr>
          <w:rFonts w:asciiTheme="majorHAnsi" w:hAnsiTheme="majorHAnsi"/>
          <w:sz w:val="24"/>
          <w:szCs w:val="24"/>
        </w:rPr>
        <w:tab/>
        <w:t>2.0</w:t>
      </w:r>
      <w:r w:rsidRPr="00381D2F">
        <w:rPr>
          <w:rFonts w:asciiTheme="majorHAnsi" w:hAnsiTheme="majorHAnsi"/>
          <w:sz w:val="24"/>
          <w:szCs w:val="24"/>
        </w:rPr>
        <w:tab/>
        <w:t>3.0</w:t>
      </w:r>
      <w:r w:rsidRPr="00381D2F">
        <w:rPr>
          <w:rFonts w:asciiTheme="majorHAnsi" w:hAnsiTheme="majorHAnsi"/>
          <w:sz w:val="24"/>
          <w:szCs w:val="24"/>
        </w:rPr>
        <w:tab/>
        <w:t>4.0</w:t>
      </w:r>
      <w:r w:rsidRPr="00381D2F">
        <w:rPr>
          <w:rFonts w:asciiTheme="majorHAnsi" w:hAnsiTheme="majorHAnsi"/>
          <w:sz w:val="24"/>
          <w:szCs w:val="24"/>
        </w:rPr>
        <w:tab/>
        <w:t>5.0</w:t>
      </w:r>
      <w:r w:rsidR="00A52111">
        <w:rPr>
          <w:rFonts w:asciiTheme="majorHAnsi" w:hAnsiTheme="majorHAnsi"/>
          <w:sz w:val="24"/>
          <w:szCs w:val="24"/>
        </w:rPr>
        <w:t xml:space="preserve"> </w:t>
      </w:r>
    </w:p>
    <w:tbl>
      <w:tblPr>
        <w:tblStyle w:val="a2"/>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C38FB" w:rsidRPr="00381D2F">
        <w:tc>
          <w:tcPr>
            <w:tcW w:w="9270" w:type="dxa"/>
            <w:tcMar>
              <w:top w:w="100" w:type="dxa"/>
              <w:left w:w="100" w:type="dxa"/>
              <w:bottom w:w="100" w:type="dxa"/>
              <w:right w:w="100" w:type="dxa"/>
            </w:tcMar>
          </w:tcPr>
          <w:p w:rsidR="006C38FB" w:rsidRPr="00381D2F" w:rsidRDefault="008F60C4" w:rsidP="00381D2F">
            <w:pPr>
              <w:pStyle w:val="Normal1"/>
              <w:widowControl w:val="0"/>
              <w:rPr>
                <w:rFonts w:asciiTheme="majorHAnsi" w:hAnsiTheme="majorHAnsi"/>
                <w:sz w:val="24"/>
                <w:szCs w:val="24"/>
              </w:rPr>
            </w:pPr>
            <w:r w:rsidRPr="00381D2F">
              <w:rPr>
                <w:rFonts w:asciiTheme="majorHAnsi" w:hAnsiTheme="majorHAnsi"/>
                <w:noProof/>
                <w:sz w:val="24"/>
                <w:szCs w:val="24"/>
              </w:rPr>
              <w:lastRenderedPageBreak/>
              <w:drawing>
                <wp:inline distT="0" distB="0" distL="0" distR="0" wp14:anchorId="7E49F70E" wp14:editId="7697D0B0">
                  <wp:extent cx="5875530" cy="15088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75530" cy="1508891"/>
                          </a:xfrm>
                          <a:prstGeom prst="rect">
                            <a:avLst/>
                          </a:prstGeom>
                        </pic:spPr>
                      </pic:pic>
                    </a:graphicData>
                  </a:graphic>
                </wp:inline>
              </w:drawing>
            </w:r>
          </w:p>
        </w:tc>
      </w:tr>
    </w:tbl>
    <w:p w:rsidR="006C38FB" w:rsidRPr="00381D2F" w:rsidRDefault="006C38FB" w:rsidP="00381D2F">
      <w:pPr>
        <w:pStyle w:val="Normal1"/>
        <w:widowControl w:val="0"/>
        <w:rPr>
          <w:rFonts w:asciiTheme="majorHAnsi" w:hAnsiTheme="majorHAnsi"/>
          <w:sz w:val="24"/>
          <w:szCs w:val="24"/>
        </w:rPr>
      </w:pPr>
    </w:p>
    <w:p w:rsidR="006C38FB" w:rsidRPr="00381D2F" w:rsidRDefault="009E2E39"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As detailed in the COACHE Provost Report, while pre-tenured </w:t>
      </w:r>
      <w:proofErr w:type="gramStart"/>
      <w:r w:rsidRPr="00381D2F">
        <w:rPr>
          <w:rFonts w:asciiTheme="majorHAnsi" w:hAnsiTheme="majorHAnsi"/>
          <w:sz w:val="24"/>
          <w:szCs w:val="24"/>
        </w:rPr>
        <w:t xml:space="preserve">faculty </w:t>
      </w:r>
      <w:r w:rsidR="006429D4" w:rsidRPr="00381D2F">
        <w:rPr>
          <w:rFonts w:asciiTheme="majorHAnsi" w:hAnsiTheme="majorHAnsi"/>
          <w:sz w:val="24"/>
          <w:szCs w:val="24"/>
        </w:rPr>
        <w:t>show</w:t>
      </w:r>
      <w:proofErr w:type="gramEnd"/>
      <w:r w:rsidR="006429D4" w:rsidRPr="00381D2F">
        <w:rPr>
          <w:rFonts w:asciiTheme="majorHAnsi" w:hAnsiTheme="majorHAnsi"/>
          <w:sz w:val="24"/>
          <w:szCs w:val="24"/>
        </w:rPr>
        <w:t xml:space="preserve"> distinct dissatisfaction on issues related to research and teaching, associate professors show distinct dissatisfaction with regard to service.</w:t>
      </w:r>
    </w:p>
    <w:p w:rsidR="006C38FB" w:rsidRPr="00381D2F" w:rsidRDefault="006C38FB" w:rsidP="00381D2F">
      <w:pPr>
        <w:pStyle w:val="Normal1"/>
        <w:widowControl w:val="0"/>
        <w:rPr>
          <w:rFonts w:asciiTheme="majorHAnsi" w:hAnsiTheme="majorHAnsi"/>
          <w:sz w:val="24"/>
          <w:szCs w:val="24"/>
        </w:rPr>
      </w:pPr>
    </w:p>
    <w:p w:rsidR="00C96A8C" w:rsidRPr="00FC70B5" w:rsidRDefault="006429D4" w:rsidP="00381D2F">
      <w:pPr>
        <w:pStyle w:val="Normal1"/>
        <w:widowControl w:val="0"/>
        <w:jc w:val="both"/>
        <w:rPr>
          <w:rFonts w:asciiTheme="majorHAnsi" w:hAnsiTheme="majorHAnsi"/>
          <w:sz w:val="24"/>
          <w:szCs w:val="24"/>
        </w:rPr>
      </w:pPr>
      <w:r w:rsidRPr="00381D2F">
        <w:rPr>
          <w:rFonts w:asciiTheme="majorHAnsi" w:hAnsiTheme="majorHAnsi"/>
          <w:b/>
          <w:sz w:val="24"/>
          <w:szCs w:val="24"/>
        </w:rPr>
        <w:t xml:space="preserve">Research: </w:t>
      </w:r>
      <w:r w:rsidRPr="00381D2F">
        <w:rPr>
          <w:rFonts w:asciiTheme="majorHAnsi" w:hAnsiTheme="majorHAnsi"/>
          <w:sz w:val="24"/>
          <w:szCs w:val="24"/>
        </w:rPr>
        <w:t xml:space="preserve">UW Tacoma has taken research productivity as one of its core values. The Office of Research and Scholarship Support has been operating to support faculty and students </w:t>
      </w:r>
      <w:r w:rsidR="00731966" w:rsidRPr="00381D2F">
        <w:rPr>
          <w:rFonts w:asciiTheme="majorHAnsi" w:hAnsiTheme="majorHAnsi"/>
          <w:sz w:val="24"/>
          <w:szCs w:val="24"/>
          <w:highlight w:val="white"/>
        </w:rPr>
        <w:t>in finding grants and funding support for academic research</w:t>
      </w:r>
      <w:r w:rsidRPr="00381D2F">
        <w:rPr>
          <w:rFonts w:asciiTheme="majorHAnsi" w:hAnsiTheme="majorHAnsi"/>
          <w:sz w:val="24"/>
          <w:szCs w:val="24"/>
          <w:highlight w:val="white"/>
        </w:rPr>
        <w:t>.</w:t>
      </w:r>
      <w:r w:rsidRPr="00381D2F">
        <w:rPr>
          <w:rFonts w:asciiTheme="majorHAnsi" w:hAnsiTheme="majorHAnsi"/>
          <w:sz w:val="24"/>
          <w:szCs w:val="24"/>
        </w:rPr>
        <w:t xml:space="preserve"> The Associate Vice Chancellor for Researc</w:t>
      </w:r>
      <w:r w:rsidR="00053F04" w:rsidRPr="00381D2F">
        <w:rPr>
          <w:rFonts w:asciiTheme="majorHAnsi" w:hAnsiTheme="majorHAnsi"/>
          <w:sz w:val="24"/>
          <w:szCs w:val="24"/>
        </w:rPr>
        <w:t xml:space="preserve">h was appointed in </w:t>
      </w:r>
      <w:r w:rsidR="00D64E7A" w:rsidRPr="00381D2F">
        <w:rPr>
          <w:rFonts w:asciiTheme="majorHAnsi" w:hAnsiTheme="majorHAnsi"/>
          <w:sz w:val="24"/>
          <w:szCs w:val="24"/>
        </w:rPr>
        <w:t>spring</w:t>
      </w:r>
      <w:r w:rsidR="00053F04" w:rsidRPr="00381D2F">
        <w:rPr>
          <w:rFonts w:asciiTheme="majorHAnsi" w:hAnsiTheme="majorHAnsi"/>
          <w:sz w:val="24"/>
          <w:szCs w:val="24"/>
        </w:rPr>
        <w:t xml:space="preserve"> 2014. </w:t>
      </w:r>
      <w:r w:rsidRPr="00381D2F">
        <w:rPr>
          <w:rFonts w:asciiTheme="majorHAnsi" w:hAnsiTheme="majorHAnsi"/>
          <w:sz w:val="24"/>
          <w:szCs w:val="24"/>
        </w:rPr>
        <w:t xml:space="preserve">However, </w:t>
      </w:r>
      <w:r w:rsidR="009E2E39" w:rsidRPr="00381D2F">
        <w:rPr>
          <w:rFonts w:asciiTheme="majorHAnsi" w:hAnsiTheme="majorHAnsi"/>
          <w:sz w:val="24"/>
          <w:szCs w:val="24"/>
        </w:rPr>
        <w:t>faculty response</w:t>
      </w:r>
      <w:r w:rsidR="00491948" w:rsidRPr="00381D2F">
        <w:rPr>
          <w:rFonts w:asciiTheme="majorHAnsi" w:hAnsiTheme="majorHAnsi"/>
          <w:sz w:val="24"/>
          <w:szCs w:val="24"/>
        </w:rPr>
        <w:t>s</w:t>
      </w:r>
      <w:r w:rsidR="009E2E39" w:rsidRPr="00381D2F">
        <w:rPr>
          <w:rFonts w:asciiTheme="majorHAnsi" w:hAnsiTheme="majorHAnsi"/>
          <w:sz w:val="24"/>
          <w:szCs w:val="24"/>
        </w:rPr>
        <w:t xml:space="preserve"> indicate </w:t>
      </w:r>
      <w:r w:rsidR="00491948" w:rsidRPr="00381D2F">
        <w:rPr>
          <w:rFonts w:asciiTheme="majorHAnsi" w:hAnsiTheme="majorHAnsi"/>
          <w:sz w:val="24"/>
          <w:szCs w:val="24"/>
        </w:rPr>
        <w:t xml:space="preserve">a </w:t>
      </w:r>
      <w:r w:rsidR="009E2E39" w:rsidRPr="00381D2F">
        <w:rPr>
          <w:rFonts w:asciiTheme="majorHAnsi" w:hAnsiTheme="majorHAnsi"/>
          <w:sz w:val="24"/>
          <w:szCs w:val="24"/>
        </w:rPr>
        <w:t xml:space="preserve">high-level of dissatisfaction for their work as researchers at UW Tacoma. </w:t>
      </w:r>
      <w:r w:rsidR="00491948" w:rsidRPr="00381D2F">
        <w:rPr>
          <w:rFonts w:asciiTheme="majorHAnsi" w:hAnsiTheme="majorHAnsi"/>
          <w:sz w:val="24"/>
          <w:szCs w:val="24"/>
        </w:rPr>
        <w:t>Faculty</w:t>
      </w:r>
      <w:r w:rsidR="009E2E39" w:rsidRPr="00381D2F">
        <w:rPr>
          <w:rFonts w:asciiTheme="majorHAnsi" w:hAnsiTheme="majorHAnsi"/>
          <w:sz w:val="24"/>
          <w:szCs w:val="24"/>
        </w:rPr>
        <w:t xml:space="preserve"> assessed UW Tacoma in terms of research on items listed below. </w:t>
      </w:r>
      <w:r w:rsidR="00491948" w:rsidRPr="00381D2F">
        <w:rPr>
          <w:rFonts w:asciiTheme="majorHAnsi" w:hAnsiTheme="majorHAnsi"/>
          <w:sz w:val="24"/>
          <w:szCs w:val="24"/>
        </w:rPr>
        <w:t>On a</w:t>
      </w:r>
      <w:r w:rsidR="009E2E39" w:rsidRPr="00381D2F">
        <w:rPr>
          <w:rFonts w:asciiTheme="majorHAnsi" w:hAnsiTheme="majorHAnsi"/>
          <w:sz w:val="24"/>
          <w:szCs w:val="24"/>
        </w:rPr>
        <w:t xml:space="preserve"> 1</w:t>
      </w:r>
      <w:r w:rsidR="00491948" w:rsidRPr="00381D2F">
        <w:rPr>
          <w:rFonts w:asciiTheme="majorHAnsi" w:hAnsiTheme="majorHAnsi"/>
          <w:sz w:val="24"/>
          <w:szCs w:val="24"/>
        </w:rPr>
        <w:t xml:space="preserve"> – 5 </w:t>
      </w:r>
      <w:r w:rsidR="009E2E39" w:rsidRPr="00381D2F">
        <w:rPr>
          <w:rFonts w:asciiTheme="majorHAnsi" w:hAnsiTheme="majorHAnsi"/>
          <w:sz w:val="24"/>
          <w:szCs w:val="24"/>
        </w:rPr>
        <w:t xml:space="preserve">scale, their responses indicate problems in almost all </w:t>
      </w:r>
      <w:r w:rsidR="00491948" w:rsidRPr="00381D2F">
        <w:rPr>
          <w:rFonts w:asciiTheme="majorHAnsi" w:hAnsiTheme="majorHAnsi"/>
          <w:sz w:val="24"/>
          <w:szCs w:val="24"/>
        </w:rPr>
        <w:t xml:space="preserve">areas, </w:t>
      </w:r>
      <w:r w:rsidR="009E2E39" w:rsidRPr="00381D2F">
        <w:rPr>
          <w:rFonts w:asciiTheme="majorHAnsi" w:hAnsiTheme="majorHAnsi"/>
          <w:sz w:val="24"/>
          <w:szCs w:val="24"/>
        </w:rPr>
        <w:t xml:space="preserve">except for faculty’s ability to shape </w:t>
      </w:r>
      <w:r w:rsidR="009E2E39" w:rsidRPr="00FC70B5">
        <w:rPr>
          <w:rFonts w:asciiTheme="majorHAnsi" w:hAnsiTheme="majorHAnsi"/>
          <w:sz w:val="24"/>
          <w:szCs w:val="24"/>
        </w:rPr>
        <w:t xml:space="preserve">their own research area and trajectories: </w:t>
      </w:r>
    </w:p>
    <w:p w:rsidR="009E2E39" w:rsidRPr="00FC70B5" w:rsidRDefault="009E2E39" w:rsidP="00381D2F">
      <w:pPr>
        <w:pStyle w:val="Normal1"/>
        <w:widowControl w:val="0"/>
        <w:ind w:firstLine="720"/>
        <w:jc w:val="both"/>
        <w:rPr>
          <w:rFonts w:asciiTheme="majorHAnsi" w:hAnsiTheme="majorHAnsi"/>
          <w:sz w:val="24"/>
          <w:szCs w:val="24"/>
        </w:rPr>
      </w:pPr>
    </w:p>
    <w:p w:rsidR="00C96A8C" w:rsidRPr="00FC70B5" w:rsidRDefault="009B636A" w:rsidP="00FC70B5">
      <w:pPr>
        <w:pStyle w:val="Normal1"/>
        <w:widowControl w:val="0"/>
        <w:numPr>
          <w:ilvl w:val="0"/>
          <w:numId w:val="17"/>
        </w:numPr>
        <w:jc w:val="both"/>
        <w:rPr>
          <w:rFonts w:asciiTheme="majorHAnsi" w:hAnsiTheme="majorHAnsi"/>
          <w:sz w:val="24"/>
          <w:szCs w:val="24"/>
        </w:rPr>
      </w:pPr>
      <w:r>
        <w:rPr>
          <w:rFonts w:asciiTheme="majorHAnsi" w:hAnsiTheme="majorHAnsi"/>
          <w:sz w:val="24"/>
          <w:szCs w:val="24"/>
        </w:rPr>
        <w:t xml:space="preserve"> </w:t>
      </w:r>
      <w:r w:rsidR="00C96A8C" w:rsidRPr="00FC70B5">
        <w:rPr>
          <w:rFonts w:asciiTheme="majorHAnsi" w:hAnsiTheme="majorHAnsi"/>
          <w:sz w:val="24"/>
          <w:szCs w:val="24"/>
        </w:rPr>
        <w:t>Time spent on research: 2.54</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Expectations for finding external funding: 2.93</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Influence over focus of research: 4.25</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Quality of grad students to support research: 1.81</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Support for research: 2.74</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Support for engaging undergrads in research: 2.88</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Support for obtaining grants (pre-award): 2.93</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Support for maintaining grants (post-award): 2.73</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lastRenderedPageBreak/>
        <w:t>Support for securing grad student assistance: 1.66</w:t>
      </w:r>
    </w:p>
    <w:p w:rsidR="0001595E" w:rsidRPr="00381D2F" w:rsidRDefault="001E2A90"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Support for travel to present/conduct research: 2.79</w:t>
      </w:r>
    </w:p>
    <w:p w:rsidR="0001595E" w:rsidRPr="00381D2F" w:rsidRDefault="003A550F" w:rsidP="00C82081">
      <w:pPr>
        <w:pStyle w:val="Normal1"/>
        <w:widowControl w:val="0"/>
        <w:numPr>
          <w:ilvl w:val="0"/>
          <w:numId w:val="3"/>
        </w:numPr>
        <w:jc w:val="both"/>
        <w:rPr>
          <w:rFonts w:asciiTheme="majorHAnsi" w:hAnsiTheme="majorHAnsi"/>
          <w:sz w:val="24"/>
          <w:szCs w:val="24"/>
        </w:rPr>
      </w:pPr>
      <w:r w:rsidRPr="00381D2F">
        <w:rPr>
          <w:rFonts w:asciiTheme="majorHAnsi" w:hAnsiTheme="majorHAnsi"/>
          <w:sz w:val="24"/>
          <w:szCs w:val="24"/>
        </w:rPr>
        <w:t>Availability of course release for research: 2.08</w:t>
      </w:r>
      <w:r w:rsidR="001E2A90" w:rsidRPr="00381D2F">
        <w:rPr>
          <w:rFonts w:asciiTheme="majorHAnsi" w:hAnsiTheme="majorHAnsi"/>
          <w:sz w:val="24"/>
          <w:szCs w:val="24"/>
        </w:rPr>
        <w:t xml:space="preserve"> </w:t>
      </w:r>
    </w:p>
    <w:p w:rsidR="006C38FB" w:rsidRPr="00381D2F" w:rsidRDefault="006C38FB" w:rsidP="00381D2F">
      <w:pPr>
        <w:pStyle w:val="Normal1"/>
        <w:widowControl w:val="0"/>
        <w:jc w:val="both"/>
        <w:rPr>
          <w:rFonts w:asciiTheme="majorHAnsi" w:hAnsiTheme="majorHAnsi"/>
          <w:sz w:val="24"/>
          <w:szCs w:val="24"/>
        </w:rPr>
      </w:pPr>
    </w:p>
    <w:p w:rsidR="006C38FB" w:rsidRPr="00381D2F" w:rsidRDefault="009E2E39"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Some of the units </w:t>
      </w:r>
      <w:r w:rsidR="00491948" w:rsidRPr="00381D2F">
        <w:rPr>
          <w:rFonts w:asciiTheme="majorHAnsi" w:hAnsiTheme="majorHAnsi"/>
          <w:sz w:val="24"/>
          <w:szCs w:val="24"/>
        </w:rPr>
        <w:t>on</w:t>
      </w:r>
      <w:r w:rsidRPr="00381D2F">
        <w:rPr>
          <w:rFonts w:asciiTheme="majorHAnsi" w:hAnsiTheme="majorHAnsi"/>
          <w:sz w:val="24"/>
          <w:szCs w:val="24"/>
        </w:rPr>
        <w:t xml:space="preserve"> campus, such as </w:t>
      </w:r>
      <w:r w:rsidR="00491948" w:rsidRPr="00381D2F">
        <w:rPr>
          <w:rFonts w:asciiTheme="majorHAnsi" w:hAnsiTheme="majorHAnsi"/>
          <w:sz w:val="24"/>
          <w:szCs w:val="24"/>
        </w:rPr>
        <w:t xml:space="preserve">the </w:t>
      </w:r>
      <w:r w:rsidRPr="00381D2F">
        <w:rPr>
          <w:rFonts w:asciiTheme="majorHAnsi" w:hAnsiTheme="majorHAnsi"/>
          <w:sz w:val="24"/>
          <w:szCs w:val="24"/>
        </w:rPr>
        <w:t>Institute</w:t>
      </w:r>
      <w:r w:rsidR="00491948" w:rsidRPr="00381D2F">
        <w:rPr>
          <w:rFonts w:asciiTheme="majorHAnsi" w:hAnsiTheme="majorHAnsi"/>
          <w:sz w:val="24"/>
          <w:szCs w:val="24"/>
        </w:rPr>
        <w:t xml:space="preserve"> of Technology</w:t>
      </w:r>
      <w:r w:rsidR="009B636A">
        <w:rPr>
          <w:rFonts w:asciiTheme="majorHAnsi" w:hAnsiTheme="majorHAnsi"/>
          <w:sz w:val="24"/>
          <w:szCs w:val="24"/>
        </w:rPr>
        <w:t>, rely</w:t>
      </w:r>
      <w:r w:rsidRPr="00381D2F">
        <w:rPr>
          <w:rFonts w:asciiTheme="majorHAnsi" w:hAnsiTheme="majorHAnsi"/>
          <w:sz w:val="24"/>
          <w:szCs w:val="24"/>
        </w:rPr>
        <w:t xml:space="preserve"> on graduate student</w:t>
      </w:r>
      <w:r w:rsidR="00491948" w:rsidRPr="00381D2F">
        <w:rPr>
          <w:rFonts w:asciiTheme="majorHAnsi" w:hAnsiTheme="majorHAnsi"/>
          <w:sz w:val="24"/>
          <w:szCs w:val="24"/>
        </w:rPr>
        <w:t>s.</w:t>
      </w:r>
      <w:r w:rsidRPr="00381D2F">
        <w:rPr>
          <w:rFonts w:asciiTheme="majorHAnsi" w:hAnsiTheme="majorHAnsi"/>
          <w:sz w:val="24"/>
          <w:szCs w:val="24"/>
        </w:rPr>
        <w:t xml:space="preserve"> </w:t>
      </w:r>
      <w:r w:rsidR="00491948" w:rsidRPr="00381D2F">
        <w:rPr>
          <w:rFonts w:asciiTheme="majorHAnsi" w:hAnsiTheme="majorHAnsi"/>
          <w:sz w:val="24"/>
          <w:szCs w:val="24"/>
        </w:rPr>
        <w:t xml:space="preserve">Not only did </w:t>
      </w:r>
      <w:r w:rsidRPr="00381D2F">
        <w:rPr>
          <w:rFonts w:asciiTheme="majorHAnsi" w:hAnsiTheme="majorHAnsi"/>
          <w:sz w:val="24"/>
          <w:szCs w:val="24"/>
        </w:rPr>
        <w:t>faculty indicate a deep</w:t>
      </w:r>
      <w:r w:rsidR="006429D4" w:rsidRPr="00381D2F">
        <w:rPr>
          <w:rFonts w:asciiTheme="majorHAnsi" w:hAnsiTheme="majorHAnsi"/>
          <w:sz w:val="24"/>
          <w:szCs w:val="24"/>
        </w:rPr>
        <w:t xml:space="preserve"> dissatisfaction </w:t>
      </w:r>
      <w:r w:rsidRPr="00381D2F">
        <w:rPr>
          <w:rFonts w:asciiTheme="majorHAnsi" w:hAnsiTheme="majorHAnsi"/>
          <w:sz w:val="24"/>
          <w:szCs w:val="24"/>
        </w:rPr>
        <w:t>about</w:t>
      </w:r>
      <w:r w:rsidR="006429D4" w:rsidRPr="00381D2F">
        <w:rPr>
          <w:rFonts w:asciiTheme="majorHAnsi" w:hAnsiTheme="majorHAnsi"/>
          <w:sz w:val="24"/>
          <w:szCs w:val="24"/>
        </w:rPr>
        <w:t xml:space="preserve"> securing graduate student assistance (1.66)</w:t>
      </w:r>
      <w:r w:rsidR="00491948" w:rsidRPr="00381D2F">
        <w:rPr>
          <w:rFonts w:asciiTheme="majorHAnsi" w:hAnsiTheme="majorHAnsi"/>
          <w:sz w:val="24"/>
          <w:szCs w:val="24"/>
        </w:rPr>
        <w:t>,</w:t>
      </w:r>
      <w:r w:rsidR="006429D4" w:rsidRPr="00381D2F">
        <w:rPr>
          <w:rFonts w:asciiTheme="majorHAnsi" w:hAnsiTheme="majorHAnsi"/>
          <w:sz w:val="24"/>
          <w:szCs w:val="24"/>
        </w:rPr>
        <w:t xml:space="preserve"> </w:t>
      </w:r>
      <w:r w:rsidR="00491948" w:rsidRPr="00381D2F">
        <w:rPr>
          <w:rFonts w:asciiTheme="majorHAnsi" w:hAnsiTheme="majorHAnsi"/>
          <w:sz w:val="24"/>
          <w:szCs w:val="24"/>
        </w:rPr>
        <w:t>but they also</w:t>
      </w:r>
      <w:r w:rsidR="006429D4" w:rsidRPr="00381D2F">
        <w:rPr>
          <w:rFonts w:asciiTheme="majorHAnsi" w:hAnsiTheme="majorHAnsi"/>
          <w:sz w:val="24"/>
          <w:szCs w:val="24"/>
        </w:rPr>
        <w:t xml:space="preserve"> could not access quality graduate students to support research (1.81</w:t>
      </w:r>
      <w:r w:rsidRPr="00381D2F">
        <w:rPr>
          <w:rFonts w:asciiTheme="majorHAnsi" w:hAnsiTheme="majorHAnsi"/>
          <w:sz w:val="24"/>
          <w:szCs w:val="24"/>
        </w:rPr>
        <w:t>).</w:t>
      </w:r>
      <w:r w:rsidR="006429D4" w:rsidRPr="00381D2F">
        <w:rPr>
          <w:rFonts w:asciiTheme="majorHAnsi" w:hAnsiTheme="majorHAnsi"/>
          <w:sz w:val="24"/>
          <w:szCs w:val="24"/>
        </w:rPr>
        <w:t xml:space="preserve"> </w:t>
      </w:r>
      <w:r w:rsidRPr="00381D2F">
        <w:rPr>
          <w:rFonts w:asciiTheme="majorHAnsi" w:hAnsiTheme="majorHAnsi"/>
          <w:sz w:val="24"/>
          <w:szCs w:val="24"/>
        </w:rPr>
        <w:t>Overall, UW Tacoma has few graduate students compared to UW Seattle.</w:t>
      </w:r>
    </w:p>
    <w:p w:rsidR="006C38FB" w:rsidRPr="00381D2F" w:rsidRDefault="006C38FB" w:rsidP="00381D2F">
      <w:pPr>
        <w:pStyle w:val="Normal1"/>
        <w:widowControl w:val="0"/>
        <w:rPr>
          <w:rFonts w:asciiTheme="majorHAnsi" w:hAnsiTheme="majorHAnsi"/>
          <w:sz w:val="24"/>
          <w:szCs w:val="24"/>
        </w:rPr>
      </w:pPr>
    </w:p>
    <w:p w:rsidR="00702DE2"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b/>
          <w:sz w:val="24"/>
          <w:szCs w:val="24"/>
        </w:rPr>
        <w:t xml:space="preserve">Service: </w:t>
      </w:r>
      <w:r w:rsidRPr="00381D2F">
        <w:rPr>
          <w:rFonts w:asciiTheme="majorHAnsi" w:hAnsiTheme="majorHAnsi"/>
          <w:sz w:val="24"/>
          <w:szCs w:val="24"/>
        </w:rPr>
        <w:t xml:space="preserve">UW Tacoma faculty </w:t>
      </w:r>
      <w:r w:rsidR="00053F04" w:rsidRPr="00381D2F">
        <w:rPr>
          <w:rFonts w:asciiTheme="majorHAnsi" w:hAnsiTheme="majorHAnsi"/>
          <w:sz w:val="24"/>
          <w:szCs w:val="24"/>
        </w:rPr>
        <w:t xml:space="preserve">members </w:t>
      </w:r>
      <w:r w:rsidRPr="00381D2F">
        <w:rPr>
          <w:rFonts w:asciiTheme="majorHAnsi" w:hAnsiTheme="majorHAnsi"/>
          <w:sz w:val="24"/>
          <w:szCs w:val="24"/>
        </w:rPr>
        <w:t>are expected to do service as a co</w:t>
      </w:r>
      <w:r w:rsidR="00702DE2" w:rsidRPr="00381D2F">
        <w:rPr>
          <w:rFonts w:asciiTheme="majorHAnsi" w:hAnsiTheme="majorHAnsi"/>
          <w:sz w:val="24"/>
          <w:szCs w:val="24"/>
        </w:rPr>
        <w:t xml:space="preserve">re part of their work. </w:t>
      </w:r>
      <w:r w:rsidR="00491948" w:rsidRPr="00381D2F">
        <w:rPr>
          <w:rFonts w:asciiTheme="majorHAnsi" w:hAnsiTheme="majorHAnsi"/>
          <w:sz w:val="24"/>
          <w:szCs w:val="24"/>
        </w:rPr>
        <w:t>Faculty</w:t>
      </w:r>
      <w:r w:rsidR="00702DE2" w:rsidRPr="00381D2F">
        <w:rPr>
          <w:rFonts w:asciiTheme="majorHAnsi" w:hAnsiTheme="majorHAnsi"/>
          <w:sz w:val="24"/>
          <w:szCs w:val="24"/>
        </w:rPr>
        <w:t xml:space="preserve"> assessed UW Tacoma in terms of service on </w:t>
      </w:r>
      <w:r w:rsidR="00491948" w:rsidRPr="00381D2F">
        <w:rPr>
          <w:rFonts w:asciiTheme="majorHAnsi" w:hAnsiTheme="majorHAnsi"/>
          <w:sz w:val="24"/>
          <w:szCs w:val="24"/>
        </w:rPr>
        <w:t xml:space="preserve">the </w:t>
      </w:r>
      <w:r w:rsidR="00702DE2" w:rsidRPr="00381D2F">
        <w:rPr>
          <w:rFonts w:asciiTheme="majorHAnsi" w:hAnsiTheme="majorHAnsi"/>
          <w:sz w:val="24"/>
          <w:szCs w:val="24"/>
        </w:rPr>
        <w:t xml:space="preserve">items listed below. </w:t>
      </w:r>
      <w:r w:rsidR="00491948" w:rsidRPr="00381D2F">
        <w:rPr>
          <w:rFonts w:asciiTheme="majorHAnsi" w:hAnsiTheme="majorHAnsi"/>
          <w:sz w:val="24"/>
          <w:szCs w:val="24"/>
        </w:rPr>
        <w:t>On a 1 - 5</w:t>
      </w:r>
      <w:r w:rsidR="00702DE2" w:rsidRPr="00381D2F">
        <w:rPr>
          <w:rFonts w:asciiTheme="majorHAnsi" w:hAnsiTheme="majorHAnsi"/>
          <w:sz w:val="24"/>
          <w:szCs w:val="24"/>
        </w:rPr>
        <w:t xml:space="preserve"> scale, their responses indicate problems in almost all areas of service.</w:t>
      </w:r>
    </w:p>
    <w:p w:rsidR="009E2E39" w:rsidRPr="00381D2F" w:rsidRDefault="009E2E39" w:rsidP="00381D2F">
      <w:pPr>
        <w:pStyle w:val="Normal1"/>
        <w:widowControl w:val="0"/>
        <w:ind w:firstLine="720"/>
        <w:jc w:val="both"/>
        <w:rPr>
          <w:rFonts w:asciiTheme="majorHAnsi" w:hAnsiTheme="majorHAnsi"/>
          <w:sz w:val="24"/>
          <w:szCs w:val="24"/>
        </w:rPr>
      </w:pP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Time spent on service (2.92)</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Support for faculty in leadership roles (2.35)</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Number of committees (3.13)</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Attractiveness of committees (3.16)</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Discretion to choose committees (3.43)</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Equitability of committee assignments (2.76)</w:t>
      </w:r>
    </w:p>
    <w:p w:rsidR="00702DE2" w:rsidRPr="00381D2F" w:rsidRDefault="00702DE2" w:rsidP="00C82081">
      <w:pPr>
        <w:pStyle w:val="Normal1"/>
        <w:widowControl w:val="0"/>
        <w:numPr>
          <w:ilvl w:val="0"/>
          <w:numId w:val="4"/>
        </w:numPr>
        <w:contextualSpacing/>
        <w:rPr>
          <w:rFonts w:asciiTheme="majorHAnsi" w:hAnsiTheme="majorHAnsi"/>
          <w:sz w:val="24"/>
          <w:szCs w:val="24"/>
        </w:rPr>
      </w:pPr>
      <w:r w:rsidRPr="00381D2F">
        <w:rPr>
          <w:rFonts w:asciiTheme="majorHAnsi" w:hAnsiTheme="majorHAnsi"/>
          <w:sz w:val="24"/>
          <w:szCs w:val="24"/>
        </w:rPr>
        <w:t>Number of student advisees (3.27)</w:t>
      </w:r>
    </w:p>
    <w:p w:rsidR="009E2E39" w:rsidRPr="00381D2F" w:rsidRDefault="009E2E39" w:rsidP="00381D2F">
      <w:pPr>
        <w:pStyle w:val="Normal1"/>
        <w:widowControl w:val="0"/>
        <w:jc w:val="both"/>
        <w:rPr>
          <w:rFonts w:asciiTheme="majorHAnsi" w:hAnsiTheme="majorHAnsi"/>
          <w:sz w:val="24"/>
          <w:szCs w:val="24"/>
        </w:rPr>
      </w:pPr>
    </w:p>
    <w:p w:rsidR="006C38FB" w:rsidRPr="00381D2F" w:rsidRDefault="00702DE2" w:rsidP="00381D2F">
      <w:pPr>
        <w:pStyle w:val="Normal1"/>
        <w:widowControl w:val="0"/>
        <w:jc w:val="both"/>
        <w:rPr>
          <w:rFonts w:asciiTheme="majorHAnsi" w:hAnsiTheme="majorHAnsi"/>
          <w:sz w:val="24"/>
          <w:szCs w:val="24"/>
        </w:rPr>
      </w:pPr>
      <w:r w:rsidRPr="00381D2F">
        <w:rPr>
          <w:rFonts w:asciiTheme="majorHAnsi" w:hAnsiTheme="majorHAnsi"/>
          <w:sz w:val="24"/>
          <w:szCs w:val="24"/>
        </w:rPr>
        <w:t>We believe that t</w:t>
      </w:r>
      <w:r w:rsidR="006429D4" w:rsidRPr="00381D2F">
        <w:rPr>
          <w:rFonts w:asciiTheme="majorHAnsi" w:hAnsiTheme="majorHAnsi"/>
          <w:sz w:val="24"/>
          <w:szCs w:val="24"/>
        </w:rPr>
        <w:t>hree factors further heighten the service load of faculty at UW Tacoma. As a growing institution,</w:t>
      </w:r>
      <w:r w:rsidR="00053F04" w:rsidRPr="00381D2F">
        <w:rPr>
          <w:rFonts w:asciiTheme="majorHAnsi" w:hAnsiTheme="majorHAnsi"/>
          <w:sz w:val="24"/>
          <w:szCs w:val="24"/>
        </w:rPr>
        <w:t xml:space="preserve"> expectations for service are high</w:t>
      </w:r>
      <w:r w:rsidR="006429D4" w:rsidRPr="00381D2F">
        <w:rPr>
          <w:rFonts w:asciiTheme="majorHAnsi" w:hAnsiTheme="majorHAnsi"/>
          <w:sz w:val="24"/>
          <w:szCs w:val="24"/>
        </w:rPr>
        <w:t xml:space="preserve"> due to institution building, such as new program development, curriculum development, and hiring. Relatedly, since much of the faculty growth happens at junior faculty level, there are not many faculty</w:t>
      </w:r>
      <w:r w:rsidR="00491948" w:rsidRPr="00381D2F">
        <w:rPr>
          <w:rFonts w:asciiTheme="majorHAnsi" w:hAnsiTheme="majorHAnsi"/>
          <w:sz w:val="24"/>
          <w:szCs w:val="24"/>
        </w:rPr>
        <w:t xml:space="preserve"> members</w:t>
      </w:r>
      <w:r w:rsidR="006429D4" w:rsidRPr="00381D2F">
        <w:rPr>
          <w:rFonts w:asciiTheme="majorHAnsi" w:hAnsiTheme="majorHAnsi"/>
          <w:sz w:val="24"/>
          <w:szCs w:val="24"/>
        </w:rPr>
        <w:t xml:space="preserve"> with expertise in institution building</w:t>
      </w:r>
      <w:r w:rsidR="00053F04" w:rsidRPr="00381D2F">
        <w:rPr>
          <w:rFonts w:asciiTheme="majorHAnsi" w:hAnsiTheme="majorHAnsi"/>
          <w:sz w:val="24"/>
          <w:szCs w:val="24"/>
        </w:rPr>
        <w:t>, so that most</w:t>
      </w:r>
      <w:r w:rsidR="006429D4" w:rsidRPr="00381D2F">
        <w:rPr>
          <w:rFonts w:asciiTheme="majorHAnsi" w:hAnsiTheme="majorHAnsi"/>
          <w:sz w:val="24"/>
          <w:szCs w:val="24"/>
        </w:rPr>
        <w:t xml:space="preserve"> of the </w:t>
      </w:r>
      <w:proofErr w:type="gramStart"/>
      <w:r w:rsidR="006429D4" w:rsidRPr="00381D2F">
        <w:rPr>
          <w:rFonts w:asciiTheme="majorHAnsi" w:hAnsiTheme="majorHAnsi"/>
          <w:sz w:val="24"/>
          <w:szCs w:val="24"/>
        </w:rPr>
        <w:t>service load</w:t>
      </w:r>
      <w:proofErr w:type="gramEnd"/>
      <w:r w:rsidR="006429D4" w:rsidRPr="00381D2F">
        <w:rPr>
          <w:rFonts w:asciiTheme="majorHAnsi" w:hAnsiTheme="majorHAnsi"/>
          <w:sz w:val="24"/>
          <w:szCs w:val="24"/>
        </w:rPr>
        <w:t xml:space="preserve"> falls on the shoulders of few senior faculty. Finally, </w:t>
      </w:r>
      <w:r w:rsidR="00491948" w:rsidRPr="00381D2F">
        <w:rPr>
          <w:rFonts w:asciiTheme="majorHAnsi" w:hAnsiTheme="majorHAnsi"/>
          <w:sz w:val="24"/>
          <w:szCs w:val="24"/>
        </w:rPr>
        <w:t xml:space="preserve">the university’s core identity as an </w:t>
      </w:r>
      <w:r w:rsidR="006429D4" w:rsidRPr="00381D2F">
        <w:rPr>
          <w:rFonts w:asciiTheme="majorHAnsi" w:hAnsiTheme="majorHAnsi"/>
          <w:sz w:val="24"/>
          <w:szCs w:val="24"/>
        </w:rPr>
        <w:t>“urban serving unive</w:t>
      </w:r>
      <w:r w:rsidR="00491948" w:rsidRPr="00381D2F">
        <w:rPr>
          <w:rFonts w:asciiTheme="majorHAnsi" w:hAnsiTheme="majorHAnsi"/>
          <w:sz w:val="24"/>
          <w:szCs w:val="24"/>
        </w:rPr>
        <w:t>rsity</w:t>
      </w:r>
      <w:r w:rsidR="006429D4" w:rsidRPr="00381D2F">
        <w:rPr>
          <w:rFonts w:asciiTheme="majorHAnsi" w:hAnsiTheme="majorHAnsi"/>
          <w:sz w:val="24"/>
          <w:szCs w:val="24"/>
        </w:rPr>
        <w:t>” often involves additional faculty service activities related to community outreach and community service.</w:t>
      </w:r>
    </w:p>
    <w:p w:rsidR="006C38FB" w:rsidRPr="00381D2F" w:rsidRDefault="006C38FB" w:rsidP="00381D2F">
      <w:pPr>
        <w:pStyle w:val="Normal1"/>
        <w:widowControl w:val="0"/>
        <w:rPr>
          <w:rFonts w:asciiTheme="majorHAnsi" w:hAnsiTheme="majorHAnsi"/>
          <w:sz w:val="24"/>
          <w:szCs w:val="24"/>
        </w:rPr>
      </w:pPr>
    </w:p>
    <w:p w:rsidR="00702DE2"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b/>
          <w:sz w:val="24"/>
          <w:szCs w:val="24"/>
        </w:rPr>
        <w:t>Teaching:</w:t>
      </w:r>
      <w:r w:rsidRPr="00381D2F">
        <w:rPr>
          <w:rFonts w:asciiTheme="majorHAnsi" w:hAnsiTheme="majorHAnsi"/>
          <w:sz w:val="24"/>
          <w:szCs w:val="24"/>
        </w:rPr>
        <w:t xml:space="preserve"> </w:t>
      </w:r>
      <w:r w:rsidR="003A550F" w:rsidRPr="00381D2F">
        <w:rPr>
          <w:rFonts w:asciiTheme="majorHAnsi" w:hAnsiTheme="majorHAnsi"/>
          <w:sz w:val="24"/>
          <w:szCs w:val="24"/>
        </w:rPr>
        <w:t xml:space="preserve">Teaching is a primary function of university faculty, and on our campus, </w:t>
      </w:r>
      <w:r w:rsidR="00491948" w:rsidRPr="00381D2F">
        <w:rPr>
          <w:rFonts w:asciiTheme="majorHAnsi" w:hAnsiTheme="majorHAnsi"/>
          <w:sz w:val="24"/>
          <w:szCs w:val="24"/>
        </w:rPr>
        <w:lastRenderedPageBreak/>
        <w:t>t</w:t>
      </w:r>
      <w:r w:rsidRPr="00381D2F">
        <w:rPr>
          <w:rFonts w:asciiTheme="majorHAnsi" w:hAnsiTheme="majorHAnsi"/>
          <w:sz w:val="24"/>
          <w:szCs w:val="24"/>
        </w:rPr>
        <w:t xml:space="preserve">eaching excellence has been one of </w:t>
      </w:r>
      <w:r w:rsidR="003A550F" w:rsidRPr="00381D2F">
        <w:rPr>
          <w:rFonts w:asciiTheme="majorHAnsi" w:hAnsiTheme="majorHAnsi"/>
          <w:sz w:val="24"/>
          <w:szCs w:val="24"/>
        </w:rPr>
        <w:t xml:space="preserve">our </w:t>
      </w:r>
      <w:r w:rsidRPr="00381D2F">
        <w:rPr>
          <w:rFonts w:asciiTheme="majorHAnsi" w:hAnsiTheme="majorHAnsi"/>
          <w:sz w:val="24"/>
          <w:szCs w:val="24"/>
        </w:rPr>
        <w:t>most identifiable missions</w:t>
      </w:r>
      <w:r w:rsidR="00053F04" w:rsidRPr="00381D2F">
        <w:rPr>
          <w:rFonts w:asciiTheme="majorHAnsi" w:hAnsiTheme="majorHAnsi"/>
          <w:sz w:val="24"/>
          <w:szCs w:val="24"/>
        </w:rPr>
        <w:t>, a</w:t>
      </w:r>
      <w:r w:rsidRPr="00381D2F">
        <w:rPr>
          <w:rFonts w:asciiTheme="majorHAnsi" w:hAnsiTheme="majorHAnsi"/>
          <w:sz w:val="24"/>
          <w:szCs w:val="24"/>
        </w:rPr>
        <w:t>s evidenced by the work we all do towards faculty development and innovations in pedagogy.</w:t>
      </w:r>
      <w:r w:rsidR="0020743E" w:rsidRPr="00381D2F">
        <w:rPr>
          <w:rFonts w:asciiTheme="majorHAnsi" w:hAnsiTheme="majorHAnsi"/>
          <w:sz w:val="24"/>
          <w:szCs w:val="24"/>
        </w:rPr>
        <w:t xml:space="preserve"> </w:t>
      </w:r>
      <w:r w:rsidR="00702DE2" w:rsidRPr="00381D2F">
        <w:rPr>
          <w:rFonts w:asciiTheme="majorHAnsi" w:hAnsiTheme="majorHAnsi"/>
          <w:sz w:val="24"/>
          <w:szCs w:val="24"/>
        </w:rPr>
        <w:t xml:space="preserve">In the survey, faculty assessed UW Tacoma in terms of service on items listed below. </w:t>
      </w:r>
      <w:r w:rsidR="00491948" w:rsidRPr="00381D2F">
        <w:rPr>
          <w:rFonts w:asciiTheme="majorHAnsi" w:hAnsiTheme="majorHAnsi"/>
          <w:sz w:val="24"/>
          <w:szCs w:val="24"/>
        </w:rPr>
        <w:t>O</w:t>
      </w:r>
      <w:r w:rsidR="00702DE2" w:rsidRPr="00381D2F">
        <w:rPr>
          <w:rFonts w:asciiTheme="majorHAnsi" w:hAnsiTheme="majorHAnsi"/>
          <w:sz w:val="24"/>
          <w:szCs w:val="24"/>
        </w:rPr>
        <w:t xml:space="preserve">n </w:t>
      </w:r>
      <w:r w:rsidR="00491948" w:rsidRPr="00381D2F">
        <w:rPr>
          <w:rFonts w:asciiTheme="majorHAnsi" w:hAnsiTheme="majorHAnsi"/>
          <w:sz w:val="24"/>
          <w:szCs w:val="24"/>
        </w:rPr>
        <w:t xml:space="preserve">a </w:t>
      </w:r>
      <w:r w:rsidR="00702DE2" w:rsidRPr="00381D2F">
        <w:rPr>
          <w:rFonts w:asciiTheme="majorHAnsi" w:hAnsiTheme="majorHAnsi"/>
          <w:sz w:val="24"/>
          <w:szCs w:val="24"/>
        </w:rPr>
        <w:t>1</w:t>
      </w:r>
      <w:r w:rsidR="00491948" w:rsidRPr="00381D2F">
        <w:rPr>
          <w:rFonts w:asciiTheme="majorHAnsi" w:hAnsiTheme="majorHAnsi"/>
          <w:sz w:val="24"/>
          <w:szCs w:val="24"/>
        </w:rPr>
        <w:t xml:space="preserve"> </w:t>
      </w:r>
      <w:r w:rsidR="00702DE2" w:rsidRPr="00381D2F">
        <w:rPr>
          <w:rFonts w:asciiTheme="majorHAnsi" w:hAnsiTheme="majorHAnsi"/>
          <w:sz w:val="24"/>
          <w:szCs w:val="24"/>
        </w:rPr>
        <w:t>-</w:t>
      </w:r>
      <w:r w:rsidR="00491948" w:rsidRPr="00381D2F">
        <w:rPr>
          <w:rFonts w:asciiTheme="majorHAnsi" w:hAnsiTheme="majorHAnsi"/>
          <w:sz w:val="24"/>
          <w:szCs w:val="24"/>
        </w:rPr>
        <w:t xml:space="preserve"> </w:t>
      </w:r>
      <w:r w:rsidR="00702DE2" w:rsidRPr="00381D2F">
        <w:rPr>
          <w:rFonts w:asciiTheme="majorHAnsi" w:hAnsiTheme="majorHAnsi"/>
          <w:sz w:val="24"/>
          <w:szCs w:val="24"/>
        </w:rPr>
        <w:t>5 scale, their responses indicate problems in almost all areas of service, except for “discretion over the course content”.</w:t>
      </w:r>
    </w:p>
    <w:p w:rsidR="00702DE2" w:rsidRPr="00381D2F" w:rsidRDefault="00702DE2" w:rsidP="00381D2F">
      <w:pPr>
        <w:pStyle w:val="Normal1"/>
        <w:widowControl w:val="0"/>
        <w:contextualSpacing/>
        <w:rPr>
          <w:rFonts w:asciiTheme="majorHAnsi" w:hAnsiTheme="majorHAnsi"/>
          <w:sz w:val="24"/>
          <w:szCs w:val="24"/>
        </w:rPr>
      </w:pP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Time spent on teaching (3.51)</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Number of courses taught (3.06)</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Level of courses taught (3.06)</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Discretion over the course content (4.15)</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Quality of students taught (2.80)</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Equitability of distribution of teaching load (2.75)</w:t>
      </w:r>
    </w:p>
    <w:p w:rsidR="00702DE2" w:rsidRPr="00381D2F" w:rsidRDefault="00702DE2" w:rsidP="00C82081">
      <w:pPr>
        <w:pStyle w:val="Normal1"/>
        <w:widowControl w:val="0"/>
        <w:numPr>
          <w:ilvl w:val="0"/>
          <w:numId w:val="5"/>
        </w:numPr>
        <w:contextualSpacing/>
        <w:rPr>
          <w:rFonts w:asciiTheme="majorHAnsi" w:hAnsiTheme="majorHAnsi"/>
          <w:sz w:val="24"/>
          <w:szCs w:val="24"/>
        </w:rPr>
      </w:pPr>
      <w:r w:rsidRPr="00381D2F">
        <w:rPr>
          <w:rFonts w:asciiTheme="majorHAnsi" w:hAnsiTheme="majorHAnsi"/>
          <w:sz w:val="24"/>
          <w:szCs w:val="24"/>
        </w:rPr>
        <w:t>Quality of grad students to support teaching (1.79)</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 xml:space="preserve">[Action Plan] </w:t>
      </w: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b/>
          <w:sz w:val="24"/>
          <w:szCs w:val="24"/>
        </w:rPr>
        <w:t>Research:</w:t>
      </w:r>
    </w:p>
    <w:p w:rsidR="00702DE2" w:rsidRPr="00381D2F" w:rsidRDefault="00702DE2" w:rsidP="00381D2F">
      <w:pPr>
        <w:pStyle w:val="Normal1"/>
        <w:widowControl w:val="0"/>
        <w:contextualSpacing/>
        <w:rPr>
          <w:rFonts w:asciiTheme="majorHAnsi" w:hAnsiTheme="majorHAnsi"/>
          <w:sz w:val="24"/>
          <w:szCs w:val="24"/>
        </w:rPr>
      </w:pPr>
    </w:p>
    <w:p w:rsidR="00702DE2" w:rsidRPr="00381D2F" w:rsidRDefault="00702DE2" w:rsidP="00381D2F">
      <w:pPr>
        <w:pStyle w:val="Normal1"/>
        <w:widowControl w:val="0"/>
        <w:contextualSpacing/>
        <w:rPr>
          <w:rFonts w:asciiTheme="majorHAnsi" w:hAnsiTheme="majorHAnsi"/>
          <w:sz w:val="24"/>
          <w:szCs w:val="24"/>
          <w:u w:val="single"/>
        </w:rPr>
      </w:pPr>
      <w:r w:rsidRPr="00381D2F">
        <w:rPr>
          <w:rFonts w:asciiTheme="majorHAnsi" w:hAnsiTheme="majorHAnsi"/>
          <w:sz w:val="24"/>
          <w:szCs w:val="24"/>
          <w:u w:val="single"/>
        </w:rPr>
        <w:t xml:space="preserve">Regularly Assess </w:t>
      </w:r>
      <w:r w:rsidR="00844712" w:rsidRPr="00381D2F">
        <w:rPr>
          <w:rFonts w:asciiTheme="majorHAnsi" w:hAnsiTheme="majorHAnsi"/>
          <w:sz w:val="24"/>
          <w:szCs w:val="24"/>
          <w:u w:val="single"/>
        </w:rPr>
        <w:t xml:space="preserve">and Recognize Faculty </w:t>
      </w:r>
      <w:r w:rsidRPr="00381D2F">
        <w:rPr>
          <w:rFonts w:asciiTheme="majorHAnsi" w:hAnsiTheme="majorHAnsi"/>
          <w:sz w:val="24"/>
          <w:szCs w:val="24"/>
          <w:u w:val="single"/>
        </w:rPr>
        <w:t>Research</w:t>
      </w:r>
      <w:r w:rsidR="00844712" w:rsidRPr="00381D2F">
        <w:rPr>
          <w:rFonts w:asciiTheme="majorHAnsi" w:hAnsiTheme="majorHAnsi"/>
          <w:sz w:val="24"/>
          <w:szCs w:val="24"/>
        </w:rPr>
        <w:t xml:space="preserve"> </w:t>
      </w:r>
      <w:r w:rsidR="00844712" w:rsidRPr="00381D2F">
        <w:rPr>
          <w:rFonts w:asciiTheme="majorHAnsi" w:hAnsiTheme="majorHAnsi"/>
          <w:b/>
          <w:sz w:val="24"/>
          <w:szCs w:val="24"/>
        </w:rPr>
        <w:t>[</w:t>
      </w:r>
      <w:r w:rsidR="0096490B" w:rsidRPr="00381D2F">
        <w:rPr>
          <w:rFonts w:asciiTheme="majorHAnsi" w:hAnsiTheme="majorHAnsi"/>
          <w:b/>
          <w:sz w:val="24"/>
          <w:szCs w:val="24"/>
        </w:rPr>
        <w:t>In</w:t>
      </w:r>
      <w:r w:rsidR="00844712" w:rsidRPr="00381D2F">
        <w:rPr>
          <w:rFonts w:asciiTheme="majorHAnsi" w:hAnsiTheme="majorHAnsi"/>
          <w:b/>
          <w:sz w:val="24"/>
          <w:szCs w:val="24"/>
        </w:rPr>
        <w:t xml:space="preserve"> a year]</w:t>
      </w:r>
    </w:p>
    <w:p w:rsidR="00702DE2" w:rsidRPr="00381D2F" w:rsidRDefault="00702DE2" w:rsidP="00381D2F">
      <w:pPr>
        <w:pStyle w:val="Normal1"/>
        <w:widowControl w:val="0"/>
        <w:contextualSpacing/>
        <w:rPr>
          <w:rFonts w:asciiTheme="majorHAnsi" w:hAnsiTheme="majorHAnsi"/>
          <w:sz w:val="24"/>
          <w:szCs w:val="24"/>
        </w:rPr>
      </w:pPr>
      <w:r w:rsidRPr="00381D2F">
        <w:rPr>
          <w:rFonts w:asciiTheme="majorHAnsi" w:hAnsiTheme="majorHAnsi"/>
          <w:sz w:val="24"/>
          <w:szCs w:val="24"/>
        </w:rPr>
        <w:t xml:space="preserve"> </w:t>
      </w:r>
    </w:p>
    <w:p w:rsidR="00F552C1" w:rsidRDefault="00F552C1" w:rsidP="00C82081">
      <w:pPr>
        <w:pStyle w:val="Normal1"/>
        <w:widowControl w:val="0"/>
        <w:numPr>
          <w:ilvl w:val="0"/>
          <w:numId w:val="18"/>
        </w:numPr>
        <w:contextualSpacing/>
        <w:rPr>
          <w:rFonts w:asciiTheme="majorHAnsi" w:hAnsiTheme="majorHAnsi"/>
          <w:sz w:val="24"/>
          <w:szCs w:val="24"/>
        </w:rPr>
      </w:pPr>
      <w:r>
        <w:rPr>
          <w:rFonts w:asciiTheme="majorHAnsi" w:hAnsiTheme="majorHAnsi"/>
          <w:sz w:val="24"/>
          <w:szCs w:val="24"/>
        </w:rPr>
        <w:t>Assess units for</w:t>
      </w:r>
      <w:r w:rsidR="00702DE2" w:rsidRPr="00381D2F">
        <w:rPr>
          <w:rFonts w:asciiTheme="majorHAnsi" w:hAnsiTheme="majorHAnsi"/>
          <w:sz w:val="24"/>
          <w:szCs w:val="24"/>
        </w:rPr>
        <w:t xml:space="preserve"> their re</w:t>
      </w:r>
      <w:r>
        <w:rPr>
          <w:rFonts w:asciiTheme="majorHAnsi" w:hAnsiTheme="majorHAnsi"/>
          <w:sz w:val="24"/>
          <w:szCs w:val="24"/>
        </w:rPr>
        <w:t>search productivity and support.</w:t>
      </w:r>
    </w:p>
    <w:p w:rsidR="00844712" w:rsidRPr="00F552C1" w:rsidRDefault="00844712" w:rsidP="00C82081">
      <w:pPr>
        <w:pStyle w:val="Normal1"/>
        <w:widowControl w:val="0"/>
        <w:numPr>
          <w:ilvl w:val="0"/>
          <w:numId w:val="18"/>
        </w:numPr>
        <w:contextualSpacing/>
        <w:rPr>
          <w:rFonts w:asciiTheme="majorHAnsi" w:hAnsiTheme="majorHAnsi"/>
          <w:sz w:val="24"/>
          <w:szCs w:val="24"/>
        </w:rPr>
      </w:pPr>
      <w:r w:rsidRPr="00F552C1">
        <w:rPr>
          <w:rFonts w:asciiTheme="majorHAnsi" w:hAnsiTheme="majorHAnsi"/>
          <w:sz w:val="24"/>
          <w:szCs w:val="24"/>
        </w:rPr>
        <w:t xml:space="preserve">Share and recognize faculty research: For example, IAS has a faculty brown bag talk every other week with the support of IAS leaders. </w:t>
      </w:r>
    </w:p>
    <w:p w:rsidR="00F552C1" w:rsidRPr="00F552C1" w:rsidRDefault="00F552C1" w:rsidP="00F552C1">
      <w:pPr>
        <w:pStyle w:val="Normal1"/>
        <w:widowControl w:val="0"/>
        <w:ind w:left="1"/>
        <w:contextualSpacing/>
        <w:rPr>
          <w:rFonts w:asciiTheme="majorHAnsi" w:hAnsiTheme="majorHAnsi"/>
          <w:sz w:val="24"/>
          <w:szCs w:val="24"/>
        </w:rPr>
      </w:pPr>
    </w:p>
    <w:p w:rsidR="00844712" w:rsidRPr="00381D2F" w:rsidRDefault="00844712" w:rsidP="00381D2F">
      <w:pPr>
        <w:pStyle w:val="Normal1"/>
        <w:widowControl w:val="0"/>
        <w:ind w:left="1"/>
        <w:contextualSpacing/>
        <w:rPr>
          <w:rFonts w:asciiTheme="majorHAnsi" w:hAnsiTheme="majorHAnsi"/>
          <w:b/>
          <w:sz w:val="24"/>
          <w:szCs w:val="24"/>
          <w:u w:val="single"/>
        </w:rPr>
      </w:pPr>
      <w:r w:rsidRPr="00381D2F">
        <w:rPr>
          <w:rFonts w:asciiTheme="majorHAnsi" w:hAnsiTheme="majorHAnsi"/>
          <w:sz w:val="24"/>
          <w:szCs w:val="24"/>
          <w:u w:val="single"/>
        </w:rPr>
        <w:t xml:space="preserve">Allocate Resources </w:t>
      </w:r>
      <w:r w:rsidRPr="00381D2F">
        <w:rPr>
          <w:rFonts w:asciiTheme="majorHAnsi" w:hAnsiTheme="majorHAnsi"/>
          <w:b/>
          <w:sz w:val="24"/>
          <w:szCs w:val="24"/>
        </w:rPr>
        <w:t>[</w:t>
      </w:r>
      <w:r w:rsidR="0096490B" w:rsidRPr="00381D2F">
        <w:rPr>
          <w:rFonts w:asciiTheme="majorHAnsi" w:hAnsiTheme="majorHAnsi"/>
          <w:b/>
          <w:sz w:val="24"/>
          <w:szCs w:val="24"/>
        </w:rPr>
        <w:t xml:space="preserve">In </w:t>
      </w:r>
      <w:r w:rsidR="00F552C1">
        <w:rPr>
          <w:rFonts w:asciiTheme="majorHAnsi" w:hAnsiTheme="majorHAnsi"/>
          <w:b/>
          <w:sz w:val="24"/>
          <w:szCs w:val="24"/>
        </w:rPr>
        <w:t>1-3 y</w:t>
      </w:r>
      <w:r w:rsidRPr="00381D2F">
        <w:rPr>
          <w:rFonts w:asciiTheme="majorHAnsi" w:hAnsiTheme="majorHAnsi"/>
          <w:b/>
          <w:sz w:val="24"/>
          <w:szCs w:val="24"/>
        </w:rPr>
        <w:t>ears]</w:t>
      </w:r>
    </w:p>
    <w:p w:rsidR="00F552C1" w:rsidRDefault="00F552C1" w:rsidP="00F552C1">
      <w:pPr>
        <w:pStyle w:val="Normal1"/>
        <w:widowControl w:val="0"/>
        <w:ind w:left="361"/>
        <w:contextualSpacing/>
        <w:rPr>
          <w:rFonts w:asciiTheme="majorHAnsi" w:hAnsiTheme="majorHAnsi"/>
          <w:sz w:val="24"/>
          <w:szCs w:val="24"/>
        </w:rPr>
      </w:pPr>
    </w:p>
    <w:p w:rsidR="0017673C" w:rsidRPr="00381D2F" w:rsidRDefault="006429D4" w:rsidP="00C82081">
      <w:pPr>
        <w:pStyle w:val="Normal1"/>
        <w:widowControl w:val="0"/>
        <w:numPr>
          <w:ilvl w:val="0"/>
          <w:numId w:val="19"/>
        </w:numPr>
        <w:contextualSpacing/>
        <w:rPr>
          <w:rFonts w:asciiTheme="majorHAnsi" w:hAnsiTheme="majorHAnsi"/>
          <w:sz w:val="24"/>
          <w:szCs w:val="24"/>
        </w:rPr>
      </w:pPr>
      <w:r w:rsidRPr="00381D2F">
        <w:rPr>
          <w:rFonts w:asciiTheme="majorHAnsi" w:hAnsiTheme="majorHAnsi"/>
          <w:sz w:val="24"/>
          <w:szCs w:val="24"/>
        </w:rPr>
        <w:t>Secur</w:t>
      </w:r>
      <w:r w:rsidR="0017673C" w:rsidRPr="00381D2F">
        <w:rPr>
          <w:rFonts w:asciiTheme="majorHAnsi" w:hAnsiTheme="majorHAnsi"/>
          <w:sz w:val="24"/>
          <w:szCs w:val="24"/>
        </w:rPr>
        <w:t xml:space="preserve">e </w:t>
      </w:r>
      <w:r w:rsidR="00702DE2" w:rsidRPr="00381D2F">
        <w:rPr>
          <w:rFonts w:asciiTheme="majorHAnsi" w:hAnsiTheme="majorHAnsi"/>
          <w:sz w:val="24"/>
          <w:szCs w:val="24"/>
        </w:rPr>
        <w:t xml:space="preserve">more </w:t>
      </w:r>
      <w:r w:rsidR="0017673C" w:rsidRPr="00381D2F">
        <w:rPr>
          <w:rFonts w:asciiTheme="majorHAnsi" w:hAnsiTheme="majorHAnsi"/>
          <w:sz w:val="24"/>
          <w:szCs w:val="24"/>
        </w:rPr>
        <w:t xml:space="preserve">graduate </w:t>
      </w:r>
      <w:r w:rsidR="00702DE2" w:rsidRPr="00381D2F">
        <w:rPr>
          <w:rFonts w:asciiTheme="majorHAnsi" w:hAnsiTheme="majorHAnsi"/>
          <w:sz w:val="24"/>
          <w:szCs w:val="24"/>
        </w:rPr>
        <w:t>and undergraduate student assistance for faculty.</w:t>
      </w:r>
      <w:r w:rsidR="00844712" w:rsidRPr="00381D2F">
        <w:rPr>
          <w:rFonts w:asciiTheme="majorHAnsi" w:hAnsiTheme="majorHAnsi"/>
          <w:sz w:val="24"/>
          <w:szCs w:val="24"/>
        </w:rPr>
        <w:t xml:space="preserve"> Especially in </w:t>
      </w:r>
      <w:r w:rsidR="0017673C" w:rsidRPr="00381D2F">
        <w:rPr>
          <w:rFonts w:asciiTheme="majorHAnsi" w:hAnsiTheme="majorHAnsi"/>
          <w:sz w:val="24"/>
          <w:szCs w:val="24"/>
        </w:rPr>
        <w:t>units such as the Institute, w</w:t>
      </w:r>
      <w:r w:rsidRPr="00381D2F">
        <w:rPr>
          <w:rFonts w:asciiTheme="majorHAnsi" w:hAnsiTheme="majorHAnsi"/>
          <w:sz w:val="24"/>
          <w:szCs w:val="24"/>
        </w:rPr>
        <w:t>ithout improving the quality of graduate students to support research, it is almost impossible for UW Tacoma faculty members to increase research productivity.</w:t>
      </w:r>
      <w:r w:rsidR="00A52111">
        <w:rPr>
          <w:rFonts w:asciiTheme="majorHAnsi" w:hAnsiTheme="majorHAnsi"/>
          <w:sz w:val="24"/>
          <w:szCs w:val="24"/>
        </w:rPr>
        <w:t xml:space="preserve"> </w:t>
      </w:r>
    </w:p>
    <w:p w:rsidR="006C38FB" w:rsidRPr="00381D2F" w:rsidRDefault="006429D4" w:rsidP="00C82081">
      <w:pPr>
        <w:pStyle w:val="Normal1"/>
        <w:widowControl w:val="0"/>
        <w:numPr>
          <w:ilvl w:val="0"/>
          <w:numId w:val="19"/>
        </w:numPr>
        <w:contextualSpacing/>
        <w:rPr>
          <w:rFonts w:asciiTheme="majorHAnsi" w:hAnsiTheme="majorHAnsi"/>
          <w:sz w:val="24"/>
          <w:szCs w:val="24"/>
        </w:rPr>
      </w:pPr>
      <w:r w:rsidRPr="00381D2F">
        <w:rPr>
          <w:rFonts w:asciiTheme="majorHAnsi" w:hAnsiTheme="majorHAnsi"/>
          <w:sz w:val="24"/>
          <w:szCs w:val="24"/>
        </w:rPr>
        <w:t xml:space="preserve">Provide support for maintaining grants: There are no specific support guidelines for maintaining grants after their awards. Although Indirect Recovery Cost comes to each program unit, the program unit does not have specific guidelines of how the budget is </w:t>
      </w:r>
      <w:r w:rsidR="00844712" w:rsidRPr="00381D2F">
        <w:rPr>
          <w:rFonts w:asciiTheme="majorHAnsi" w:hAnsiTheme="majorHAnsi"/>
          <w:sz w:val="24"/>
          <w:szCs w:val="24"/>
        </w:rPr>
        <w:t>spent</w:t>
      </w:r>
      <w:r w:rsidR="009B636A">
        <w:rPr>
          <w:rFonts w:asciiTheme="majorHAnsi" w:hAnsiTheme="majorHAnsi"/>
          <w:sz w:val="24"/>
          <w:szCs w:val="24"/>
        </w:rPr>
        <w:t xml:space="preserve"> and on</w:t>
      </w:r>
      <w:r w:rsidR="009B636A" w:rsidRPr="00381D2F">
        <w:rPr>
          <w:rFonts w:asciiTheme="majorHAnsi" w:hAnsiTheme="majorHAnsi"/>
          <w:sz w:val="24"/>
          <w:szCs w:val="24"/>
        </w:rPr>
        <w:t xml:space="preserve"> what</w:t>
      </w:r>
      <w:r w:rsidR="00844712" w:rsidRPr="00381D2F">
        <w:rPr>
          <w:rFonts w:asciiTheme="majorHAnsi" w:hAnsiTheme="majorHAnsi"/>
          <w:sz w:val="24"/>
          <w:szCs w:val="24"/>
        </w:rPr>
        <w:t>.</w:t>
      </w:r>
    </w:p>
    <w:p w:rsidR="00844712" w:rsidRPr="00381D2F" w:rsidRDefault="00844712" w:rsidP="00381D2F">
      <w:pPr>
        <w:pStyle w:val="Normal1"/>
        <w:widowControl w:val="0"/>
        <w:rPr>
          <w:rFonts w:asciiTheme="majorHAnsi" w:hAnsiTheme="majorHAnsi"/>
          <w:b/>
          <w:sz w:val="24"/>
          <w:szCs w:val="24"/>
        </w:rPr>
      </w:pPr>
    </w:p>
    <w:p w:rsidR="00844712" w:rsidRPr="004049DD" w:rsidRDefault="00844712" w:rsidP="004049DD">
      <w:pPr>
        <w:pStyle w:val="Heading3"/>
      </w:pPr>
      <w:r w:rsidRPr="004049DD">
        <w:t xml:space="preserve">[Action Plan] </w:t>
      </w: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b/>
          <w:sz w:val="24"/>
          <w:szCs w:val="24"/>
        </w:rPr>
        <w:t>Service:</w:t>
      </w:r>
    </w:p>
    <w:p w:rsidR="00844712" w:rsidRPr="00381D2F" w:rsidRDefault="00844712" w:rsidP="00381D2F">
      <w:pPr>
        <w:pStyle w:val="Normal1"/>
        <w:widowControl w:val="0"/>
        <w:contextualSpacing/>
        <w:rPr>
          <w:rFonts w:asciiTheme="majorHAnsi" w:hAnsiTheme="majorHAnsi"/>
          <w:sz w:val="24"/>
          <w:szCs w:val="24"/>
        </w:rPr>
      </w:pPr>
    </w:p>
    <w:p w:rsidR="00844712" w:rsidRPr="00381D2F" w:rsidRDefault="00844712" w:rsidP="00381D2F">
      <w:pPr>
        <w:pStyle w:val="Normal1"/>
        <w:widowControl w:val="0"/>
        <w:contextualSpacing/>
        <w:rPr>
          <w:rFonts w:asciiTheme="majorHAnsi" w:hAnsiTheme="majorHAnsi"/>
          <w:sz w:val="24"/>
          <w:szCs w:val="24"/>
        </w:rPr>
      </w:pPr>
      <w:r w:rsidRPr="00381D2F">
        <w:rPr>
          <w:rFonts w:asciiTheme="majorHAnsi" w:hAnsiTheme="majorHAnsi"/>
          <w:sz w:val="24"/>
          <w:szCs w:val="24"/>
        </w:rPr>
        <w:t xml:space="preserve">Articulate and Assess </w:t>
      </w:r>
      <w:r w:rsidR="0096490B" w:rsidRPr="00381D2F">
        <w:rPr>
          <w:rFonts w:asciiTheme="majorHAnsi" w:hAnsiTheme="majorHAnsi"/>
          <w:b/>
          <w:sz w:val="24"/>
          <w:szCs w:val="24"/>
        </w:rPr>
        <w:t>[In</w:t>
      </w:r>
      <w:r w:rsidRPr="00381D2F">
        <w:rPr>
          <w:rFonts w:asciiTheme="majorHAnsi" w:hAnsiTheme="majorHAnsi"/>
          <w:b/>
          <w:sz w:val="24"/>
          <w:szCs w:val="24"/>
        </w:rPr>
        <w:t xml:space="preserve"> a year]</w:t>
      </w:r>
    </w:p>
    <w:p w:rsidR="006C38FB" w:rsidRPr="00381D2F" w:rsidRDefault="0037159F" w:rsidP="00C82081">
      <w:pPr>
        <w:pStyle w:val="Normal1"/>
        <w:widowControl w:val="0"/>
        <w:numPr>
          <w:ilvl w:val="0"/>
          <w:numId w:val="20"/>
        </w:numPr>
        <w:contextualSpacing/>
        <w:rPr>
          <w:rFonts w:asciiTheme="majorHAnsi" w:hAnsiTheme="majorHAnsi"/>
          <w:sz w:val="24"/>
          <w:szCs w:val="24"/>
        </w:rPr>
      </w:pPr>
      <w:r w:rsidRPr="00381D2F">
        <w:rPr>
          <w:rFonts w:asciiTheme="majorHAnsi" w:hAnsiTheme="majorHAnsi"/>
          <w:sz w:val="24"/>
          <w:szCs w:val="24"/>
        </w:rPr>
        <w:t>Clarify</w:t>
      </w:r>
      <w:r w:rsidR="006429D4" w:rsidRPr="00381D2F">
        <w:rPr>
          <w:rFonts w:asciiTheme="majorHAnsi" w:hAnsiTheme="majorHAnsi"/>
          <w:sz w:val="24"/>
          <w:szCs w:val="24"/>
        </w:rPr>
        <w:t xml:space="preserve"> the place of </w:t>
      </w:r>
      <w:r w:rsidRPr="00381D2F">
        <w:rPr>
          <w:rFonts w:asciiTheme="majorHAnsi" w:hAnsiTheme="majorHAnsi"/>
          <w:sz w:val="24"/>
          <w:szCs w:val="24"/>
        </w:rPr>
        <w:t>service</w:t>
      </w:r>
      <w:r w:rsidR="006429D4" w:rsidRPr="00381D2F">
        <w:rPr>
          <w:rFonts w:asciiTheme="majorHAnsi" w:hAnsiTheme="majorHAnsi"/>
          <w:sz w:val="24"/>
          <w:szCs w:val="24"/>
        </w:rPr>
        <w:t xml:space="preserve"> for tenure and promotion.</w:t>
      </w:r>
    </w:p>
    <w:p w:rsidR="00844712" w:rsidRPr="00381D2F" w:rsidRDefault="00844712" w:rsidP="00C82081">
      <w:pPr>
        <w:pStyle w:val="Normal1"/>
        <w:widowControl w:val="0"/>
        <w:numPr>
          <w:ilvl w:val="0"/>
          <w:numId w:val="20"/>
        </w:numPr>
        <w:contextualSpacing/>
        <w:rPr>
          <w:rFonts w:asciiTheme="majorHAnsi" w:hAnsiTheme="majorHAnsi"/>
          <w:sz w:val="24"/>
          <w:szCs w:val="24"/>
        </w:rPr>
      </w:pPr>
      <w:r w:rsidRPr="00381D2F">
        <w:rPr>
          <w:rFonts w:asciiTheme="majorHAnsi" w:hAnsiTheme="majorHAnsi"/>
          <w:sz w:val="24"/>
          <w:szCs w:val="24"/>
        </w:rPr>
        <w:t>Ask unit chairs to assess faculty’s service load periodically.</w:t>
      </w:r>
    </w:p>
    <w:p w:rsidR="00844712" w:rsidRPr="00381D2F" w:rsidRDefault="00844712" w:rsidP="00C82081">
      <w:pPr>
        <w:pStyle w:val="Normal1"/>
        <w:widowControl w:val="0"/>
        <w:numPr>
          <w:ilvl w:val="0"/>
          <w:numId w:val="20"/>
        </w:numPr>
        <w:contextualSpacing/>
        <w:rPr>
          <w:rFonts w:asciiTheme="majorHAnsi" w:hAnsiTheme="majorHAnsi"/>
          <w:sz w:val="24"/>
          <w:szCs w:val="24"/>
        </w:rPr>
      </w:pPr>
      <w:r w:rsidRPr="00381D2F">
        <w:rPr>
          <w:rFonts w:asciiTheme="majorHAnsi" w:hAnsiTheme="majorHAnsi"/>
          <w:sz w:val="24"/>
          <w:szCs w:val="24"/>
        </w:rPr>
        <w:t>Remind unit chairs to be cognizant of possible excessive service load of faculty of color and women faculty.</w:t>
      </w:r>
    </w:p>
    <w:p w:rsidR="00844712" w:rsidRPr="00381D2F" w:rsidRDefault="00844712" w:rsidP="00381D2F">
      <w:pPr>
        <w:pStyle w:val="Normal1"/>
        <w:widowControl w:val="0"/>
        <w:ind w:left="1"/>
        <w:contextualSpacing/>
        <w:rPr>
          <w:rFonts w:asciiTheme="majorHAnsi" w:hAnsiTheme="majorHAnsi"/>
          <w:sz w:val="24"/>
          <w:szCs w:val="24"/>
        </w:rPr>
      </w:pPr>
    </w:p>
    <w:p w:rsidR="00844712" w:rsidRPr="00381D2F" w:rsidRDefault="00844712" w:rsidP="00381D2F">
      <w:pPr>
        <w:pStyle w:val="Normal1"/>
        <w:widowControl w:val="0"/>
        <w:ind w:left="1"/>
        <w:contextualSpacing/>
        <w:rPr>
          <w:rFonts w:asciiTheme="majorHAnsi" w:hAnsiTheme="majorHAnsi"/>
          <w:sz w:val="24"/>
          <w:szCs w:val="24"/>
          <w:u w:val="single"/>
        </w:rPr>
      </w:pPr>
      <w:r w:rsidRPr="00381D2F">
        <w:rPr>
          <w:rFonts w:asciiTheme="majorHAnsi" w:hAnsiTheme="majorHAnsi"/>
          <w:sz w:val="24"/>
          <w:szCs w:val="24"/>
          <w:u w:val="single"/>
        </w:rPr>
        <w:t>Recognize service</w:t>
      </w:r>
      <w:r w:rsidRPr="00381D2F">
        <w:rPr>
          <w:rFonts w:asciiTheme="majorHAnsi" w:hAnsiTheme="majorHAnsi"/>
          <w:sz w:val="24"/>
          <w:szCs w:val="24"/>
        </w:rPr>
        <w:t xml:space="preserve"> </w:t>
      </w:r>
      <w:r w:rsidR="0096490B" w:rsidRPr="00381D2F">
        <w:rPr>
          <w:rFonts w:asciiTheme="majorHAnsi" w:hAnsiTheme="majorHAnsi"/>
          <w:b/>
          <w:sz w:val="24"/>
          <w:szCs w:val="24"/>
        </w:rPr>
        <w:t>[In</w:t>
      </w:r>
      <w:r w:rsidRPr="00381D2F">
        <w:rPr>
          <w:rFonts w:asciiTheme="majorHAnsi" w:hAnsiTheme="majorHAnsi"/>
          <w:b/>
          <w:sz w:val="24"/>
          <w:szCs w:val="24"/>
        </w:rPr>
        <w:t xml:space="preserve"> a year]</w:t>
      </w:r>
    </w:p>
    <w:p w:rsidR="006C38FB" w:rsidRPr="00381D2F" w:rsidRDefault="0037159F" w:rsidP="00C82081">
      <w:pPr>
        <w:pStyle w:val="Normal1"/>
        <w:widowControl w:val="0"/>
        <w:numPr>
          <w:ilvl w:val="0"/>
          <w:numId w:val="21"/>
        </w:numPr>
        <w:contextualSpacing/>
        <w:rPr>
          <w:rFonts w:asciiTheme="majorHAnsi" w:hAnsiTheme="majorHAnsi"/>
          <w:sz w:val="24"/>
          <w:szCs w:val="24"/>
        </w:rPr>
      </w:pPr>
      <w:r w:rsidRPr="00381D2F">
        <w:rPr>
          <w:rFonts w:asciiTheme="majorHAnsi" w:hAnsiTheme="majorHAnsi"/>
          <w:sz w:val="24"/>
          <w:szCs w:val="24"/>
        </w:rPr>
        <w:t>Encourage</w:t>
      </w:r>
      <w:r w:rsidR="006429D4" w:rsidRPr="00381D2F">
        <w:rPr>
          <w:rFonts w:asciiTheme="majorHAnsi" w:hAnsiTheme="majorHAnsi"/>
          <w:sz w:val="24"/>
          <w:szCs w:val="24"/>
        </w:rPr>
        <w:t xml:space="preserve"> </w:t>
      </w:r>
      <w:r w:rsidRPr="00381D2F">
        <w:rPr>
          <w:rFonts w:asciiTheme="majorHAnsi" w:hAnsiTheme="majorHAnsi"/>
          <w:sz w:val="24"/>
          <w:szCs w:val="24"/>
        </w:rPr>
        <w:t>campus leaders</w:t>
      </w:r>
      <w:r w:rsidR="006429D4" w:rsidRPr="00381D2F">
        <w:rPr>
          <w:rFonts w:asciiTheme="majorHAnsi" w:hAnsiTheme="majorHAnsi"/>
          <w:sz w:val="24"/>
          <w:szCs w:val="24"/>
        </w:rPr>
        <w:t xml:space="preserve"> to consistently and frequently </w:t>
      </w:r>
      <w:r w:rsidRPr="00381D2F">
        <w:rPr>
          <w:rFonts w:asciiTheme="majorHAnsi" w:hAnsiTheme="majorHAnsi"/>
          <w:sz w:val="24"/>
          <w:szCs w:val="24"/>
        </w:rPr>
        <w:t>recognize faculty</w:t>
      </w:r>
      <w:r w:rsidR="006429D4" w:rsidRPr="00381D2F">
        <w:rPr>
          <w:rFonts w:asciiTheme="majorHAnsi" w:hAnsiTheme="majorHAnsi"/>
          <w:sz w:val="24"/>
          <w:szCs w:val="24"/>
        </w:rPr>
        <w:t xml:space="preserve"> who volunteer for service.</w:t>
      </w:r>
    </w:p>
    <w:p w:rsidR="00844712" w:rsidRPr="00381D2F" w:rsidRDefault="00844712" w:rsidP="00381D2F">
      <w:pPr>
        <w:pStyle w:val="Normal1"/>
        <w:widowControl w:val="0"/>
        <w:rPr>
          <w:rFonts w:asciiTheme="majorHAnsi" w:hAnsiTheme="majorHAnsi"/>
          <w:sz w:val="24"/>
          <w:szCs w:val="24"/>
        </w:rPr>
      </w:pPr>
    </w:p>
    <w:p w:rsidR="00844712" w:rsidRPr="00381D2F" w:rsidRDefault="00844712" w:rsidP="004049DD">
      <w:pPr>
        <w:pStyle w:val="Heading3"/>
      </w:pPr>
      <w:r w:rsidRPr="00381D2F">
        <w:t xml:space="preserve">[Action Plan] </w:t>
      </w:r>
    </w:p>
    <w:p w:rsidR="00844712" w:rsidRPr="00381D2F" w:rsidRDefault="00844712" w:rsidP="00381D2F">
      <w:pPr>
        <w:pStyle w:val="Normal1"/>
        <w:widowControl w:val="0"/>
        <w:rPr>
          <w:rFonts w:asciiTheme="majorHAnsi" w:hAnsiTheme="majorHAnsi"/>
          <w:sz w:val="24"/>
          <w:szCs w:val="24"/>
        </w:rPr>
      </w:pPr>
      <w:r w:rsidRPr="00381D2F">
        <w:rPr>
          <w:rFonts w:asciiTheme="majorHAnsi" w:hAnsiTheme="majorHAnsi"/>
          <w:b/>
          <w:sz w:val="24"/>
          <w:szCs w:val="24"/>
        </w:rPr>
        <w:t>Teaching:</w:t>
      </w:r>
    </w:p>
    <w:p w:rsidR="00844712" w:rsidRPr="00381D2F" w:rsidRDefault="00844712" w:rsidP="00381D2F">
      <w:pPr>
        <w:pStyle w:val="Normal1"/>
        <w:widowControl w:val="0"/>
        <w:rPr>
          <w:rFonts w:asciiTheme="majorHAnsi" w:hAnsiTheme="majorHAnsi"/>
          <w:sz w:val="24"/>
          <w:szCs w:val="24"/>
        </w:rPr>
      </w:pPr>
    </w:p>
    <w:p w:rsidR="0096490B" w:rsidRPr="00381D2F" w:rsidRDefault="0096490B" w:rsidP="00381D2F">
      <w:pPr>
        <w:pStyle w:val="Normal1"/>
        <w:widowControl w:val="0"/>
        <w:rPr>
          <w:rFonts w:asciiTheme="majorHAnsi" w:hAnsiTheme="majorHAnsi"/>
          <w:b/>
          <w:sz w:val="24"/>
          <w:szCs w:val="24"/>
        </w:rPr>
      </w:pPr>
      <w:r w:rsidRPr="00381D2F">
        <w:rPr>
          <w:rFonts w:asciiTheme="majorHAnsi" w:hAnsiTheme="majorHAnsi"/>
          <w:sz w:val="24"/>
          <w:szCs w:val="24"/>
          <w:u w:val="single"/>
        </w:rPr>
        <w:t>Regularly Assess</w:t>
      </w:r>
      <w:r w:rsidRPr="00381D2F">
        <w:rPr>
          <w:rFonts w:asciiTheme="majorHAnsi" w:hAnsiTheme="majorHAnsi"/>
          <w:b/>
          <w:sz w:val="24"/>
          <w:szCs w:val="24"/>
        </w:rPr>
        <w:t xml:space="preserve"> [In a year]</w:t>
      </w:r>
    </w:p>
    <w:p w:rsidR="0096490B" w:rsidRPr="00381D2F" w:rsidRDefault="00792A7C" w:rsidP="00C82081">
      <w:pPr>
        <w:pStyle w:val="Normal1"/>
        <w:widowControl w:val="0"/>
        <w:numPr>
          <w:ilvl w:val="0"/>
          <w:numId w:val="21"/>
        </w:numPr>
        <w:contextualSpacing/>
        <w:rPr>
          <w:rFonts w:asciiTheme="majorHAnsi" w:hAnsiTheme="majorHAnsi"/>
          <w:sz w:val="24"/>
          <w:szCs w:val="24"/>
        </w:rPr>
      </w:pPr>
      <w:r w:rsidRPr="00381D2F">
        <w:rPr>
          <w:rFonts w:asciiTheme="majorHAnsi" w:hAnsiTheme="majorHAnsi"/>
          <w:sz w:val="24"/>
          <w:szCs w:val="24"/>
        </w:rPr>
        <w:t>H</w:t>
      </w:r>
      <w:r w:rsidR="0096490B" w:rsidRPr="00381D2F">
        <w:rPr>
          <w:rFonts w:asciiTheme="majorHAnsi" w:hAnsiTheme="majorHAnsi"/>
          <w:sz w:val="24"/>
          <w:szCs w:val="24"/>
        </w:rPr>
        <w:t>ow units asses faculty teaching</w:t>
      </w:r>
      <w:r w:rsidR="00F552C1">
        <w:rPr>
          <w:rFonts w:asciiTheme="majorHAnsi" w:hAnsiTheme="majorHAnsi"/>
          <w:sz w:val="24"/>
          <w:szCs w:val="24"/>
        </w:rPr>
        <w:t xml:space="preserve"> both in terms of effectiveness and load.</w:t>
      </w:r>
    </w:p>
    <w:p w:rsidR="0096490B" w:rsidRPr="00381D2F" w:rsidRDefault="00F552C1" w:rsidP="00C82081">
      <w:pPr>
        <w:pStyle w:val="Normal1"/>
        <w:widowControl w:val="0"/>
        <w:numPr>
          <w:ilvl w:val="0"/>
          <w:numId w:val="21"/>
        </w:numPr>
        <w:contextualSpacing/>
        <w:rPr>
          <w:rFonts w:asciiTheme="majorHAnsi" w:hAnsiTheme="majorHAnsi"/>
          <w:sz w:val="24"/>
          <w:szCs w:val="24"/>
        </w:rPr>
      </w:pPr>
      <w:r>
        <w:rPr>
          <w:rFonts w:asciiTheme="majorHAnsi" w:hAnsiTheme="majorHAnsi"/>
          <w:sz w:val="24"/>
          <w:szCs w:val="24"/>
        </w:rPr>
        <w:t>How</w:t>
      </w:r>
      <w:r w:rsidR="0096490B" w:rsidRPr="00381D2F">
        <w:rPr>
          <w:rFonts w:asciiTheme="majorHAnsi" w:hAnsiTheme="majorHAnsi"/>
          <w:sz w:val="24"/>
          <w:szCs w:val="24"/>
        </w:rPr>
        <w:t xml:space="preserve"> units are supporting teaching</w:t>
      </w:r>
      <w:r>
        <w:rPr>
          <w:rFonts w:asciiTheme="majorHAnsi" w:hAnsiTheme="majorHAnsi"/>
          <w:sz w:val="24"/>
          <w:szCs w:val="24"/>
        </w:rPr>
        <w:t>.</w:t>
      </w:r>
    </w:p>
    <w:p w:rsidR="0096490B" w:rsidRPr="00381D2F" w:rsidRDefault="0096490B" w:rsidP="00381D2F">
      <w:pPr>
        <w:pStyle w:val="Normal1"/>
        <w:widowControl w:val="0"/>
        <w:ind w:left="1"/>
        <w:contextualSpacing/>
        <w:rPr>
          <w:rFonts w:asciiTheme="majorHAnsi" w:hAnsiTheme="majorHAnsi"/>
          <w:sz w:val="24"/>
          <w:szCs w:val="24"/>
        </w:rPr>
      </w:pPr>
    </w:p>
    <w:p w:rsidR="0096490B" w:rsidRPr="00381D2F" w:rsidRDefault="0096490B" w:rsidP="00381D2F">
      <w:pPr>
        <w:pStyle w:val="Normal1"/>
        <w:widowControl w:val="0"/>
        <w:ind w:left="1"/>
        <w:contextualSpacing/>
        <w:rPr>
          <w:rFonts w:asciiTheme="majorHAnsi" w:hAnsiTheme="majorHAnsi"/>
          <w:sz w:val="24"/>
          <w:szCs w:val="24"/>
          <w:u w:val="single"/>
        </w:rPr>
      </w:pPr>
      <w:r w:rsidRPr="00381D2F">
        <w:rPr>
          <w:rFonts w:asciiTheme="majorHAnsi" w:hAnsiTheme="majorHAnsi"/>
          <w:sz w:val="24"/>
          <w:szCs w:val="24"/>
          <w:u w:val="single"/>
        </w:rPr>
        <w:t xml:space="preserve">Allocate Resources </w:t>
      </w:r>
      <w:r w:rsidRPr="00381D2F">
        <w:rPr>
          <w:rFonts w:asciiTheme="majorHAnsi" w:hAnsiTheme="majorHAnsi"/>
          <w:b/>
          <w:sz w:val="24"/>
          <w:szCs w:val="24"/>
        </w:rPr>
        <w:t>[In three years]</w:t>
      </w:r>
    </w:p>
    <w:p w:rsidR="006C38FB" w:rsidRPr="00381D2F" w:rsidRDefault="0037159F" w:rsidP="00C82081">
      <w:pPr>
        <w:pStyle w:val="Normal1"/>
        <w:widowControl w:val="0"/>
        <w:numPr>
          <w:ilvl w:val="0"/>
          <w:numId w:val="22"/>
        </w:numPr>
        <w:contextualSpacing/>
        <w:rPr>
          <w:rFonts w:asciiTheme="majorHAnsi" w:hAnsiTheme="majorHAnsi"/>
          <w:sz w:val="24"/>
          <w:szCs w:val="24"/>
        </w:rPr>
      </w:pPr>
      <w:r w:rsidRPr="00381D2F">
        <w:rPr>
          <w:rFonts w:asciiTheme="majorHAnsi" w:hAnsiTheme="majorHAnsi"/>
          <w:sz w:val="24"/>
          <w:szCs w:val="24"/>
        </w:rPr>
        <w:t>Expand the programs</w:t>
      </w:r>
      <w:r w:rsidR="006429D4" w:rsidRPr="00381D2F">
        <w:rPr>
          <w:rFonts w:asciiTheme="majorHAnsi" w:hAnsiTheme="majorHAnsi"/>
          <w:sz w:val="24"/>
          <w:szCs w:val="24"/>
        </w:rPr>
        <w:t xml:space="preserve"> offered by the Teaching and Learning Center </w:t>
      </w:r>
      <w:r w:rsidR="0096490B" w:rsidRPr="00381D2F">
        <w:rPr>
          <w:rFonts w:asciiTheme="majorHAnsi" w:hAnsiTheme="majorHAnsi"/>
          <w:sz w:val="24"/>
          <w:szCs w:val="24"/>
        </w:rPr>
        <w:t xml:space="preserve">help faculty on pedagogy, including </w:t>
      </w:r>
      <w:r w:rsidR="006429D4" w:rsidRPr="00381D2F">
        <w:rPr>
          <w:rFonts w:asciiTheme="majorHAnsi" w:hAnsiTheme="majorHAnsi"/>
          <w:sz w:val="24"/>
          <w:szCs w:val="24"/>
        </w:rPr>
        <w:t xml:space="preserve">how to build successful assignments, </w:t>
      </w:r>
      <w:r w:rsidR="0096490B" w:rsidRPr="00381D2F">
        <w:rPr>
          <w:rFonts w:asciiTheme="majorHAnsi" w:hAnsiTheme="majorHAnsi"/>
          <w:sz w:val="24"/>
          <w:szCs w:val="24"/>
        </w:rPr>
        <w:t>how to provide</w:t>
      </w:r>
      <w:r w:rsidR="006429D4" w:rsidRPr="00381D2F">
        <w:rPr>
          <w:rFonts w:asciiTheme="majorHAnsi" w:hAnsiTheme="majorHAnsi"/>
          <w:sz w:val="24"/>
          <w:szCs w:val="24"/>
        </w:rPr>
        <w:t xml:space="preserve"> useful </w:t>
      </w:r>
      <w:r w:rsidR="0096490B" w:rsidRPr="00381D2F">
        <w:rPr>
          <w:rFonts w:asciiTheme="majorHAnsi" w:hAnsiTheme="majorHAnsi"/>
          <w:sz w:val="24"/>
          <w:szCs w:val="24"/>
        </w:rPr>
        <w:t xml:space="preserve">feedbacks </w:t>
      </w:r>
      <w:r w:rsidR="006429D4" w:rsidRPr="00381D2F">
        <w:rPr>
          <w:rFonts w:asciiTheme="majorHAnsi" w:hAnsiTheme="majorHAnsi"/>
          <w:sz w:val="24"/>
          <w:szCs w:val="24"/>
        </w:rPr>
        <w:t>on student writing; how to create a syllabus that students actually use; how to navigate online learning tools like Canvas.</w:t>
      </w:r>
    </w:p>
    <w:p w:rsidR="006C38FB" w:rsidRPr="00381D2F" w:rsidRDefault="0037159F" w:rsidP="00C82081">
      <w:pPr>
        <w:pStyle w:val="Normal1"/>
        <w:widowControl w:val="0"/>
        <w:numPr>
          <w:ilvl w:val="0"/>
          <w:numId w:val="22"/>
        </w:numPr>
        <w:contextualSpacing/>
        <w:rPr>
          <w:rFonts w:asciiTheme="majorHAnsi" w:hAnsiTheme="majorHAnsi"/>
          <w:sz w:val="24"/>
          <w:szCs w:val="24"/>
        </w:rPr>
      </w:pPr>
      <w:r w:rsidRPr="00381D2F">
        <w:rPr>
          <w:rFonts w:asciiTheme="majorHAnsi" w:hAnsiTheme="majorHAnsi"/>
          <w:sz w:val="24"/>
          <w:szCs w:val="24"/>
        </w:rPr>
        <w:t>Create a teaching academy at UW Tacoma</w:t>
      </w:r>
      <w:r w:rsidR="006429D4" w:rsidRPr="00381D2F">
        <w:rPr>
          <w:rFonts w:asciiTheme="majorHAnsi" w:hAnsiTheme="majorHAnsi"/>
          <w:sz w:val="24"/>
          <w:szCs w:val="24"/>
        </w:rPr>
        <w:t>, similar to the one on the Seattle campus. Such an academy for teaching excellence could be offered to faculty members of every level and could include programs such as how to integrate interdisciplinary pedagogy into the classroom, or how to utilize new techniques such as the “flipped classroom.”</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for Service from UWT and Other Universities]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b/>
          <w:sz w:val="24"/>
          <w:szCs w:val="24"/>
        </w:rPr>
        <w:t>Research:</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Research and Scholarship Support at UW Tacoma</w:t>
      </w:r>
      <w:r w:rsidR="006429D4" w:rsidRPr="00381D2F">
        <w:rPr>
          <w:rFonts w:asciiTheme="majorHAnsi" w:hAnsiTheme="majorHAnsi"/>
          <w:sz w:val="24"/>
          <w:szCs w:val="24"/>
        </w:rPr>
        <w:t xml:space="preserve">, </w:t>
      </w:r>
      <w:hyperlink r:id="rId20">
        <w:r w:rsidR="006429D4" w:rsidRPr="00381D2F">
          <w:rPr>
            <w:rFonts w:asciiTheme="majorHAnsi" w:hAnsiTheme="majorHAnsi"/>
            <w:color w:val="1155CC"/>
            <w:sz w:val="24"/>
            <w:szCs w:val="24"/>
            <w:u w:val="single"/>
          </w:rPr>
          <w:t>http://www.tacoma.uw.edu/research-scholarship-support/research-scholarship-support</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lastRenderedPageBreak/>
        <w:t>Research at UW</w:t>
      </w:r>
      <w:r w:rsidR="006429D4" w:rsidRPr="00381D2F">
        <w:rPr>
          <w:rFonts w:asciiTheme="majorHAnsi" w:hAnsiTheme="majorHAnsi"/>
          <w:sz w:val="24"/>
          <w:szCs w:val="24"/>
        </w:rPr>
        <w:t xml:space="preserve">, </w:t>
      </w:r>
      <w:hyperlink r:id="rId21">
        <w:r w:rsidR="006429D4" w:rsidRPr="00381D2F">
          <w:rPr>
            <w:rFonts w:asciiTheme="majorHAnsi" w:hAnsiTheme="majorHAnsi"/>
            <w:color w:val="1155CC"/>
            <w:sz w:val="24"/>
            <w:szCs w:val="24"/>
            <w:u w:val="single"/>
          </w:rPr>
          <w:t>http://www.washington.edu/research/</w:t>
        </w:r>
      </w:hyperlink>
    </w:p>
    <w:p w:rsidR="006C38FB" w:rsidRPr="00381D2F" w:rsidRDefault="006429D4"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sz w:val="24"/>
          <w:szCs w:val="24"/>
          <w:highlight w:val="white"/>
        </w:rPr>
        <w:t>UW Tacoma 2013-14 Facts</w:t>
      </w:r>
      <w:r w:rsidRPr="00381D2F">
        <w:rPr>
          <w:rFonts w:asciiTheme="majorHAnsi" w:hAnsiTheme="majorHAnsi"/>
          <w:sz w:val="24"/>
          <w:szCs w:val="24"/>
        </w:rPr>
        <w:t xml:space="preserve">, </w:t>
      </w:r>
      <w:hyperlink r:id="rId22">
        <w:r w:rsidRPr="00381D2F">
          <w:rPr>
            <w:rFonts w:asciiTheme="majorHAnsi" w:hAnsiTheme="majorHAnsi"/>
            <w:color w:val="1155CC"/>
            <w:sz w:val="24"/>
            <w:szCs w:val="24"/>
            <w:u w:val="single"/>
          </w:rPr>
          <w:t>http://www.tacoma.uw.edu/about-uw-tacoma/uw-tacoma-2013-14-facts</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Graduate Student Statistical Summary</w:t>
      </w:r>
      <w:r w:rsidR="006429D4" w:rsidRPr="00381D2F">
        <w:rPr>
          <w:rFonts w:asciiTheme="majorHAnsi" w:hAnsiTheme="majorHAnsi"/>
          <w:sz w:val="24"/>
          <w:szCs w:val="24"/>
        </w:rPr>
        <w:t xml:space="preserve">, </w:t>
      </w:r>
      <w:hyperlink r:id="rId23">
        <w:r w:rsidR="006429D4" w:rsidRPr="00381D2F">
          <w:rPr>
            <w:rFonts w:asciiTheme="majorHAnsi" w:hAnsiTheme="majorHAnsi"/>
            <w:color w:val="1155CC"/>
            <w:sz w:val="24"/>
            <w:szCs w:val="24"/>
            <w:u w:val="single"/>
          </w:rPr>
          <w:t>http://www.grad.washington.edu/about/statistics/summaries/2013/rptGsisAnnual_University_Seattle2013.pdf</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Division of Research and Economic Development at North Carolina Central University</w:t>
      </w:r>
      <w:r w:rsidR="006429D4" w:rsidRPr="00381D2F">
        <w:rPr>
          <w:rFonts w:asciiTheme="majorHAnsi" w:hAnsiTheme="majorHAnsi"/>
          <w:sz w:val="24"/>
          <w:szCs w:val="24"/>
        </w:rPr>
        <w:t xml:space="preserve">, </w:t>
      </w:r>
      <w:hyperlink r:id="rId24">
        <w:r w:rsidR="006429D4" w:rsidRPr="00381D2F">
          <w:rPr>
            <w:rFonts w:asciiTheme="majorHAnsi" w:hAnsiTheme="majorHAnsi"/>
            <w:color w:val="1155CC"/>
            <w:sz w:val="24"/>
            <w:szCs w:val="24"/>
            <w:u w:val="single"/>
          </w:rPr>
          <w:t>http://www.nccu.edu/research/</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Research Foundation, The State University of New York</w:t>
      </w:r>
      <w:r w:rsidR="006429D4" w:rsidRPr="00381D2F">
        <w:rPr>
          <w:rFonts w:asciiTheme="majorHAnsi" w:hAnsiTheme="majorHAnsi"/>
          <w:sz w:val="24"/>
          <w:szCs w:val="24"/>
        </w:rPr>
        <w:t xml:space="preserve"> (</w:t>
      </w:r>
      <w:r w:rsidR="00A43ACD" w:rsidRPr="00381D2F">
        <w:rPr>
          <w:rFonts w:asciiTheme="majorHAnsi" w:hAnsiTheme="majorHAnsi"/>
          <w:sz w:val="24"/>
          <w:szCs w:val="24"/>
        </w:rPr>
        <w:t>S</w:t>
      </w:r>
      <w:r w:rsidR="006429D4" w:rsidRPr="00381D2F">
        <w:rPr>
          <w:rFonts w:asciiTheme="majorHAnsi" w:hAnsiTheme="majorHAnsi"/>
          <w:sz w:val="24"/>
          <w:szCs w:val="24"/>
        </w:rPr>
        <w:t xml:space="preserve">UNY) - Buffalo State, </w:t>
      </w:r>
      <w:hyperlink r:id="rId25">
        <w:r w:rsidR="006429D4" w:rsidRPr="00381D2F">
          <w:rPr>
            <w:rFonts w:asciiTheme="majorHAnsi" w:hAnsiTheme="majorHAnsi"/>
            <w:color w:val="1155CC"/>
            <w:sz w:val="24"/>
            <w:szCs w:val="24"/>
            <w:u w:val="single"/>
          </w:rPr>
          <w:t>http://www.rf.buffalostate.edu/</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Research at University of Massachusetts</w:t>
      </w:r>
      <w:r w:rsidR="006429D4" w:rsidRPr="00381D2F">
        <w:rPr>
          <w:rFonts w:asciiTheme="majorHAnsi" w:hAnsiTheme="majorHAnsi"/>
          <w:sz w:val="24"/>
          <w:szCs w:val="24"/>
        </w:rPr>
        <w:t xml:space="preserve"> (UMass) – Lowell, </w:t>
      </w:r>
      <w:hyperlink r:id="rId26">
        <w:r w:rsidR="006429D4" w:rsidRPr="00381D2F">
          <w:rPr>
            <w:rFonts w:asciiTheme="majorHAnsi" w:hAnsiTheme="majorHAnsi"/>
            <w:color w:val="1155CC"/>
            <w:sz w:val="24"/>
            <w:szCs w:val="24"/>
            <w:u w:val="single"/>
          </w:rPr>
          <w:t>http://www.uml.edu/research/</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Research and Economic Development</w:t>
      </w:r>
      <w:r w:rsidR="006429D4" w:rsidRPr="00381D2F">
        <w:rPr>
          <w:rFonts w:asciiTheme="majorHAnsi" w:hAnsiTheme="majorHAnsi"/>
          <w:sz w:val="24"/>
          <w:szCs w:val="24"/>
        </w:rPr>
        <w:t>,</w:t>
      </w:r>
      <w:r w:rsidR="006429D4" w:rsidRPr="00381D2F">
        <w:rPr>
          <w:rFonts w:asciiTheme="majorHAnsi" w:eastAsia="Times New Roman" w:hAnsiTheme="majorHAnsi" w:cs="Times New Roman"/>
          <w:sz w:val="24"/>
          <w:szCs w:val="24"/>
        </w:rPr>
        <w:t xml:space="preserve"> </w:t>
      </w:r>
      <w:r w:rsidR="006429D4" w:rsidRPr="00381D2F">
        <w:rPr>
          <w:rFonts w:asciiTheme="majorHAnsi" w:hAnsiTheme="majorHAnsi"/>
          <w:sz w:val="24"/>
          <w:szCs w:val="24"/>
        </w:rPr>
        <w:t xml:space="preserve">The University of North Carolina Greensboro, </w:t>
      </w:r>
      <w:hyperlink r:id="rId27">
        <w:r w:rsidR="006429D4" w:rsidRPr="00381D2F">
          <w:rPr>
            <w:rFonts w:asciiTheme="majorHAnsi" w:hAnsiTheme="majorHAnsi"/>
            <w:color w:val="1155CC"/>
            <w:sz w:val="24"/>
            <w:szCs w:val="24"/>
            <w:u w:val="single"/>
          </w:rPr>
          <w:t>http://research.uncg.edu/</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Grants and Research Office, University of St. Thomas</w:t>
      </w:r>
      <w:r w:rsidR="006429D4" w:rsidRPr="00381D2F">
        <w:rPr>
          <w:rFonts w:asciiTheme="majorHAnsi" w:hAnsiTheme="majorHAnsi"/>
          <w:sz w:val="24"/>
          <w:szCs w:val="24"/>
        </w:rPr>
        <w:t xml:space="preserve">, </w:t>
      </w:r>
      <w:hyperlink r:id="rId28">
        <w:r w:rsidR="006429D4" w:rsidRPr="00381D2F">
          <w:rPr>
            <w:rFonts w:asciiTheme="majorHAnsi" w:hAnsiTheme="majorHAnsi"/>
            <w:color w:val="1155CC"/>
            <w:sz w:val="24"/>
            <w:szCs w:val="24"/>
            <w:u w:val="single"/>
          </w:rPr>
          <w:t>http://www.stthomas.edu/gro/</w:t>
        </w:r>
      </w:hyperlink>
    </w:p>
    <w:p w:rsidR="006C38FB" w:rsidRPr="00381D2F" w:rsidRDefault="006C38FB" w:rsidP="00F552C1">
      <w:pPr>
        <w:pStyle w:val="Normal1"/>
        <w:widowControl w:val="0"/>
        <w:rPr>
          <w:rFonts w:asciiTheme="majorHAnsi" w:hAnsiTheme="majorHAnsi"/>
          <w:sz w:val="24"/>
          <w:szCs w:val="24"/>
        </w:rPr>
      </w:pPr>
    </w:p>
    <w:p w:rsidR="006C38FB" w:rsidRPr="00381D2F" w:rsidRDefault="006429D4" w:rsidP="00C82081">
      <w:pPr>
        <w:pStyle w:val="Normal1"/>
        <w:widowControl w:val="0"/>
        <w:numPr>
          <w:ilvl w:val="0"/>
          <w:numId w:val="28"/>
        </w:numPr>
        <w:ind w:left="360"/>
        <w:rPr>
          <w:rFonts w:asciiTheme="majorHAnsi" w:hAnsiTheme="majorHAnsi"/>
          <w:sz w:val="24"/>
          <w:szCs w:val="24"/>
        </w:rPr>
      </w:pPr>
      <w:r w:rsidRPr="00381D2F">
        <w:rPr>
          <w:rFonts w:asciiTheme="majorHAnsi" w:hAnsiTheme="majorHAnsi"/>
          <w:b/>
          <w:sz w:val="24"/>
          <w:szCs w:val="24"/>
        </w:rPr>
        <w:t>Teaching:</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Teaching and Learning Center services</w:t>
      </w:r>
      <w:r w:rsidR="006429D4" w:rsidRPr="00381D2F">
        <w:rPr>
          <w:rFonts w:asciiTheme="majorHAnsi" w:hAnsiTheme="majorHAnsi"/>
          <w:sz w:val="24"/>
          <w:szCs w:val="24"/>
        </w:rPr>
        <w:t>: The TLC supports our faculty by “providing feedback on syllabi and assignment sheets, in-class workshops on various topics, assistance with problem solving and early-warning support, and support for working with multicultural/multilingual students.”</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Teaching Forums</w:t>
      </w:r>
      <w:r w:rsidR="006429D4" w:rsidRPr="00381D2F">
        <w:rPr>
          <w:rFonts w:asciiTheme="majorHAnsi" w:hAnsiTheme="majorHAnsi"/>
          <w:sz w:val="24"/>
          <w:szCs w:val="24"/>
        </w:rPr>
        <w:t xml:space="preserve">: sponsored by the Teaching and Learning Center, IAS, and the Office of Undergraduate Education: topics range from Service Learning to Using Technology in the Classroom. </w:t>
      </w:r>
      <w:proofErr w:type="spellStart"/>
      <w:r w:rsidR="006429D4" w:rsidRPr="00381D2F">
        <w:rPr>
          <w:rFonts w:asciiTheme="majorHAnsi" w:hAnsiTheme="majorHAnsi"/>
          <w:sz w:val="24"/>
          <w:szCs w:val="24"/>
        </w:rPr>
        <w:t>Riki</w:t>
      </w:r>
      <w:proofErr w:type="spellEnd"/>
      <w:r w:rsidR="006429D4" w:rsidRPr="00381D2F">
        <w:rPr>
          <w:rFonts w:asciiTheme="majorHAnsi" w:hAnsiTheme="majorHAnsi"/>
          <w:sz w:val="24"/>
          <w:szCs w:val="24"/>
        </w:rPr>
        <w:t xml:space="preserve"> Thompson, one of the originators of this program, also keeps a blog which features her summary of the forums along with a podcast of each session.</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Core Faculty Development Workshops</w:t>
      </w:r>
      <w:r w:rsidR="006429D4" w:rsidRPr="00381D2F">
        <w:rPr>
          <w:rFonts w:asciiTheme="majorHAnsi" w:hAnsiTheme="majorHAnsi"/>
          <w:sz w:val="24"/>
          <w:szCs w:val="24"/>
        </w:rPr>
        <w:t>: The Office of Undergraduate Education also holds several pedagogy workshops throughout the year, designed to help Core faculty understand the needs of first year and first generation students.</w:t>
      </w:r>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Online Learning Instruction Support</w:t>
      </w:r>
      <w:r w:rsidR="006429D4" w:rsidRPr="00381D2F">
        <w:rPr>
          <w:rFonts w:asciiTheme="majorHAnsi" w:hAnsiTheme="majorHAnsi"/>
          <w:sz w:val="24"/>
          <w:szCs w:val="24"/>
        </w:rPr>
        <w:t xml:space="preserve">: </w:t>
      </w:r>
      <w:hyperlink r:id="rId29">
        <w:r w:rsidR="006429D4" w:rsidRPr="00381D2F">
          <w:rPr>
            <w:rFonts w:asciiTheme="majorHAnsi" w:hAnsiTheme="majorHAnsi"/>
            <w:color w:val="1155CC"/>
            <w:sz w:val="24"/>
            <w:szCs w:val="24"/>
            <w:u w:val="single"/>
          </w:rPr>
          <w:t>http://www.tacoma.uw.edu/teaching-learning-technology/itech-fellows-2014</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UW Seattle Faculty Fellows Program</w:t>
      </w:r>
      <w:r w:rsidR="006429D4" w:rsidRPr="00381D2F">
        <w:rPr>
          <w:rFonts w:asciiTheme="majorHAnsi" w:hAnsiTheme="majorHAnsi"/>
          <w:sz w:val="24"/>
          <w:szCs w:val="24"/>
        </w:rPr>
        <w:t xml:space="preserve">: </w:t>
      </w:r>
      <w:hyperlink r:id="rId30">
        <w:r w:rsidR="006429D4" w:rsidRPr="00381D2F">
          <w:rPr>
            <w:rFonts w:asciiTheme="majorHAnsi" w:hAnsiTheme="majorHAnsi"/>
            <w:color w:val="1155CC"/>
            <w:sz w:val="24"/>
            <w:szCs w:val="24"/>
            <w:u w:val="single"/>
          </w:rPr>
          <w:t>http://www.washington.edu/teaching/programs/faculty-fellows-program/</w:t>
        </w:r>
      </w:hyperlink>
    </w:p>
    <w:p w:rsidR="006C38FB" w:rsidRPr="00381D2F" w:rsidRDefault="0037159F" w:rsidP="00C82081">
      <w:pPr>
        <w:pStyle w:val="Normal1"/>
        <w:widowControl w:val="0"/>
        <w:numPr>
          <w:ilvl w:val="0"/>
          <w:numId w:val="28"/>
        </w:numPr>
        <w:ind w:left="360"/>
        <w:contextualSpacing/>
        <w:rPr>
          <w:rFonts w:asciiTheme="majorHAnsi" w:hAnsiTheme="majorHAnsi"/>
          <w:sz w:val="24"/>
          <w:szCs w:val="24"/>
        </w:rPr>
      </w:pPr>
      <w:r w:rsidRPr="00381D2F">
        <w:rPr>
          <w:rFonts w:asciiTheme="majorHAnsi" w:hAnsiTheme="majorHAnsi"/>
          <w:b/>
          <w:sz w:val="24"/>
          <w:szCs w:val="24"/>
        </w:rPr>
        <w:t>UW Seattle Teaching Resources</w:t>
      </w:r>
      <w:r w:rsidR="006429D4" w:rsidRPr="00381D2F">
        <w:rPr>
          <w:rFonts w:asciiTheme="majorHAnsi" w:hAnsiTheme="majorHAnsi"/>
          <w:sz w:val="24"/>
          <w:szCs w:val="24"/>
        </w:rPr>
        <w:t xml:space="preserve">: </w:t>
      </w:r>
      <w:hyperlink r:id="rId31">
        <w:r w:rsidR="006429D4" w:rsidRPr="00381D2F">
          <w:rPr>
            <w:rFonts w:asciiTheme="majorHAnsi" w:hAnsiTheme="majorHAnsi"/>
            <w:color w:val="1155CC"/>
            <w:sz w:val="24"/>
            <w:szCs w:val="24"/>
            <w:u w:val="single"/>
          </w:rPr>
          <w:t>http://www.washington.edu/teaching/teaching-resources</w:t>
        </w:r>
      </w:hyperlink>
    </w:p>
    <w:p w:rsidR="00CC30F3" w:rsidRPr="00CD25F3" w:rsidRDefault="0037159F" w:rsidP="00CC30F3">
      <w:pPr>
        <w:pStyle w:val="Normal1"/>
        <w:widowControl w:val="0"/>
        <w:numPr>
          <w:ilvl w:val="0"/>
          <w:numId w:val="28"/>
        </w:numPr>
        <w:ind w:left="360"/>
        <w:contextualSpacing/>
        <w:rPr>
          <w:rFonts w:asciiTheme="majorHAnsi" w:hAnsiTheme="majorHAnsi"/>
          <w:sz w:val="24"/>
          <w:szCs w:val="24"/>
        </w:rPr>
      </w:pPr>
      <w:r w:rsidRPr="00CC30F3">
        <w:rPr>
          <w:rFonts w:asciiTheme="majorHAnsi" w:hAnsiTheme="majorHAnsi"/>
          <w:b/>
          <w:sz w:val="24"/>
          <w:szCs w:val="24"/>
        </w:rPr>
        <w:t>UW Seattle Scholarship of Teaching and Learning</w:t>
      </w:r>
      <w:r w:rsidR="006429D4" w:rsidRPr="00CC30F3">
        <w:rPr>
          <w:rFonts w:asciiTheme="majorHAnsi" w:hAnsiTheme="majorHAnsi"/>
          <w:sz w:val="24"/>
          <w:szCs w:val="24"/>
        </w:rPr>
        <w:t xml:space="preserve">: </w:t>
      </w:r>
      <w:hyperlink r:id="rId32">
        <w:r w:rsidR="006429D4" w:rsidRPr="00CC30F3">
          <w:rPr>
            <w:rFonts w:asciiTheme="majorHAnsi" w:hAnsiTheme="majorHAnsi"/>
            <w:color w:val="1155CC"/>
            <w:sz w:val="24"/>
            <w:szCs w:val="24"/>
            <w:u w:val="single"/>
          </w:rPr>
          <w:t>http://depts.washington.edu/sotl/</w:t>
        </w:r>
      </w:hyperlink>
      <w:bookmarkStart w:id="18" w:name="_D)_Tenure_and"/>
      <w:bookmarkEnd w:id="18"/>
    </w:p>
    <w:p w:rsidR="00CD25F3" w:rsidRDefault="00CD25F3" w:rsidP="00CD25F3">
      <w:pPr>
        <w:pStyle w:val="Normal1"/>
        <w:widowControl w:val="0"/>
        <w:contextualSpacing/>
        <w:rPr>
          <w:rFonts w:asciiTheme="majorHAnsi" w:hAnsiTheme="majorHAnsi"/>
          <w:sz w:val="24"/>
          <w:szCs w:val="24"/>
        </w:rPr>
      </w:pPr>
    </w:p>
    <w:p w:rsidR="00CD25F3" w:rsidRDefault="00CD25F3" w:rsidP="00CD25F3">
      <w:pPr>
        <w:pStyle w:val="Normal1"/>
        <w:widowControl w:val="0"/>
        <w:contextualSpacing/>
        <w:rPr>
          <w:rFonts w:asciiTheme="majorHAnsi" w:hAnsiTheme="majorHAnsi"/>
          <w:sz w:val="24"/>
          <w:szCs w:val="24"/>
        </w:rPr>
      </w:pPr>
    </w:p>
    <w:p w:rsidR="006C38FB" w:rsidRPr="00CC30F3" w:rsidRDefault="00CC30F3" w:rsidP="00CC30F3">
      <w:pPr>
        <w:pStyle w:val="Heading2"/>
        <w:rPr>
          <w:sz w:val="24"/>
          <w:szCs w:val="24"/>
        </w:rPr>
      </w:pPr>
      <w:r w:rsidRPr="00CC30F3">
        <w:rPr>
          <w:b w:val="0"/>
          <w:sz w:val="24"/>
          <w:szCs w:val="24"/>
        </w:rPr>
        <w:t>D)</w:t>
      </w:r>
      <w:r w:rsidRPr="00CC30F3">
        <w:rPr>
          <w:sz w:val="24"/>
          <w:szCs w:val="24"/>
        </w:rPr>
        <w:t xml:space="preserve"> </w:t>
      </w:r>
      <w:r w:rsidR="009C231E" w:rsidRPr="00CC30F3">
        <w:rPr>
          <w:rStyle w:val="Heading2Char"/>
          <w:b/>
        </w:rPr>
        <w:t xml:space="preserve">Tenure and </w:t>
      </w:r>
      <w:r w:rsidR="006429D4" w:rsidRPr="00CC30F3">
        <w:rPr>
          <w:rStyle w:val="Heading2Char"/>
          <w:b/>
        </w:rPr>
        <w:t>Promotion</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F552C1">
      <w:pPr>
        <w:pStyle w:val="Normal1"/>
        <w:widowControl w:val="0"/>
        <w:jc w:val="both"/>
        <w:rPr>
          <w:rFonts w:asciiTheme="majorHAnsi" w:hAnsiTheme="majorHAnsi"/>
          <w:sz w:val="24"/>
          <w:szCs w:val="24"/>
        </w:rPr>
      </w:pPr>
      <w:r w:rsidRPr="00381D2F">
        <w:rPr>
          <w:rFonts w:asciiTheme="majorHAnsi" w:hAnsiTheme="majorHAnsi"/>
          <w:sz w:val="24"/>
          <w:szCs w:val="24"/>
        </w:rPr>
        <w:t xml:space="preserve">Four major items in the COACHE survey address the issues of tenure and promotion: tenure policies, tenure clarity, tenure reasonableness, and promotion. In all these four areas, UW Tacoma has </w:t>
      </w:r>
      <w:r w:rsidR="00BE1D5B" w:rsidRPr="00381D2F">
        <w:rPr>
          <w:rFonts w:asciiTheme="majorHAnsi" w:hAnsiTheme="majorHAnsi"/>
          <w:sz w:val="24"/>
          <w:szCs w:val="24"/>
        </w:rPr>
        <w:t xml:space="preserve">a </w:t>
      </w:r>
      <w:r w:rsidRPr="00381D2F">
        <w:rPr>
          <w:rFonts w:asciiTheme="majorHAnsi" w:hAnsiTheme="majorHAnsi"/>
          <w:sz w:val="24"/>
          <w:szCs w:val="24"/>
        </w:rPr>
        <w:t xml:space="preserve">lower median score than its comparison institutions and all-participating institutions. </w:t>
      </w:r>
    </w:p>
    <w:p w:rsidR="006C38FB" w:rsidRPr="00381D2F" w:rsidRDefault="00A52111" w:rsidP="00381D2F">
      <w:pPr>
        <w:pStyle w:val="Normal1"/>
        <w:widowControl w:val="0"/>
        <w:tabs>
          <w:tab w:val="center" w:pos="5940"/>
          <w:tab w:val="center" w:pos="4320"/>
          <w:tab w:val="center" w:pos="7470"/>
          <w:tab w:val="center" w:pos="9000"/>
        </w:tabs>
        <w:ind w:firstLine="2610"/>
        <w:rPr>
          <w:rFonts w:asciiTheme="majorHAnsi" w:hAnsiTheme="majorHAnsi"/>
          <w:sz w:val="24"/>
          <w:szCs w:val="24"/>
        </w:rPr>
      </w:pPr>
      <w:r>
        <w:rPr>
          <w:rFonts w:asciiTheme="majorHAnsi" w:hAnsiTheme="majorHAnsi"/>
          <w:sz w:val="24"/>
          <w:szCs w:val="24"/>
        </w:rPr>
        <w:t xml:space="preserve"> </w:t>
      </w:r>
      <w:r w:rsidR="00821315" w:rsidRPr="00381D2F">
        <w:rPr>
          <w:rFonts w:asciiTheme="majorHAnsi" w:hAnsiTheme="majorHAnsi"/>
          <w:sz w:val="24"/>
          <w:szCs w:val="24"/>
        </w:rPr>
        <w:t>1.0</w:t>
      </w:r>
      <w:r>
        <w:rPr>
          <w:rFonts w:asciiTheme="majorHAnsi" w:hAnsiTheme="majorHAnsi"/>
          <w:sz w:val="24"/>
          <w:szCs w:val="24"/>
        </w:rPr>
        <w:t xml:space="preserve"> </w:t>
      </w:r>
      <w:r w:rsidR="006429D4" w:rsidRPr="00381D2F">
        <w:rPr>
          <w:rFonts w:asciiTheme="majorHAnsi" w:hAnsiTheme="majorHAnsi"/>
          <w:sz w:val="24"/>
          <w:szCs w:val="24"/>
        </w:rPr>
        <w:t>2.0</w:t>
      </w:r>
      <w:r w:rsidR="006429D4" w:rsidRPr="00381D2F">
        <w:rPr>
          <w:rFonts w:asciiTheme="majorHAnsi" w:hAnsiTheme="majorHAnsi"/>
          <w:sz w:val="24"/>
          <w:szCs w:val="24"/>
        </w:rPr>
        <w:tab/>
      </w:r>
      <w:r>
        <w:rPr>
          <w:rFonts w:asciiTheme="majorHAnsi" w:hAnsiTheme="majorHAnsi"/>
          <w:sz w:val="24"/>
          <w:szCs w:val="24"/>
        </w:rPr>
        <w:t xml:space="preserve"> </w:t>
      </w:r>
      <w:r w:rsidR="006429D4" w:rsidRPr="00381D2F">
        <w:rPr>
          <w:rFonts w:asciiTheme="majorHAnsi" w:hAnsiTheme="majorHAnsi"/>
          <w:sz w:val="24"/>
          <w:szCs w:val="24"/>
        </w:rPr>
        <w:t>3.0</w:t>
      </w:r>
      <w:r w:rsidR="006429D4" w:rsidRPr="00381D2F">
        <w:rPr>
          <w:rFonts w:asciiTheme="majorHAnsi" w:hAnsiTheme="majorHAnsi"/>
          <w:sz w:val="24"/>
          <w:szCs w:val="24"/>
        </w:rPr>
        <w:tab/>
      </w:r>
      <w:r>
        <w:rPr>
          <w:rFonts w:asciiTheme="majorHAnsi" w:hAnsiTheme="majorHAnsi"/>
          <w:sz w:val="24"/>
          <w:szCs w:val="24"/>
        </w:rPr>
        <w:t xml:space="preserve"> </w:t>
      </w:r>
      <w:r w:rsidR="006429D4" w:rsidRPr="00381D2F">
        <w:rPr>
          <w:rFonts w:asciiTheme="majorHAnsi" w:hAnsiTheme="majorHAnsi"/>
          <w:sz w:val="24"/>
          <w:szCs w:val="24"/>
        </w:rPr>
        <w:t>4.0</w:t>
      </w:r>
      <w:r w:rsidR="006429D4" w:rsidRPr="00381D2F">
        <w:rPr>
          <w:rFonts w:asciiTheme="majorHAnsi" w:hAnsiTheme="majorHAnsi"/>
          <w:sz w:val="24"/>
          <w:szCs w:val="24"/>
        </w:rPr>
        <w:tab/>
      </w:r>
      <w:r>
        <w:rPr>
          <w:rFonts w:asciiTheme="majorHAnsi" w:hAnsiTheme="majorHAnsi"/>
          <w:sz w:val="24"/>
          <w:szCs w:val="24"/>
        </w:rPr>
        <w:t xml:space="preserve"> </w:t>
      </w:r>
      <w:r w:rsidR="006429D4" w:rsidRPr="00381D2F">
        <w:rPr>
          <w:rFonts w:asciiTheme="majorHAnsi" w:hAnsiTheme="majorHAnsi"/>
          <w:sz w:val="24"/>
          <w:szCs w:val="24"/>
        </w:rPr>
        <w:t>5.0</w:t>
      </w:r>
      <w:r>
        <w:rPr>
          <w:rFonts w:asciiTheme="majorHAnsi" w:hAnsiTheme="majorHAnsi"/>
          <w:sz w:val="24"/>
          <w:szCs w:val="24"/>
        </w:rPr>
        <w:t xml:space="preserve"> </w:t>
      </w:r>
    </w:p>
    <w:tbl>
      <w:tblPr>
        <w:tblStyle w:val="a3"/>
        <w:tblW w:w="10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0"/>
      </w:tblGrid>
      <w:tr w:rsidR="006C38FB" w:rsidRPr="00381D2F" w:rsidTr="00821315">
        <w:tc>
          <w:tcPr>
            <w:tcW w:w="10090" w:type="dxa"/>
            <w:tcMar>
              <w:top w:w="100" w:type="dxa"/>
              <w:left w:w="100" w:type="dxa"/>
              <w:bottom w:w="100" w:type="dxa"/>
              <w:right w:w="100" w:type="dxa"/>
            </w:tcMar>
          </w:tcPr>
          <w:p w:rsidR="006C38FB" w:rsidRPr="00381D2F" w:rsidRDefault="008F60C4" w:rsidP="00381D2F">
            <w:pPr>
              <w:pStyle w:val="Normal1"/>
              <w:widowControl w:val="0"/>
              <w:jc w:val="center"/>
              <w:rPr>
                <w:rFonts w:asciiTheme="majorHAnsi" w:hAnsiTheme="majorHAnsi"/>
                <w:sz w:val="24"/>
                <w:szCs w:val="24"/>
              </w:rPr>
            </w:pPr>
            <w:r w:rsidRPr="00381D2F">
              <w:rPr>
                <w:rFonts w:asciiTheme="majorHAnsi" w:hAnsiTheme="majorHAnsi"/>
                <w:noProof/>
                <w:sz w:val="24"/>
                <w:szCs w:val="24"/>
              </w:rPr>
              <w:drawing>
                <wp:inline distT="0" distB="0" distL="0" distR="0" wp14:anchorId="6D1651F5" wp14:editId="0C531DFE">
                  <wp:extent cx="5943600" cy="18681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1868170"/>
                          </a:xfrm>
                          <a:prstGeom prst="rect">
                            <a:avLst/>
                          </a:prstGeom>
                        </pic:spPr>
                      </pic:pic>
                    </a:graphicData>
                  </a:graphic>
                </wp:inline>
              </w:drawing>
            </w:r>
          </w:p>
        </w:tc>
      </w:tr>
    </w:tbl>
    <w:p w:rsidR="00821315" w:rsidRPr="00381D2F" w:rsidRDefault="00821315" w:rsidP="00381D2F">
      <w:pPr>
        <w:pStyle w:val="Normal1"/>
        <w:widowControl w:val="0"/>
        <w:ind w:firstLine="360"/>
        <w:rPr>
          <w:rFonts w:asciiTheme="majorHAnsi" w:hAnsiTheme="majorHAnsi"/>
          <w:sz w:val="24"/>
          <w:szCs w:val="24"/>
        </w:rPr>
      </w:pPr>
    </w:p>
    <w:p w:rsidR="006C38FB" w:rsidRPr="00381D2F" w:rsidRDefault="00792A7C" w:rsidP="00381D2F">
      <w:pPr>
        <w:pStyle w:val="Normal1"/>
        <w:widowControl w:val="0"/>
        <w:rPr>
          <w:rFonts w:asciiTheme="majorHAnsi" w:hAnsiTheme="majorHAnsi"/>
          <w:sz w:val="24"/>
          <w:szCs w:val="24"/>
        </w:rPr>
      </w:pPr>
      <w:r w:rsidRPr="00381D2F">
        <w:rPr>
          <w:rFonts w:asciiTheme="majorHAnsi" w:hAnsiTheme="majorHAnsi"/>
          <w:sz w:val="24"/>
          <w:szCs w:val="24"/>
        </w:rPr>
        <w:t>F</w:t>
      </w:r>
      <w:r w:rsidR="00821315" w:rsidRPr="00381D2F">
        <w:rPr>
          <w:rFonts w:asciiTheme="majorHAnsi" w:hAnsiTheme="majorHAnsi"/>
          <w:sz w:val="24"/>
          <w:szCs w:val="24"/>
        </w:rPr>
        <w:t xml:space="preserve">aculty assessed UW Tacoma in terms of tenure and promotion on items listed below. </w:t>
      </w:r>
      <w:r w:rsidRPr="00381D2F">
        <w:rPr>
          <w:rFonts w:asciiTheme="majorHAnsi" w:hAnsiTheme="majorHAnsi"/>
          <w:sz w:val="24"/>
          <w:szCs w:val="24"/>
        </w:rPr>
        <w:t>On a</w:t>
      </w:r>
      <w:r w:rsidR="00821315" w:rsidRPr="00381D2F">
        <w:rPr>
          <w:rFonts w:asciiTheme="majorHAnsi" w:hAnsiTheme="majorHAnsi"/>
          <w:sz w:val="24"/>
          <w:szCs w:val="24"/>
        </w:rPr>
        <w:t xml:space="preserve"> 1</w:t>
      </w:r>
      <w:r w:rsidRPr="00381D2F">
        <w:rPr>
          <w:rFonts w:asciiTheme="majorHAnsi" w:hAnsiTheme="majorHAnsi"/>
          <w:sz w:val="24"/>
          <w:szCs w:val="24"/>
        </w:rPr>
        <w:t xml:space="preserve"> – 5 </w:t>
      </w:r>
      <w:r w:rsidR="00821315" w:rsidRPr="00381D2F">
        <w:rPr>
          <w:rFonts w:asciiTheme="majorHAnsi" w:hAnsiTheme="majorHAnsi"/>
          <w:sz w:val="24"/>
          <w:szCs w:val="24"/>
        </w:rPr>
        <w:t>scale, their responses indicate problems in almost all areas of tenure and promotion:</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Clarity of tenure/promotion process</w:t>
      </w: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Clarity of tenure/promotion criteria</w:t>
      </w: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Clarity of tenure/promotion standards</w:t>
      </w: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Clarity of body of evidence for deciding tenure/promotion</w:t>
      </w: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Clarity of feedback given to faculty member if he/she will achieve tenure/promotion</w:t>
      </w:r>
    </w:p>
    <w:p w:rsidR="006C38FB" w:rsidRPr="00381D2F" w:rsidRDefault="006429D4" w:rsidP="00C82081">
      <w:pPr>
        <w:pStyle w:val="Normal1"/>
        <w:widowControl w:val="0"/>
        <w:numPr>
          <w:ilvl w:val="0"/>
          <w:numId w:val="6"/>
        </w:numPr>
        <w:contextualSpacing/>
        <w:rPr>
          <w:rFonts w:asciiTheme="majorHAnsi" w:hAnsiTheme="majorHAnsi"/>
          <w:sz w:val="24"/>
          <w:szCs w:val="24"/>
        </w:rPr>
      </w:pPr>
      <w:r w:rsidRPr="00381D2F">
        <w:rPr>
          <w:rFonts w:asciiTheme="majorHAnsi" w:hAnsiTheme="majorHAnsi"/>
          <w:sz w:val="24"/>
          <w:szCs w:val="24"/>
        </w:rPr>
        <w:t>Consistency of messages about tenure/promotion</w:t>
      </w:r>
    </w:p>
    <w:p w:rsidR="006C38FB" w:rsidRPr="00381D2F" w:rsidRDefault="006C38FB" w:rsidP="00381D2F">
      <w:pPr>
        <w:pStyle w:val="Normal1"/>
        <w:widowControl w:val="0"/>
        <w:ind w:left="450"/>
        <w:rPr>
          <w:rFonts w:asciiTheme="majorHAnsi" w:hAnsiTheme="majorHAnsi"/>
          <w:sz w:val="24"/>
          <w:szCs w:val="24"/>
        </w:rPr>
      </w:pPr>
    </w:p>
    <w:p w:rsidR="009C231E" w:rsidRPr="00381D2F" w:rsidRDefault="00821315" w:rsidP="00381D2F">
      <w:pPr>
        <w:pStyle w:val="Normal1"/>
        <w:widowControl w:val="0"/>
        <w:jc w:val="both"/>
        <w:rPr>
          <w:rFonts w:asciiTheme="majorHAnsi" w:hAnsiTheme="majorHAnsi"/>
          <w:sz w:val="24"/>
          <w:szCs w:val="24"/>
        </w:rPr>
      </w:pPr>
      <w:r w:rsidRPr="00381D2F">
        <w:rPr>
          <w:rFonts w:asciiTheme="majorHAnsi" w:hAnsiTheme="majorHAnsi"/>
          <w:sz w:val="24"/>
          <w:szCs w:val="24"/>
        </w:rPr>
        <w:t>As detailed in the COACHE Provost’s Report, a</w:t>
      </w:r>
      <w:r w:rsidR="006429D4" w:rsidRPr="00381D2F">
        <w:rPr>
          <w:rFonts w:asciiTheme="majorHAnsi" w:hAnsiTheme="majorHAnsi"/>
          <w:sz w:val="24"/>
          <w:szCs w:val="24"/>
        </w:rPr>
        <w:t xml:space="preserve">mong UW Tacoma faculty, men indicate distinctive dissatisfaction with issues related to clarity, while women indicate distinctive dissatisfaction with issues related to tenure reasonableness. Associate professors, men, </w:t>
      </w:r>
      <w:r w:rsidR="006429D4" w:rsidRPr="00381D2F">
        <w:rPr>
          <w:rFonts w:asciiTheme="majorHAnsi" w:hAnsiTheme="majorHAnsi"/>
          <w:sz w:val="24"/>
          <w:szCs w:val="24"/>
        </w:rPr>
        <w:lastRenderedPageBreak/>
        <w:t>and faculty of color also show distinct dissatisfaction with promotion. While about 75% pre-tenure</w:t>
      </w:r>
      <w:r w:rsidR="00792A7C" w:rsidRPr="00381D2F">
        <w:rPr>
          <w:rFonts w:asciiTheme="majorHAnsi" w:hAnsiTheme="majorHAnsi"/>
          <w:sz w:val="24"/>
          <w:szCs w:val="24"/>
        </w:rPr>
        <w:t>d</w:t>
      </w:r>
      <w:r w:rsidR="006429D4" w:rsidRPr="00381D2F">
        <w:rPr>
          <w:rFonts w:asciiTheme="majorHAnsi" w:hAnsiTheme="majorHAnsi"/>
          <w:sz w:val="24"/>
          <w:szCs w:val="24"/>
        </w:rPr>
        <w:t xml:space="preserve"> faculty indicate that they receive formal feedback on their progress toward tenure, only 15% of associate professors indicate they receive formal feedback on their progress toward full professor.</w:t>
      </w:r>
    </w:p>
    <w:p w:rsidR="009C231E" w:rsidRPr="00381D2F" w:rsidRDefault="009C231E" w:rsidP="00381D2F">
      <w:pPr>
        <w:pStyle w:val="Normal1"/>
        <w:widowControl w:val="0"/>
        <w:ind w:firstLine="72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We believe that tenure and promotion issues should be one of the prioritized areas for</w:t>
      </w:r>
      <w:r w:rsidR="00053F04" w:rsidRPr="00381D2F">
        <w:rPr>
          <w:rFonts w:asciiTheme="majorHAnsi" w:hAnsiTheme="majorHAnsi"/>
          <w:sz w:val="24"/>
          <w:szCs w:val="24"/>
        </w:rPr>
        <w:t xml:space="preserve"> improvement.</w:t>
      </w:r>
      <w:r w:rsidRPr="00381D2F">
        <w:rPr>
          <w:rFonts w:asciiTheme="majorHAnsi" w:hAnsiTheme="majorHAnsi"/>
          <w:sz w:val="24"/>
          <w:szCs w:val="24"/>
        </w:rPr>
        <w:t xml:space="preserve"> Our core values, such as teaching excellence and research productivity, are intimately tied to tenure and promotion decisions. Other core values, such as </w:t>
      </w:r>
      <w:proofErr w:type="spellStart"/>
      <w:r w:rsidRPr="00381D2F">
        <w:rPr>
          <w:rFonts w:asciiTheme="majorHAnsi" w:hAnsiTheme="majorHAnsi"/>
          <w:sz w:val="24"/>
          <w:szCs w:val="24"/>
        </w:rPr>
        <w:t>interdisciplinarity</w:t>
      </w:r>
      <w:proofErr w:type="spellEnd"/>
      <w:r w:rsidRPr="00381D2F">
        <w:rPr>
          <w:rFonts w:asciiTheme="majorHAnsi" w:hAnsiTheme="majorHAnsi"/>
          <w:sz w:val="24"/>
          <w:szCs w:val="24"/>
        </w:rPr>
        <w:t>, also relate to tenure and promotion</w:t>
      </w:r>
      <w:r w:rsidR="00053F04" w:rsidRPr="00381D2F">
        <w:rPr>
          <w:rFonts w:asciiTheme="majorHAnsi" w:hAnsiTheme="majorHAnsi"/>
          <w:sz w:val="24"/>
          <w:szCs w:val="24"/>
        </w:rPr>
        <w:t xml:space="preserve"> in view of the</w:t>
      </w:r>
      <w:r w:rsidRPr="00381D2F">
        <w:rPr>
          <w:rFonts w:asciiTheme="majorHAnsi" w:hAnsiTheme="majorHAnsi"/>
          <w:sz w:val="24"/>
          <w:szCs w:val="24"/>
        </w:rPr>
        <w:t xml:space="preserve"> specific difficulties</w:t>
      </w:r>
      <w:r w:rsidR="00053F04" w:rsidRPr="00381D2F">
        <w:rPr>
          <w:rFonts w:asciiTheme="majorHAnsi" w:hAnsiTheme="majorHAnsi"/>
          <w:sz w:val="24"/>
          <w:szCs w:val="24"/>
        </w:rPr>
        <w:t xml:space="preserve"> in</w:t>
      </w:r>
      <w:r w:rsidRPr="00381D2F">
        <w:rPr>
          <w:rFonts w:asciiTheme="majorHAnsi" w:hAnsiTheme="majorHAnsi"/>
          <w:sz w:val="24"/>
          <w:szCs w:val="24"/>
        </w:rPr>
        <w:t xml:space="preserve"> getting interdisciplinary work to be recognized, funded, and appropriately evaluated in tenure and promotion. Moreover, if tenure and promotion are the </w:t>
      </w:r>
      <w:r w:rsidR="00792A7C" w:rsidRPr="00381D2F">
        <w:rPr>
          <w:rFonts w:asciiTheme="majorHAnsi" w:hAnsiTheme="majorHAnsi"/>
          <w:sz w:val="24"/>
          <w:szCs w:val="24"/>
        </w:rPr>
        <w:t>ways in which</w:t>
      </w:r>
      <w:r w:rsidRPr="00381D2F">
        <w:rPr>
          <w:rFonts w:asciiTheme="majorHAnsi" w:hAnsiTheme="majorHAnsi"/>
          <w:sz w:val="24"/>
          <w:szCs w:val="24"/>
        </w:rPr>
        <w:t xml:space="preserve"> the university holds it faculty accountable for the work they do, tenure and promotion are also the areas in which the issue of transparency has been the murkier. We also believe that another prioritized item, mentoring, is closely related to the issues of tenure and promotion.</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 xml:space="preserve">[Action Plan] </w:t>
      </w:r>
    </w:p>
    <w:p w:rsidR="00821315" w:rsidRPr="00381D2F" w:rsidRDefault="00821315" w:rsidP="00381D2F">
      <w:pPr>
        <w:pStyle w:val="Normal1"/>
        <w:widowControl w:val="0"/>
        <w:contextualSpacing/>
        <w:rPr>
          <w:rFonts w:asciiTheme="majorHAnsi" w:hAnsiTheme="majorHAnsi"/>
          <w:sz w:val="24"/>
          <w:szCs w:val="24"/>
        </w:rPr>
      </w:pPr>
    </w:p>
    <w:p w:rsidR="00821315" w:rsidRPr="00381D2F" w:rsidRDefault="00821315" w:rsidP="00381D2F">
      <w:pPr>
        <w:pStyle w:val="Normal1"/>
        <w:widowControl w:val="0"/>
        <w:contextualSpacing/>
        <w:rPr>
          <w:rFonts w:asciiTheme="majorHAnsi" w:hAnsiTheme="majorHAnsi"/>
          <w:b/>
          <w:sz w:val="24"/>
          <w:szCs w:val="24"/>
        </w:rPr>
      </w:pPr>
      <w:r w:rsidRPr="00381D2F">
        <w:rPr>
          <w:rFonts w:asciiTheme="majorHAnsi" w:hAnsiTheme="majorHAnsi"/>
          <w:sz w:val="24"/>
          <w:szCs w:val="24"/>
          <w:u w:val="single"/>
        </w:rPr>
        <w:t>Assess and Articulate</w:t>
      </w:r>
      <w:r w:rsidRPr="00381D2F">
        <w:rPr>
          <w:rFonts w:asciiTheme="majorHAnsi" w:hAnsiTheme="majorHAnsi"/>
          <w:b/>
          <w:sz w:val="24"/>
          <w:szCs w:val="24"/>
        </w:rPr>
        <w:t xml:space="preserve"> [In a Year]</w:t>
      </w:r>
    </w:p>
    <w:p w:rsidR="00821315" w:rsidRPr="00381D2F" w:rsidRDefault="00821315" w:rsidP="00381D2F">
      <w:pPr>
        <w:pStyle w:val="Normal1"/>
        <w:widowControl w:val="0"/>
        <w:ind w:left="360"/>
        <w:contextualSpacing/>
        <w:rPr>
          <w:rFonts w:asciiTheme="majorHAnsi" w:hAnsiTheme="majorHAnsi"/>
          <w:sz w:val="24"/>
          <w:szCs w:val="24"/>
        </w:rPr>
      </w:pPr>
    </w:p>
    <w:p w:rsidR="00821315" w:rsidRPr="00381D2F" w:rsidRDefault="0037159F" w:rsidP="00C82081">
      <w:pPr>
        <w:pStyle w:val="Normal1"/>
        <w:widowControl w:val="0"/>
        <w:numPr>
          <w:ilvl w:val="0"/>
          <w:numId w:val="23"/>
        </w:numPr>
        <w:contextualSpacing/>
        <w:rPr>
          <w:rFonts w:asciiTheme="majorHAnsi" w:hAnsiTheme="majorHAnsi"/>
          <w:sz w:val="24"/>
          <w:szCs w:val="24"/>
        </w:rPr>
      </w:pPr>
      <w:r w:rsidRPr="00381D2F">
        <w:rPr>
          <w:rFonts w:asciiTheme="majorHAnsi" w:hAnsiTheme="majorHAnsi"/>
          <w:sz w:val="24"/>
          <w:szCs w:val="24"/>
        </w:rPr>
        <w:t>Establish a committee</w:t>
      </w:r>
      <w:r w:rsidR="006429D4" w:rsidRPr="00381D2F">
        <w:rPr>
          <w:rFonts w:asciiTheme="majorHAnsi" w:hAnsiTheme="majorHAnsi"/>
          <w:sz w:val="24"/>
          <w:szCs w:val="24"/>
        </w:rPr>
        <w:t xml:space="preserve"> to review tenure criteria across UWT system.</w:t>
      </w:r>
      <w:r w:rsidR="00821315" w:rsidRPr="00381D2F">
        <w:rPr>
          <w:rFonts w:asciiTheme="majorHAnsi" w:hAnsiTheme="majorHAnsi"/>
          <w:sz w:val="24"/>
          <w:szCs w:val="24"/>
        </w:rPr>
        <w:t xml:space="preserve"> </w:t>
      </w:r>
    </w:p>
    <w:p w:rsidR="00821315" w:rsidRPr="00381D2F" w:rsidRDefault="00821315" w:rsidP="00C82081">
      <w:pPr>
        <w:pStyle w:val="Normal1"/>
        <w:widowControl w:val="0"/>
        <w:numPr>
          <w:ilvl w:val="0"/>
          <w:numId w:val="23"/>
        </w:numPr>
        <w:contextualSpacing/>
        <w:rPr>
          <w:rFonts w:asciiTheme="majorHAnsi" w:hAnsiTheme="majorHAnsi"/>
          <w:sz w:val="24"/>
          <w:szCs w:val="24"/>
        </w:rPr>
      </w:pPr>
      <w:r w:rsidRPr="00381D2F">
        <w:rPr>
          <w:rFonts w:asciiTheme="majorHAnsi" w:hAnsiTheme="majorHAnsi"/>
          <w:sz w:val="24"/>
          <w:szCs w:val="24"/>
        </w:rPr>
        <w:t>VCAA should finalize and publish UWT lecturer reappointment and promotion guidelines.</w:t>
      </w:r>
    </w:p>
    <w:p w:rsidR="00821315" w:rsidRPr="00381D2F" w:rsidRDefault="00821315" w:rsidP="00C82081">
      <w:pPr>
        <w:pStyle w:val="Normal1"/>
        <w:widowControl w:val="0"/>
        <w:numPr>
          <w:ilvl w:val="0"/>
          <w:numId w:val="23"/>
        </w:numPr>
        <w:contextualSpacing/>
        <w:rPr>
          <w:rFonts w:asciiTheme="majorHAnsi" w:hAnsiTheme="majorHAnsi"/>
          <w:sz w:val="24"/>
          <w:szCs w:val="24"/>
        </w:rPr>
      </w:pPr>
      <w:r w:rsidRPr="00381D2F">
        <w:rPr>
          <w:rFonts w:asciiTheme="majorHAnsi" w:hAnsiTheme="majorHAnsi"/>
          <w:sz w:val="24"/>
          <w:szCs w:val="24"/>
        </w:rPr>
        <w:t xml:space="preserve">Units should prepare their lecturer reappointment and promotion guidelines. </w:t>
      </w:r>
    </w:p>
    <w:p w:rsidR="00821315" w:rsidRPr="00381D2F" w:rsidRDefault="00821315" w:rsidP="00C82081">
      <w:pPr>
        <w:pStyle w:val="Normal1"/>
        <w:widowControl w:val="0"/>
        <w:numPr>
          <w:ilvl w:val="0"/>
          <w:numId w:val="23"/>
        </w:numPr>
        <w:contextualSpacing/>
        <w:rPr>
          <w:rFonts w:asciiTheme="majorHAnsi" w:hAnsiTheme="majorHAnsi"/>
          <w:sz w:val="24"/>
          <w:szCs w:val="24"/>
        </w:rPr>
      </w:pPr>
      <w:r w:rsidRPr="00381D2F">
        <w:rPr>
          <w:rFonts w:asciiTheme="majorHAnsi" w:hAnsiTheme="majorHAnsi"/>
          <w:sz w:val="24"/>
          <w:szCs w:val="24"/>
        </w:rPr>
        <w:t>Clarify how the university’s “urban-serving identify” influence/should influence tenure and promotion.</w:t>
      </w:r>
    </w:p>
    <w:p w:rsidR="006C38FB" w:rsidRPr="00381D2F" w:rsidRDefault="006C38FB" w:rsidP="00381D2F">
      <w:pPr>
        <w:pStyle w:val="Normal1"/>
        <w:widowControl w:val="0"/>
        <w:ind w:left="1"/>
        <w:contextualSpacing/>
        <w:rPr>
          <w:rFonts w:asciiTheme="majorHAnsi" w:hAnsiTheme="majorHAnsi"/>
          <w:sz w:val="24"/>
          <w:szCs w:val="24"/>
        </w:rPr>
      </w:pPr>
    </w:p>
    <w:p w:rsidR="00821315" w:rsidRPr="00381D2F" w:rsidRDefault="00821315" w:rsidP="00381D2F">
      <w:pPr>
        <w:pStyle w:val="Normal1"/>
        <w:widowControl w:val="0"/>
        <w:ind w:left="1"/>
        <w:contextualSpacing/>
        <w:rPr>
          <w:rFonts w:asciiTheme="majorHAnsi" w:hAnsiTheme="majorHAnsi"/>
          <w:sz w:val="24"/>
          <w:szCs w:val="24"/>
        </w:rPr>
      </w:pPr>
    </w:p>
    <w:p w:rsidR="00821315" w:rsidRPr="00381D2F" w:rsidRDefault="00821315" w:rsidP="00381D2F">
      <w:pPr>
        <w:pStyle w:val="Normal1"/>
        <w:widowControl w:val="0"/>
        <w:ind w:left="1"/>
        <w:contextualSpacing/>
        <w:rPr>
          <w:rFonts w:asciiTheme="majorHAnsi" w:hAnsiTheme="majorHAnsi"/>
          <w:sz w:val="24"/>
          <w:szCs w:val="24"/>
        </w:rPr>
      </w:pPr>
      <w:r w:rsidRPr="00381D2F">
        <w:rPr>
          <w:rFonts w:asciiTheme="majorHAnsi" w:hAnsiTheme="majorHAnsi"/>
          <w:sz w:val="24"/>
          <w:szCs w:val="24"/>
          <w:u w:val="single"/>
        </w:rPr>
        <w:t xml:space="preserve">Inform </w:t>
      </w:r>
      <w:r w:rsidRPr="00381D2F">
        <w:rPr>
          <w:rFonts w:asciiTheme="majorHAnsi" w:hAnsiTheme="majorHAnsi"/>
          <w:b/>
          <w:sz w:val="24"/>
          <w:szCs w:val="24"/>
        </w:rPr>
        <w:t>[In a Year]</w:t>
      </w:r>
    </w:p>
    <w:p w:rsidR="006C38FB" w:rsidRPr="00381D2F" w:rsidRDefault="006429D4"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 xml:space="preserve">Put all UWT </w:t>
      </w:r>
      <w:r w:rsidR="0037159F" w:rsidRPr="00381D2F">
        <w:rPr>
          <w:rFonts w:asciiTheme="majorHAnsi" w:hAnsiTheme="majorHAnsi"/>
          <w:sz w:val="24"/>
          <w:szCs w:val="24"/>
        </w:rPr>
        <w:t>tenure criteria and dates</w:t>
      </w:r>
      <w:r w:rsidRPr="00381D2F">
        <w:rPr>
          <w:rFonts w:asciiTheme="majorHAnsi" w:hAnsiTheme="majorHAnsi"/>
          <w:sz w:val="24"/>
          <w:szCs w:val="24"/>
        </w:rPr>
        <w:t xml:space="preserve"> on the </w:t>
      </w:r>
      <w:r w:rsidR="0037159F" w:rsidRPr="00381D2F">
        <w:rPr>
          <w:rFonts w:asciiTheme="majorHAnsi" w:hAnsiTheme="majorHAnsi"/>
          <w:sz w:val="24"/>
          <w:szCs w:val="24"/>
        </w:rPr>
        <w:t>Faculty Resource Page</w:t>
      </w:r>
      <w:r w:rsidRPr="00381D2F">
        <w:rPr>
          <w:rFonts w:asciiTheme="majorHAnsi" w:hAnsiTheme="majorHAnsi"/>
          <w:sz w:val="24"/>
          <w:szCs w:val="24"/>
        </w:rPr>
        <w:t>: Departments often fail to communicate the tenure guidelines or dates, unable to update web pages and information is scattered throughout UWT webpage.</w:t>
      </w:r>
    </w:p>
    <w:p w:rsidR="006C38FB" w:rsidRPr="00381D2F" w:rsidRDefault="006429D4"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 xml:space="preserve">Example: </w:t>
      </w:r>
      <w:hyperlink r:id="rId34">
        <w:r w:rsidRPr="00381D2F">
          <w:rPr>
            <w:rFonts w:asciiTheme="majorHAnsi" w:hAnsiTheme="majorHAnsi"/>
            <w:sz w:val="24"/>
            <w:szCs w:val="24"/>
          </w:rPr>
          <w:t xml:space="preserve"> </w:t>
        </w:r>
      </w:hyperlink>
      <w:hyperlink r:id="rId35">
        <w:r w:rsidRPr="00381D2F">
          <w:rPr>
            <w:rFonts w:asciiTheme="majorHAnsi" w:hAnsiTheme="majorHAnsi"/>
            <w:color w:val="1155CC"/>
            <w:sz w:val="24"/>
            <w:szCs w:val="24"/>
            <w:u w:val="single"/>
          </w:rPr>
          <w:t>www.provost.ncsu.edu/promotion-tenure</w:t>
        </w:r>
      </w:hyperlink>
      <w:r w:rsidR="00A52111">
        <w:rPr>
          <w:rFonts w:asciiTheme="majorHAnsi" w:hAnsiTheme="majorHAnsi"/>
          <w:sz w:val="24"/>
          <w:szCs w:val="24"/>
        </w:rPr>
        <w:t xml:space="preserve"> </w:t>
      </w:r>
      <w:r w:rsidRPr="00381D2F">
        <w:rPr>
          <w:rFonts w:asciiTheme="majorHAnsi" w:hAnsiTheme="majorHAnsi"/>
          <w:sz w:val="24"/>
          <w:szCs w:val="24"/>
        </w:rPr>
        <w:t>(the site provides information to everyone who involve in tenure and promotion decision.</w:t>
      </w:r>
    </w:p>
    <w:p w:rsidR="006C38FB" w:rsidRPr="00381D2F" w:rsidRDefault="0037159F"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Conduct new faculty orientation</w:t>
      </w:r>
      <w:r w:rsidR="006429D4" w:rsidRPr="00381D2F">
        <w:rPr>
          <w:rFonts w:asciiTheme="majorHAnsi" w:hAnsiTheme="majorHAnsi"/>
          <w:sz w:val="24"/>
          <w:szCs w:val="24"/>
        </w:rPr>
        <w:t xml:space="preserve"> and workshops on tenure and promotion.</w:t>
      </w:r>
    </w:p>
    <w:p w:rsidR="006C38FB" w:rsidRPr="00381D2F" w:rsidRDefault="006429D4"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 xml:space="preserve">Continue to </w:t>
      </w:r>
      <w:r w:rsidR="0037159F" w:rsidRPr="00381D2F">
        <w:rPr>
          <w:rFonts w:asciiTheme="majorHAnsi" w:hAnsiTheme="majorHAnsi"/>
          <w:sz w:val="24"/>
          <w:szCs w:val="24"/>
        </w:rPr>
        <w:t>hold regular Tenure and Promotion Q&amp;A sessions</w:t>
      </w:r>
      <w:r w:rsidRPr="00381D2F">
        <w:rPr>
          <w:rFonts w:asciiTheme="majorHAnsi" w:hAnsiTheme="majorHAnsi"/>
          <w:sz w:val="24"/>
          <w:szCs w:val="24"/>
        </w:rPr>
        <w:t>.</w:t>
      </w:r>
    </w:p>
    <w:p w:rsidR="006C38FB" w:rsidRPr="00381D2F" w:rsidRDefault="006429D4"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lastRenderedPageBreak/>
        <w:t xml:space="preserve">Have </w:t>
      </w:r>
      <w:r w:rsidR="0037159F" w:rsidRPr="00381D2F">
        <w:rPr>
          <w:rFonts w:asciiTheme="majorHAnsi" w:hAnsiTheme="majorHAnsi"/>
          <w:sz w:val="24"/>
          <w:szCs w:val="24"/>
        </w:rPr>
        <w:t>tenure@uw.edu email address</w:t>
      </w:r>
      <w:r w:rsidRPr="00381D2F">
        <w:rPr>
          <w:rFonts w:asciiTheme="majorHAnsi" w:hAnsiTheme="majorHAnsi"/>
          <w:sz w:val="24"/>
          <w:szCs w:val="24"/>
        </w:rPr>
        <w:t xml:space="preserve"> and encourage faculty to email questions.</w:t>
      </w:r>
    </w:p>
    <w:p w:rsidR="006C38FB" w:rsidRPr="00381D2F" w:rsidRDefault="0037159F"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Help chairs and others</w:t>
      </w:r>
      <w:r w:rsidR="006429D4" w:rsidRPr="00381D2F">
        <w:rPr>
          <w:rFonts w:asciiTheme="majorHAnsi" w:hAnsiTheme="majorHAnsi"/>
          <w:sz w:val="24"/>
          <w:szCs w:val="24"/>
        </w:rPr>
        <w:t xml:space="preserve"> to provide plenty of </w:t>
      </w:r>
      <w:r w:rsidRPr="00381D2F">
        <w:rPr>
          <w:rFonts w:asciiTheme="majorHAnsi" w:hAnsiTheme="majorHAnsi"/>
          <w:sz w:val="24"/>
          <w:szCs w:val="24"/>
        </w:rPr>
        <w:t>feedback</w:t>
      </w:r>
      <w:r w:rsidR="006429D4" w:rsidRPr="00381D2F">
        <w:rPr>
          <w:rFonts w:asciiTheme="majorHAnsi" w:hAnsiTheme="majorHAnsi"/>
          <w:sz w:val="24"/>
          <w:szCs w:val="24"/>
        </w:rPr>
        <w:t xml:space="preserve"> along the way—annually and during reappointment review.</w:t>
      </w:r>
    </w:p>
    <w:p w:rsidR="006C38FB" w:rsidRDefault="0037159F" w:rsidP="00C82081">
      <w:pPr>
        <w:pStyle w:val="Normal1"/>
        <w:widowControl w:val="0"/>
        <w:numPr>
          <w:ilvl w:val="0"/>
          <w:numId w:val="24"/>
        </w:numPr>
        <w:contextualSpacing/>
        <w:rPr>
          <w:rFonts w:asciiTheme="majorHAnsi" w:hAnsiTheme="majorHAnsi"/>
          <w:sz w:val="24"/>
          <w:szCs w:val="24"/>
        </w:rPr>
      </w:pPr>
      <w:r w:rsidRPr="00381D2F">
        <w:rPr>
          <w:rFonts w:asciiTheme="majorHAnsi" w:hAnsiTheme="majorHAnsi"/>
          <w:sz w:val="24"/>
          <w:szCs w:val="24"/>
        </w:rPr>
        <w:t>Provide sample dossiers</w:t>
      </w:r>
      <w:r w:rsidR="006429D4" w:rsidRPr="00381D2F">
        <w:rPr>
          <w:rFonts w:asciiTheme="majorHAnsi" w:hAnsiTheme="majorHAnsi"/>
          <w:sz w:val="24"/>
          <w:szCs w:val="24"/>
        </w:rPr>
        <w:t xml:space="preserve"> to pre-tenure</w:t>
      </w:r>
      <w:r w:rsidR="00792A7C" w:rsidRPr="00381D2F">
        <w:rPr>
          <w:rFonts w:asciiTheme="majorHAnsi" w:hAnsiTheme="majorHAnsi"/>
          <w:sz w:val="24"/>
          <w:szCs w:val="24"/>
        </w:rPr>
        <w:t>d</w:t>
      </w:r>
      <w:r w:rsidR="006429D4" w:rsidRPr="00381D2F">
        <w:rPr>
          <w:rFonts w:asciiTheme="majorHAnsi" w:hAnsiTheme="majorHAnsi"/>
          <w:sz w:val="24"/>
          <w:szCs w:val="24"/>
        </w:rPr>
        <w:t xml:space="preserve"> faculty and sample feedback letters to those responsible for writing them.</w:t>
      </w:r>
    </w:p>
    <w:p w:rsidR="00CD25F3" w:rsidRDefault="00CD25F3" w:rsidP="00CD25F3">
      <w:pPr>
        <w:pStyle w:val="Normal1"/>
        <w:widowControl w:val="0"/>
        <w:contextualSpacing/>
        <w:rPr>
          <w:rFonts w:asciiTheme="majorHAnsi" w:hAnsiTheme="majorHAnsi"/>
          <w:sz w:val="24"/>
          <w:szCs w:val="24"/>
        </w:rPr>
      </w:pPr>
    </w:p>
    <w:p w:rsidR="006C38FB" w:rsidRPr="00381D2F" w:rsidRDefault="006C38FB" w:rsidP="00381D2F">
      <w:pPr>
        <w:pStyle w:val="Normal1"/>
        <w:rPr>
          <w:rFonts w:asciiTheme="majorHAnsi" w:hAnsiTheme="majorHAnsi"/>
          <w:sz w:val="24"/>
          <w:szCs w:val="24"/>
        </w:rPr>
      </w:pPr>
    </w:p>
    <w:p w:rsidR="006C38FB" w:rsidRPr="004049DD" w:rsidRDefault="004049DD" w:rsidP="004049DD">
      <w:pPr>
        <w:pStyle w:val="Heading2"/>
      </w:pPr>
      <w:bookmarkStart w:id="19" w:name="_E)_Mentoring"/>
      <w:bookmarkEnd w:id="19"/>
      <w:r w:rsidRPr="00381D2F">
        <w:rPr>
          <w:b w:val="0"/>
          <w:sz w:val="24"/>
          <w:szCs w:val="24"/>
        </w:rPr>
        <w:t xml:space="preserve">E) </w:t>
      </w:r>
      <w:r w:rsidR="006429D4" w:rsidRPr="004049DD">
        <w:rPr>
          <w:rStyle w:val="Heading2Char"/>
          <w:b/>
          <w:bCs/>
        </w:rPr>
        <w:t>Mentoring</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The mean response from UWT tenure-stream faculty on the 6 items within this thematic area was 2.54, toward the bottom of comparison institutions and all participating institutions. </w:t>
      </w:r>
      <w:r w:rsidR="00821315" w:rsidRPr="00381D2F">
        <w:rPr>
          <w:rFonts w:asciiTheme="majorHAnsi" w:hAnsiTheme="majorHAnsi"/>
          <w:sz w:val="24"/>
          <w:szCs w:val="24"/>
        </w:rPr>
        <w:t>As detailed in the COACHE Provost’s Report, m</w:t>
      </w:r>
      <w:r w:rsidRPr="00381D2F">
        <w:rPr>
          <w:rFonts w:asciiTheme="majorHAnsi" w:hAnsiTheme="majorHAnsi"/>
          <w:sz w:val="24"/>
          <w:szCs w:val="24"/>
        </w:rPr>
        <w:t>en expressed overall satisfaction with this area much lower than women. Associate professors also indicate an overall less satisfaction in terms of mentoring.</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tabs>
          <w:tab w:val="center" w:pos="4410"/>
          <w:tab w:val="center" w:pos="6030"/>
          <w:tab w:val="center" w:pos="7650"/>
          <w:tab w:val="center" w:pos="8910"/>
        </w:tabs>
        <w:ind w:left="2160" w:firstLine="720"/>
        <w:rPr>
          <w:rFonts w:asciiTheme="majorHAnsi" w:hAnsiTheme="majorHAnsi"/>
          <w:sz w:val="24"/>
          <w:szCs w:val="24"/>
        </w:rPr>
      </w:pPr>
      <w:r w:rsidRPr="00381D2F">
        <w:rPr>
          <w:rFonts w:asciiTheme="majorHAnsi" w:hAnsiTheme="majorHAnsi"/>
          <w:sz w:val="24"/>
          <w:szCs w:val="24"/>
        </w:rPr>
        <w:t>1.0</w:t>
      </w:r>
      <w:r w:rsidRPr="00381D2F">
        <w:rPr>
          <w:rFonts w:asciiTheme="majorHAnsi" w:hAnsiTheme="majorHAnsi"/>
          <w:sz w:val="24"/>
          <w:szCs w:val="24"/>
        </w:rPr>
        <w:tab/>
        <w:t>2.0</w:t>
      </w:r>
      <w:r w:rsidRPr="00381D2F">
        <w:rPr>
          <w:rFonts w:asciiTheme="majorHAnsi" w:hAnsiTheme="majorHAnsi"/>
          <w:sz w:val="24"/>
          <w:szCs w:val="24"/>
        </w:rPr>
        <w:tab/>
        <w:t>3.0</w:t>
      </w:r>
      <w:r w:rsidRPr="00381D2F">
        <w:rPr>
          <w:rFonts w:asciiTheme="majorHAnsi" w:hAnsiTheme="majorHAnsi"/>
          <w:sz w:val="24"/>
          <w:szCs w:val="24"/>
        </w:rPr>
        <w:tab/>
        <w:t>4.0</w:t>
      </w:r>
      <w:r w:rsidRPr="00381D2F">
        <w:rPr>
          <w:rFonts w:asciiTheme="majorHAnsi" w:hAnsiTheme="majorHAnsi"/>
          <w:sz w:val="24"/>
          <w:szCs w:val="24"/>
        </w:rPr>
        <w:tab/>
        <w:t>5.0</w:t>
      </w:r>
      <w:r w:rsidR="00A52111">
        <w:rPr>
          <w:rFonts w:asciiTheme="majorHAnsi" w:hAnsiTheme="majorHAnsi"/>
          <w:sz w:val="24"/>
          <w:szCs w:val="24"/>
        </w:rPr>
        <w:t xml:space="preserve"> </w:t>
      </w:r>
    </w:p>
    <w:tbl>
      <w:tblPr>
        <w:tblStyle w:val="a4"/>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C38FB" w:rsidRPr="00381D2F">
        <w:tc>
          <w:tcPr>
            <w:tcW w:w="9270" w:type="dxa"/>
            <w:tcMar>
              <w:top w:w="100" w:type="dxa"/>
              <w:left w:w="100" w:type="dxa"/>
              <w:bottom w:w="100" w:type="dxa"/>
              <w:right w:w="100" w:type="dxa"/>
            </w:tcMar>
          </w:tcPr>
          <w:p w:rsidR="006C38FB" w:rsidRPr="00381D2F" w:rsidRDefault="008F60C4" w:rsidP="00381D2F">
            <w:pPr>
              <w:pStyle w:val="Normal1"/>
              <w:widowControl w:val="0"/>
              <w:rPr>
                <w:rFonts w:asciiTheme="majorHAnsi" w:hAnsiTheme="majorHAnsi"/>
                <w:sz w:val="24"/>
                <w:szCs w:val="24"/>
              </w:rPr>
            </w:pPr>
            <w:r w:rsidRPr="00381D2F">
              <w:rPr>
                <w:rFonts w:asciiTheme="majorHAnsi" w:hAnsiTheme="majorHAnsi"/>
                <w:noProof/>
                <w:sz w:val="24"/>
                <w:szCs w:val="24"/>
              </w:rPr>
              <w:drawing>
                <wp:inline distT="0" distB="0" distL="0" distR="0" wp14:anchorId="16B485AA" wp14:editId="26787AA4">
                  <wp:extent cx="5875530" cy="571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875530" cy="571550"/>
                          </a:xfrm>
                          <a:prstGeom prst="rect">
                            <a:avLst/>
                          </a:prstGeom>
                        </pic:spPr>
                      </pic:pic>
                    </a:graphicData>
                  </a:graphic>
                </wp:inline>
              </w:drawing>
            </w:r>
          </w:p>
        </w:tc>
      </w:tr>
    </w:tbl>
    <w:p w:rsidR="00821315" w:rsidRPr="00381D2F" w:rsidRDefault="00821315" w:rsidP="00381D2F">
      <w:pPr>
        <w:pStyle w:val="Normal1"/>
        <w:widowControl w:val="0"/>
        <w:rPr>
          <w:rFonts w:asciiTheme="majorHAnsi" w:hAnsiTheme="majorHAnsi"/>
          <w:sz w:val="24"/>
          <w:szCs w:val="24"/>
        </w:rPr>
      </w:pPr>
    </w:p>
    <w:p w:rsidR="006C38FB" w:rsidRPr="00381D2F" w:rsidRDefault="00792A7C" w:rsidP="00381D2F">
      <w:pPr>
        <w:pStyle w:val="Normal1"/>
        <w:widowControl w:val="0"/>
        <w:rPr>
          <w:rFonts w:asciiTheme="majorHAnsi" w:hAnsiTheme="majorHAnsi"/>
          <w:sz w:val="24"/>
          <w:szCs w:val="24"/>
        </w:rPr>
      </w:pPr>
      <w:r w:rsidRPr="00381D2F">
        <w:rPr>
          <w:rFonts w:asciiTheme="majorHAnsi" w:hAnsiTheme="majorHAnsi"/>
          <w:sz w:val="24"/>
          <w:szCs w:val="24"/>
        </w:rPr>
        <w:t>F</w:t>
      </w:r>
      <w:r w:rsidR="00821315" w:rsidRPr="00381D2F">
        <w:rPr>
          <w:rFonts w:asciiTheme="majorHAnsi" w:hAnsiTheme="majorHAnsi"/>
          <w:sz w:val="24"/>
          <w:szCs w:val="24"/>
        </w:rPr>
        <w:t xml:space="preserve">aculty assessed UW Tacoma in terms of mentoring on items listed below. </w:t>
      </w:r>
      <w:r w:rsidRPr="00381D2F">
        <w:rPr>
          <w:rFonts w:asciiTheme="majorHAnsi" w:hAnsiTheme="majorHAnsi"/>
          <w:sz w:val="24"/>
          <w:szCs w:val="24"/>
        </w:rPr>
        <w:t>On a 1 - 5</w:t>
      </w:r>
      <w:r w:rsidR="00821315" w:rsidRPr="00381D2F">
        <w:rPr>
          <w:rFonts w:asciiTheme="majorHAnsi" w:hAnsiTheme="majorHAnsi"/>
          <w:sz w:val="24"/>
          <w:szCs w:val="24"/>
        </w:rPr>
        <w:t xml:space="preserve"> scale, their responses indicate problems in almost all areas of mentoring:</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C82081">
      <w:pPr>
        <w:pStyle w:val="Normal1"/>
        <w:widowControl w:val="0"/>
        <w:numPr>
          <w:ilvl w:val="0"/>
          <w:numId w:val="25"/>
        </w:numPr>
        <w:contextualSpacing/>
        <w:rPr>
          <w:rFonts w:asciiTheme="majorHAnsi" w:hAnsiTheme="majorHAnsi"/>
          <w:sz w:val="24"/>
          <w:szCs w:val="24"/>
        </w:rPr>
      </w:pPr>
      <w:r w:rsidRPr="00381D2F">
        <w:rPr>
          <w:rFonts w:asciiTheme="majorHAnsi" w:hAnsiTheme="majorHAnsi"/>
          <w:sz w:val="24"/>
          <w:szCs w:val="24"/>
        </w:rPr>
        <w:t>Effectiveness of mentoring within department: 2.98</w:t>
      </w:r>
    </w:p>
    <w:p w:rsidR="006C38FB" w:rsidRPr="00381D2F" w:rsidRDefault="006429D4" w:rsidP="00C82081">
      <w:pPr>
        <w:pStyle w:val="Normal1"/>
        <w:widowControl w:val="0"/>
        <w:numPr>
          <w:ilvl w:val="0"/>
          <w:numId w:val="25"/>
        </w:numPr>
        <w:contextualSpacing/>
        <w:rPr>
          <w:rFonts w:asciiTheme="majorHAnsi" w:hAnsiTheme="majorHAnsi"/>
          <w:sz w:val="24"/>
          <w:szCs w:val="24"/>
        </w:rPr>
      </w:pPr>
      <w:r w:rsidRPr="00381D2F">
        <w:rPr>
          <w:rFonts w:asciiTheme="majorHAnsi" w:hAnsiTheme="majorHAnsi"/>
          <w:sz w:val="24"/>
          <w:szCs w:val="24"/>
        </w:rPr>
        <w:t>Effectiveness of mentoring outside department: 3.37</w:t>
      </w:r>
    </w:p>
    <w:p w:rsidR="006C38FB" w:rsidRPr="00381D2F" w:rsidRDefault="006429D4" w:rsidP="00C82081">
      <w:pPr>
        <w:pStyle w:val="Normal1"/>
        <w:widowControl w:val="0"/>
        <w:numPr>
          <w:ilvl w:val="0"/>
          <w:numId w:val="25"/>
        </w:numPr>
        <w:contextualSpacing/>
        <w:rPr>
          <w:rFonts w:asciiTheme="majorHAnsi" w:hAnsiTheme="majorHAnsi"/>
          <w:sz w:val="24"/>
          <w:szCs w:val="24"/>
        </w:rPr>
      </w:pPr>
      <w:r w:rsidRPr="00381D2F">
        <w:rPr>
          <w:rFonts w:asciiTheme="majorHAnsi" w:hAnsiTheme="majorHAnsi"/>
          <w:sz w:val="24"/>
          <w:szCs w:val="24"/>
        </w:rPr>
        <w:t>Mentoring of pre-</w:t>
      </w:r>
      <w:proofErr w:type="spellStart"/>
      <w:r w:rsidRPr="00381D2F">
        <w:rPr>
          <w:rFonts w:asciiTheme="majorHAnsi" w:hAnsiTheme="majorHAnsi"/>
          <w:sz w:val="24"/>
          <w:szCs w:val="24"/>
        </w:rPr>
        <w:t>tenure</w:t>
      </w:r>
      <w:proofErr w:type="spellEnd"/>
      <w:r w:rsidRPr="00381D2F">
        <w:rPr>
          <w:rFonts w:asciiTheme="majorHAnsi" w:hAnsiTheme="majorHAnsi"/>
          <w:sz w:val="24"/>
          <w:szCs w:val="24"/>
        </w:rPr>
        <w:t xml:space="preserve"> faculty: 2.60</w:t>
      </w:r>
    </w:p>
    <w:p w:rsidR="006C38FB" w:rsidRPr="00381D2F" w:rsidRDefault="006429D4" w:rsidP="00C82081">
      <w:pPr>
        <w:pStyle w:val="Normal1"/>
        <w:widowControl w:val="0"/>
        <w:numPr>
          <w:ilvl w:val="0"/>
          <w:numId w:val="25"/>
        </w:numPr>
        <w:contextualSpacing/>
        <w:rPr>
          <w:rFonts w:asciiTheme="majorHAnsi" w:hAnsiTheme="majorHAnsi"/>
          <w:sz w:val="24"/>
          <w:szCs w:val="24"/>
        </w:rPr>
      </w:pPr>
      <w:r w:rsidRPr="00381D2F">
        <w:rPr>
          <w:rFonts w:asciiTheme="majorHAnsi" w:hAnsiTheme="majorHAnsi"/>
          <w:sz w:val="24"/>
          <w:szCs w:val="24"/>
        </w:rPr>
        <w:t>Mentoring of associate professors: 1.82</w:t>
      </w:r>
    </w:p>
    <w:p w:rsidR="006C38FB" w:rsidRPr="00381D2F" w:rsidRDefault="006429D4" w:rsidP="00C82081">
      <w:pPr>
        <w:pStyle w:val="Normal1"/>
        <w:widowControl w:val="0"/>
        <w:numPr>
          <w:ilvl w:val="0"/>
          <w:numId w:val="25"/>
        </w:numPr>
        <w:contextualSpacing/>
        <w:rPr>
          <w:rFonts w:asciiTheme="majorHAnsi" w:hAnsiTheme="majorHAnsi"/>
          <w:sz w:val="24"/>
          <w:szCs w:val="24"/>
        </w:rPr>
      </w:pPr>
      <w:r w:rsidRPr="00381D2F">
        <w:rPr>
          <w:rFonts w:asciiTheme="majorHAnsi" w:hAnsiTheme="majorHAnsi"/>
          <w:sz w:val="24"/>
          <w:szCs w:val="24"/>
        </w:rPr>
        <w:t>Support for faculty to be good mentors: 1.74</w:t>
      </w:r>
    </w:p>
    <w:p w:rsidR="006C38FB" w:rsidRPr="00381D2F" w:rsidRDefault="006C38FB" w:rsidP="00381D2F">
      <w:pPr>
        <w:pStyle w:val="Normal1"/>
        <w:widowControl w:val="0"/>
        <w:rPr>
          <w:rFonts w:asciiTheme="majorHAnsi" w:hAnsiTheme="majorHAnsi"/>
          <w:sz w:val="24"/>
          <w:szCs w:val="24"/>
        </w:rPr>
      </w:pPr>
    </w:p>
    <w:p w:rsidR="009C231E" w:rsidRPr="00381D2F" w:rsidRDefault="00BD2CCF" w:rsidP="00381D2F">
      <w:pPr>
        <w:pStyle w:val="Normal1"/>
        <w:widowControl w:val="0"/>
        <w:rPr>
          <w:rFonts w:asciiTheme="majorHAnsi" w:hAnsiTheme="majorHAnsi"/>
          <w:sz w:val="24"/>
          <w:szCs w:val="24"/>
        </w:rPr>
      </w:pPr>
      <w:r w:rsidRPr="00381D2F">
        <w:rPr>
          <w:rFonts w:asciiTheme="majorHAnsi" w:hAnsiTheme="majorHAnsi"/>
          <w:sz w:val="24"/>
          <w:szCs w:val="24"/>
        </w:rPr>
        <w:t>As indicate</w:t>
      </w:r>
      <w:r w:rsidR="00792A7C" w:rsidRPr="00381D2F">
        <w:rPr>
          <w:rFonts w:asciiTheme="majorHAnsi" w:hAnsiTheme="majorHAnsi"/>
          <w:sz w:val="24"/>
          <w:szCs w:val="24"/>
        </w:rPr>
        <w:t xml:space="preserve">d by the </w:t>
      </w:r>
      <w:r w:rsidRPr="00381D2F">
        <w:rPr>
          <w:rFonts w:asciiTheme="majorHAnsi" w:hAnsiTheme="majorHAnsi"/>
          <w:sz w:val="24"/>
          <w:szCs w:val="24"/>
        </w:rPr>
        <w:t>faculty assessment</w:t>
      </w:r>
      <w:r w:rsidR="00792A7C" w:rsidRPr="00381D2F">
        <w:rPr>
          <w:rFonts w:asciiTheme="majorHAnsi" w:hAnsiTheme="majorHAnsi"/>
          <w:sz w:val="24"/>
          <w:szCs w:val="24"/>
        </w:rPr>
        <w:t>,</w:t>
      </w:r>
      <w:r w:rsidRPr="00381D2F">
        <w:rPr>
          <w:rFonts w:asciiTheme="majorHAnsi" w:hAnsiTheme="majorHAnsi"/>
          <w:sz w:val="24"/>
          <w:szCs w:val="24"/>
        </w:rPr>
        <w:t xml:space="preserve"> that</w:t>
      </w:r>
      <w:r w:rsidR="006429D4" w:rsidRPr="00381D2F">
        <w:rPr>
          <w:rFonts w:asciiTheme="majorHAnsi" w:hAnsiTheme="majorHAnsi"/>
          <w:sz w:val="24"/>
          <w:szCs w:val="24"/>
        </w:rPr>
        <w:t xml:space="preserve"> “being a mentor is fulfilling” </w:t>
      </w:r>
      <w:r w:rsidR="00792A7C" w:rsidRPr="00381D2F">
        <w:rPr>
          <w:rFonts w:asciiTheme="majorHAnsi" w:hAnsiTheme="majorHAnsi"/>
          <w:sz w:val="24"/>
          <w:szCs w:val="24"/>
        </w:rPr>
        <w:t>(</w:t>
      </w:r>
      <w:r w:rsidRPr="00381D2F">
        <w:rPr>
          <w:rFonts w:asciiTheme="majorHAnsi" w:hAnsiTheme="majorHAnsi"/>
          <w:sz w:val="24"/>
          <w:szCs w:val="24"/>
        </w:rPr>
        <w:t>4.16</w:t>
      </w:r>
      <w:r w:rsidR="00792A7C" w:rsidRPr="00381D2F">
        <w:rPr>
          <w:rFonts w:asciiTheme="majorHAnsi" w:hAnsiTheme="majorHAnsi"/>
          <w:sz w:val="24"/>
          <w:szCs w:val="24"/>
        </w:rPr>
        <w:t>)</w:t>
      </w:r>
      <w:r w:rsidRPr="00381D2F">
        <w:rPr>
          <w:rFonts w:asciiTheme="majorHAnsi" w:hAnsiTheme="majorHAnsi"/>
          <w:sz w:val="24"/>
          <w:szCs w:val="24"/>
        </w:rPr>
        <w:t>, UW Tacoma faculty</w:t>
      </w:r>
      <w:r w:rsidR="006429D4" w:rsidRPr="00381D2F">
        <w:rPr>
          <w:rFonts w:asciiTheme="majorHAnsi" w:hAnsiTheme="majorHAnsi"/>
          <w:sz w:val="24"/>
          <w:szCs w:val="24"/>
        </w:rPr>
        <w:t xml:space="preserve"> clearly value mentoring as a practice, even though we don’t engage in the practice with any regularity.</w:t>
      </w:r>
      <w:r w:rsidRPr="00381D2F">
        <w:rPr>
          <w:rFonts w:asciiTheme="majorHAnsi" w:hAnsiTheme="majorHAnsi"/>
          <w:sz w:val="24"/>
          <w:szCs w:val="24"/>
        </w:rPr>
        <w:t xml:space="preserve"> </w:t>
      </w:r>
      <w:r w:rsidR="006429D4" w:rsidRPr="00381D2F">
        <w:rPr>
          <w:rFonts w:asciiTheme="majorHAnsi" w:hAnsiTheme="majorHAnsi"/>
          <w:sz w:val="24"/>
          <w:szCs w:val="24"/>
        </w:rPr>
        <w:t xml:space="preserve">Mentoring touches on many of the core values we have </w:t>
      </w:r>
      <w:r w:rsidR="006429D4" w:rsidRPr="00381D2F">
        <w:rPr>
          <w:rFonts w:asciiTheme="majorHAnsi" w:hAnsiTheme="majorHAnsi"/>
          <w:sz w:val="24"/>
          <w:szCs w:val="24"/>
        </w:rPr>
        <w:lastRenderedPageBreak/>
        <w:t>identified: teaching excellence, research productivity, transparency and accountability, interdisciplinary work and collaboration, and effective and stable leadership. Across campus, mentoring is happening, but we have no formal, campus</w:t>
      </w:r>
      <w:r w:rsidR="0019704D" w:rsidRPr="00381D2F">
        <w:rPr>
          <w:rFonts w:asciiTheme="majorHAnsi" w:hAnsiTheme="majorHAnsi"/>
          <w:sz w:val="24"/>
          <w:szCs w:val="24"/>
        </w:rPr>
        <w:t>-</w:t>
      </w:r>
      <w:r w:rsidR="006429D4" w:rsidRPr="00381D2F">
        <w:rPr>
          <w:rFonts w:asciiTheme="majorHAnsi" w:hAnsiTheme="majorHAnsi"/>
          <w:sz w:val="24"/>
          <w:szCs w:val="24"/>
        </w:rPr>
        <w:t xml:space="preserve">wide mentoring program. In the Institute of Technology, lecturers are provided with a mentor who can be a resource and support for teaching. IAS also provides a structured mentoring program, an initiative based on data from </w:t>
      </w:r>
      <w:r w:rsidR="00392A50">
        <w:rPr>
          <w:rFonts w:asciiTheme="majorHAnsi" w:hAnsiTheme="majorHAnsi"/>
          <w:sz w:val="24"/>
          <w:szCs w:val="24"/>
        </w:rPr>
        <w:t>s</w:t>
      </w:r>
      <w:r w:rsidR="006429D4" w:rsidRPr="00381D2F">
        <w:rPr>
          <w:rFonts w:asciiTheme="majorHAnsi" w:hAnsiTheme="majorHAnsi"/>
          <w:sz w:val="24"/>
          <w:szCs w:val="24"/>
        </w:rPr>
        <w:t xml:space="preserve">pring quarter of 2013, from the IAS </w:t>
      </w:r>
      <w:r w:rsidR="009C231E" w:rsidRPr="00381D2F">
        <w:rPr>
          <w:rFonts w:asciiTheme="majorHAnsi" w:hAnsiTheme="majorHAnsi"/>
          <w:sz w:val="24"/>
          <w:szCs w:val="24"/>
        </w:rPr>
        <w:t xml:space="preserve">Mentoring Survey of 2007. </w:t>
      </w:r>
      <w:r w:rsidR="006429D4" w:rsidRPr="00381D2F">
        <w:rPr>
          <w:rFonts w:asciiTheme="majorHAnsi" w:hAnsiTheme="majorHAnsi"/>
          <w:sz w:val="24"/>
          <w:szCs w:val="24"/>
        </w:rPr>
        <w:t xml:space="preserve">The resulting Individual Development Plans (IDPs).” These individual development plans enable faculty members to more easily identify their goals for research and scholarship. In addition, the office of Research and Scholarship offers peer mentoring for proposal writing in a series of workshops. </w:t>
      </w:r>
    </w:p>
    <w:p w:rsidR="009C231E" w:rsidRPr="00381D2F" w:rsidRDefault="009C231E" w:rsidP="00381D2F">
      <w:pPr>
        <w:pStyle w:val="Normal1"/>
        <w:widowControl w:val="0"/>
        <w:ind w:firstLine="720"/>
        <w:rPr>
          <w:rFonts w:asciiTheme="majorHAnsi" w:hAnsiTheme="majorHAnsi"/>
          <w:sz w:val="24"/>
          <w:szCs w:val="24"/>
        </w:rPr>
      </w:pPr>
    </w:p>
    <w:p w:rsidR="006C38FB" w:rsidRPr="00381D2F" w:rsidRDefault="006429D4" w:rsidP="00381D2F">
      <w:pPr>
        <w:pStyle w:val="Normal1"/>
        <w:widowControl w:val="0"/>
        <w:rPr>
          <w:rFonts w:asciiTheme="majorHAnsi" w:hAnsiTheme="majorHAnsi"/>
          <w:sz w:val="24"/>
          <w:szCs w:val="24"/>
        </w:rPr>
      </w:pPr>
      <w:r w:rsidRPr="00381D2F">
        <w:rPr>
          <w:rFonts w:asciiTheme="majorHAnsi" w:hAnsiTheme="majorHAnsi"/>
          <w:sz w:val="24"/>
          <w:szCs w:val="24"/>
        </w:rPr>
        <w:t xml:space="preserve">Even though our campus has these and other programs for mentoring among faculty, the </w:t>
      </w:r>
      <w:r w:rsidR="00792A7C" w:rsidRPr="00381D2F">
        <w:rPr>
          <w:rFonts w:asciiTheme="majorHAnsi" w:hAnsiTheme="majorHAnsi"/>
          <w:sz w:val="24"/>
          <w:szCs w:val="24"/>
        </w:rPr>
        <w:t xml:space="preserve">survey </w:t>
      </w:r>
      <w:r w:rsidRPr="00381D2F">
        <w:rPr>
          <w:rFonts w:asciiTheme="majorHAnsi" w:hAnsiTheme="majorHAnsi"/>
          <w:sz w:val="24"/>
          <w:szCs w:val="24"/>
        </w:rPr>
        <w:t xml:space="preserve">scores indicate that we need to pay more attention to this area and make significant improvements. </w:t>
      </w:r>
      <w:r w:rsidR="0019704D" w:rsidRPr="00381D2F">
        <w:rPr>
          <w:rFonts w:asciiTheme="majorHAnsi" w:hAnsiTheme="majorHAnsi"/>
          <w:sz w:val="24"/>
          <w:szCs w:val="24"/>
        </w:rPr>
        <w:t xml:space="preserve">It has been observed by more than one faculty member that someone might choose to </w:t>
      </w:r>
      <w:r w:rsidRPr="00381D2F">
        <w:rPr>
          <w:rFonts w:asciiTheme="majorHAnsi" w:hAnsiTheme="majorHAnsi"/>
          <w:sz w:val="24"/>
          <w:szCs w:val="24"/>
        </w:rPr>
        <w:t xml:space="preserve">leave the tenure track because of a lack of transparency and support in this area. We seem to have a greater amount of support for junior faculty than for associate professors. Faculty </w:t>
      </w:r>
      <w:proofErr w:type="gramStart"/>
      <w:r w:rsidRPr="00381D2F">
        <w:rPr>
          <w:rFonts w:asciiTheme="majorHAnsi" w:hAnsiTheme="majorHAnsi"/>
          <w:sz w:val="24"/>
          <w:szCs w:val="24"/>
        </w:rPr>
        <w:t>members</w:t>
      </w:r>
      <w:proofErr w:type="gramEnd"/>
      <w:r w:rsidRPr="00381D2F">
        <w:rPr>
          <w:rFonts w:asciiTheme="majorHAnsi" w:hAnsiTheme="majorHAnsi"/>
          <w:sz w:val="24"/>
          <w:szCs w:val="24"/>
        </w:rPr>
        <w:t xml:space="preserve"> who teach in the Core, new and returning, have expressed the desire for a peer mentoring system.</w:t>
      </w:r>
      <w:r w:rsidR="00A52111">
        <w:rPr>
          <w:rFonts w:asciiTheme="majorHAnsi" w:hAnsiTheme="majorHAnsi"/>
          <w:sz w:val="24"/>
          <w:szCs w:val="24"/>
        </w:rPr>
        <w:t xml:space="preserve"> </w:t>
      </w:r>
      <w:r w:rsidR="0019704D" w:rsidRPr="00381D2F">
        <w:rPr>
          <w:rFonts w:asciiTheme="majorHAnsi" w:hAnsiTheme="majorHAnsi"/>
          <w:sz w:val="24"/>
          <w:szCs w:val="24"/>
        </w:rPr>
        <w:t xml:space="preserve">Many members of the faculty </w:t>
      </w:r>
      <w:r w:rsidRPr="00381D2F">
        <w:rPr>
          <w:rFonts w:asciiTheme="majorHAnsi" w:hAnsiTheme="majorHAnsi"/>
          <w:sz w:val="24"/>
          <w:szCs w:val="24"/>
        </w:rPr>
        <w:t>have expressed the desire for more collaboration across disciplines to foster research as</w:t>
      </w:r>
      <w:r w:rsidR="0019704D" w:rsidRPr="00381D2F">
        <w:rPr>
          <w:rFonts w:asciiTheme="majorHAnsi" w:hAnsiTheme="majorHAnsi"/>
          <w:sz w:val="24"/>
          <w:szCs w:val="24"/>
        </w:rPr>
        <w:t xml:space="preserve"> well as pedagogical knowledge.</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CD25F3">
      <w:pPr>
        <w:pStyle w:val="Normal1"/>
        <w:widowControl w:val="0"/>
        <w:jc w:val="both"/>
        <w:rPr>
          <w:rFonts w:asciiTheme="majorHAnsi" w:hAnsiTheme="majorHAnsi"/>
          <w:sz w:val="24"/>
          <w:szCs w:val="24"/>
        </w:rPr>
      </w:pPr>
      <w:r w:rsidRPr="00381D2F">
        <w:rPr>
          <w:rFonts w:asciiTheme="majorHAnsi" w:hAnsiTheme="majorHAnsi"/>
          <w:sz w:val="24"/>
          <w:szCs w:val="24"/>
        </w:rPr>
        <w:t xml:space="preserve">Based on the survey results in the area of mentoring, </w:t>
      </w:r>
      <w:proofErr w:type="gramStart"/>
      <w:r w:rsidR="0019704D" w:rsidRPr="00381D2F">
        <w:rPr>
          <w:rFonts w:asciiTheme="majorHAnsi" w:hAnsiTheme="majorHAnsi"/>
          <w:sz w:val="24"/>
          <w:szCs w:val="24"/>
        </w:rPr>
        <w:t xml:space="preserve">faculty </w:t>
      </w:r>
      <w:r w:rsidRPr="00381D2F">
        <w:rPr>
          <w:rFonts w:asciiTheme="majorHAnsi" w:hAnsiTheme="majorHAnsi"/>
          <w:sz w:val="24"/>
          <w:szCs w:val="24"/>
        </w:rPr>
        <w:t>have</w:t>
      </w:r>
      <w:proofErr w:type="gramEnd"/>
      <w:r w:rsidRPr="00381D2F">
        <w:rPr>
          <w:rFonts w:asciiTheme="majorHAnsi" w:hAnsiTheme="majorHAnsi"/>
          <w:sz w:val="24"/>
          <w:szCs w:val="24"/>
        </w:rPr>
        <w:t xml:space="preserve"> indicated that they need support in teaching and research. </w:t>
      </w:r>
      <w:r w:rsidR="0019704D" w:rsidRPr="00381D2F">
        <w:rPr>
          <w:rFonts w:asciiTheme="majorHAnsi" w:hAnsiTheme="majorHAnsi"/>
          <w:sz w:val="24"/>
          <w:szCs w:val="24"/>
        </w:rPr>
        <w:t xml:space="preserve">They </w:t>
      </w:r>
      <w:r w:rsidRPr="00381D2F">
        <w:rPr>
          <w:rFonts w:asciiTheme="majorHAnsi" w:hAnsiTheme="majorHAnsi"/>
          <w:sz w:val="24"/>
          <w:szCs w:val="24"/>
        </w:rPr>
        <w:t xml:space="preserve">have also indicated that they value interdisciplinary work and collaboration. Pairing faculty from different disciplines in mentor relationships is one possible way to achieve a higher degree of </w:t>
      </w:r>
      <w:proofErr w:type="spellStart"/>
      <w:r w:rsidRPr="00381D2F">
        <w:rPr>
          <w:rFonts w:asciiTheme="majorHAnsi" w:hAnsiTheme="majorHAnsi"/>
          <w:sz w:val="24"/>
          <w:szCs w:val="24"/>
        </w:rPr>
        <w:t>interdisciplinarity</w:t>
      </w:r>
      <w:proofErr w:type="spellEnd"/>
      <w:r w:rsidRPr="00381D2F">
        <w:rPr>
          <w:rFonts w:asciiTheme="majorHAnsi" w:hAnsiTheme="majorHAnsi"/>
          <w:sz w:val="24"/>
          <w:szCs w:val="24"/>
        </w:rPr>
        <w:t xml:space="preserve"> on our campus. In addition, having a strong mentoring program will help our campus to build strong leaders both now and in the future. Finally, mentors can help build a sense of trust among faculty. All of these factors lead to a higher retention rate among faculty hires.</w:t>
      </w:r>
    </w:p>
    <w:p w:rsidR="00BD2CCF" w:rsidRPr="00381D2F" w:rsidRDefault="00BD2CCF"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 xml:space="preserve">[Action Plan] </w:t>
      </w:r>
    </w:p>
    <w:p w:rsidR="00BD2CCF" w:rsidRPr="00381D2F" w:rsidRDefault="00BD2CCF" w:rsidP="00381D2F">
      <w:pPr>
        <w:pStyle w:val="Normal1"/>
        <w:widowControl w:val="0"/>
        <w:rPr>
          <w:rFonts w:asciiTheme="majorHAnsi" w:hAnsiTheme="majorHAnsi"/>
          <w:b/>
          <w:sz w:val="24"/>
          <w:szCs w:val="24"/>
        </w:rPr>
      </w:pPr>
    </w:p>
    <w:p w:rsidR="00BD2CCF" w:rsidRPr="00381D2F" w:rsidRDefault="00BD2CCF" w:rsidP="00381D2F">
      <w:pPr>
        <w:pStyle w:val="Normal1"/>
        <w:widowControl w:val="0"/>
        <w:rPr>
          <w:rFonts w:asciiTheme="majorHAnsi" w:hAnsiTheme="majorHAnsi"/>
          <w:sz w:val="24"/>
          <w:szCs w:val="24"/>
        </w:rPr>
      </w:pPr>
      <w:r w:rsidRPr="00381D2F">
        <w:rPr>
          <w:rFonts w:asciiTheme="majorHAnsi" w:hAnsiTheme="majorHAnsi"/>
          <w:sz w:val="24"/>
          <w:szCs w:val="24"/>
          <w:u w:val="single"/>
        </w:rPr>
        <w:t>Assess</w:t>
      </w:r>
      <w:r w:rsidRPr="00381D2F">
        <w:rPr>
          <w:rFonts w:asciiTheme="majorHAnsi" w:hAnsiTheme="majorHAnsi"/>
          <w:b/>
          <w:sz w:val="24"/>
          <w:szCs w:val="24"/>
        </w:rPr>
        <w:t xml:space="preserve"> [In a Year]</w:t>
      </w:r>
    </w:p>
    <w:p w:rsidR="00BD2CCF" w:rsidRPr="00381D2F" w:rsidRDefault="00BD2CCF" w:rsidP="00381D2F">
      <w:pPr>
        <w:pStyle w:val="Normal1"/>
        <w:widowControl w:val="0"/>
        <w:contextualSpacing/>
        <w:rPr>
          <w:rFonts w:asciiTheme="majorHAnsi" w:hAnsiTheme="majorHAnsi"/>
          <w:sz w:val="24"/>
          <w:szCs w:val="24"/>
        </w:rPr>
      </w:pPr>
    </w:p>
    <w:p w:rsidR="00BD2CCF" w:rsidRPr="00381D2F" w:rsidRDefault="00BD2CCF" w:rsidP="00C82081">
      <w:pPr>
        <w:pStyle w:val="Normal1"/>
        <w:widowControl w:val="0"/>
        <w:numPr>
          <w:ilvl w:val="0"/>
          <w:numId w:val="26"/>
        </w:numPr>
        <w:contextualSpacing/>
        <w:rPr>
          <w:rFonts w:asciiTheme="majorHAnsi" w:hAnsiTheme="majorHAnsi"/>
          <w:sz w:val="24"/>
          <w:szCs w:val="24"/>
        </w:rPr>
      </w:pPr>
      <w:r w:rsidRPr="00381D2F">
        <w:rPr>
          <w:rFonts w:asciiTheme="majorHAnsi" w:hAnsiTheme="majorHAnsi"/>
          <w:sz w:val="24"/>
          <w:szCs w:val="24"/>
        </w:rPr>
        <w:t>Regularly assess units in terms of their mentoring practices and support</w:t>
      </w:r>
      <w:r w:rsidR="00F552C1">
        <w:rPr>
          <w:rFonts w:asciiTheme="majorHAnsi" w:hAnsiTheme="majorHAnsi"/>
          <w:sz w:val="24"/>
          <w:szCs w:val="24"/>
        </w:rPr>
        <w:t>.</w:t>
      </w:r>
    </w:p>
    <w:p w:rsidR="00BD2CCF" w:rsidRPr="00381D2F" w:rsidRDefault="00BD2CCF" w:rsidP="00C82081">
      <w:pPr>
        <w:pStyle w:val="Normal1"/>
        <w:widowControl w:val="0"/>
        <w:numPr>
          <w:ilvl w:val="0"/>
          <w:numId w:val="26"/>
        </w:numPr>
        <w:contextualSpacing/>
        <w:rPr>
          <w:rFonts w:asciiTheme="majorHAnsi" w:hAnsiTheme="majorHAnsi"/>
          <w:sz w:val="24"/>
          <w:szCs w:val="24"/>
        </w:rPr>
      </w:pPr>
      <w:r w:rsidRPr="00381D2F">
        <w:rPr>
          <w:rFonts w:asciiTheme="majorHAnsi" w:hAnsiTheme="majorHAnsi"/>
          <w:sz w:val="24"/>
          <w:szCs w:val="24"/>
        </w:rPr>
        <w:lastRenderedPageBreak/>
        <w:t>Regularly ask junior faculty in terms their experience with regar</w:t>
      </w:r>
      <w:r w:rsidR="00392A50">
        <w:rPr>
          <w:rFonts w:asciiTheme="majorHAnsi" w:hAnsiTheme="majorHAnsi"/>
          <w:sz w:val="24"/>
          <w:szCs w:val="24"/>
        </w:rPr>
        <w:t>ding to mentoring in their unit</w:t>
      </w:r>
      <w:r w:rsidRPr="00381D2F">
        <w:rPr>
          <w:rFonts w:asciiTheme="majorHAnsi" w:hAnsiTheme="majorHAnsi"/>
          <w:sz w:val="24"/>
          <w:szCs w:val="24"/>
        </w:rPr>
        <w:t>s</w:t>
      </w:r>
      <w:r w:rsidR="00F552C1">
        <w:rPr>
          <w:rFonts w:asciiTheme="majorHAnsi" w:hAnsiTheme="majorHAnsi"/>
          <w:sz w:val="24"/>
          <w:szCs w:val="24"/>
        </w:rPr>
        <w:t>.</w:t>
      </w:r>
    </w:p>
    <w:p w:rsidR="00BD2CCF" w:rsidRPr="00381D2F" w:rsidRDefault="00BD2CCF" w:rsidP="00381D2F">
      <w:pPr>
        <w:pStyle w:val="Normal1"/>
        <w:widowControl w:val="0"/>
        <w:contextualSpacing/>
        <w:rPr>
          <w:rFonts w:asciiTheme="majorHAnsi" w:hAnsiTheme="majorHAnsi"/>
          <w:sz w:val="24"/>
          <w:szCs w:val="24"/>
        </w:rPr>
      </w:pPr>
    </w:p>
    <w:p w:rsidR="00BD2CCF" w:rsidRPr="00381D2F" w:rsidRDefault="00BD2CCF" w:rsidP="00381D2F">
      <w:pPr>
        <w:pStyle w:val="Normal1"/>
        <w:widowControl w:val="0"/>
        <w:contextualSpacing/>
        <w:rPr>
          <w:rFonts w:asciiTheme="majorHAnsi" w:hAnsiTheme="majorHAnsi"/>
          <w:sz w:val="24"/>
          <w:szCs w:val="24"/>
        </w:rPr>
      </w:pPr>
      <w:r w:rsidRPr="00381D2F">
        <w:rPr>
          <w:rFonts w:asciiTheme="majorHAnsi" w:hAnsiTheme="majorHAnsi"/>
          <w:sz w:val="24"/>
          <w:szCs w:val="24"/>
          <w:u w:val="single"/>
        </w:rPr>
        <w:t>Institute</w:t>
      </w:r>
      <w:r w:rsidRPr="00381D2F">
        <w:rPr>
          <w:rFonts w:asciiTheme="majorHAnsi" w:hAnsiTheme="majorHAnsi"/>
          <w:sz w:val="24"/>
          <w:szCs w:val="24"/>
        </w:rPr>
        <w:t xml:space="preserve"> </w:t>
      </w:r>
      <w:r w:rsidRPr="00381D2F">
        <w:rPr>
          <w:rFonts w:asciiTheme="majorHAnsi" w:hAnsiTheme="majorHAnsi"/>
          <w:b/>
          <w:sz w:val="24"/>
          <w:szCs w:val="24"/>
        </w:rPr>
        <w:t>[In a year]</w:t>
      </w:r>
    </w:p>
    <w:p w:rsidR="00BD2CCF" w:rsidRPr="00381D2F" w:rsidRDefault="00BD2CCF" w:rsidP="00C82081">
      <w:pPr>
        <w:pStyle w:val="Normal1"/>
        <w:widowControl w:val="0"/>
        <w:numPr>
          <w:ilvl w:val="0"/>
          <w:numId w:val="27"/>
        </w:numPr>
        <w:contextualSpacing/>
        <w:rPr>
          <w:rFonts w:asciiTheme="majorHAnsi" w:hAnsiTheme="majorHAnsi"/>
          <w:sz w:val="24"/>
          <w:szCs w:val="24"/>
        </w:rPr>
      </w:pPr>
      <w:r w:rsidRPr="00381D2F">
        <w:rPr>
          <w:rFonts w:asciiTheme="majorHAnsi" w:hAnsiTheme="majorHAnsi"/>
          <w:sz w:val="24"/>
          <w:szCs w:val="24"/>
        </w:rPr>
        <w:t>Ask units to institute a mentoring program.</w:t>
      </w:r>
    </w:p>
    <w:p w:rsidR="00BD2CCF" w:rsidRPr="00381D2F" w:rsidRDefault="00BD2CCF" w:rsidP="00C82081">
      <w:pPr>
        <w:pStyle w:val="Normal1"/>
        <w:widowControl w:val="0"/>
        <w:numPr>
          <w:ilvl w:val="0"/>
          <w:numId w:val="27"/>
        </w:numPr>
        <w:contextualSpacing/>
        <w:rPr>
          <w:rFonts w:asciiTheme="majorHAnsi" w:hAnsiTheme="majorHAnsi"/>
          <w:sz w:val="24"/>
          <w:szCs w:val="24"/>
        </w:rPr>
      </w:pPr>
      <w:r w:rsidRPr="00381D2F">
        <w:rPr>
          <w:rFonts w:asciiTheme="majorHAnsi" w:hAnsiTheme="majorHAnsi"/>
          <w:sz w:val="24"/>
          <w:szCs w:val="24"/>
        </w:rPr>
        <w:t>Provide mentor and mentee training programs in each unit as well as across the campus.</w:t>
      </w:r>
    </w:p>
    <w:p w:rsidR="00BD2CCF" w:rsidRPr="00381D2F" w:rsidRDefault="00BD2CCF" w:rsidP="00C82081">
      <w:pPr>
        <w:pStyle w:val="Normal1"/>
        <w:widowControl w:val="0"/>
        <w:numPr>
          <w:ilvl w:val="0"/>
          <w:numId w:val="27"/>
        </w:numPr>
        <w:contextualSpacing/>
        <w:rPr>
          <w:rFonts w:asciiTheme="majorHAnsi" w:hAnsiTheme="majorHAnsi"/>
          <w:sz w:val="24"/>
          <w:szCs w:val="24"/>
        </w:rPr>
      </w:pPr>
      <w:r w:rsidRPr="00381D2F">
        <w:rPr>
          <w:rFonts w:asciiTheme="majorHAnsi" w:hAnsiTheme="majorHAnsi"/>
          <w:sz w:val="24"/>
          <w:szCs w:val="24"/>
        </w:rPr>
        <w:t>Incentivize units to institute a variety of mentoring programs such as peer-mentoring and external mentoring.</w:t>
      </w:r>
    </w:p>
    <w:p w:rsidR="006C38FB" w:rsidRPr="00381D2F" w:rsidRDefault="006429D4" w:rsidP="00C82081">
      <w:pPr>
        <w:pStyle w:val="Normal1"/>
        <w:widowControl w:val="0"/>
        <w:numPr>
          <w:ilvl w:val="0"/>
          <w:numId w:val="27"/>
        </w:numPr>
        <w:contextualSpacing/>
        <w:rPr>
          <w:rFonts w:asciiTheme="majorHAnsi" w:hAnsiTheme="majorHAnsi"/>
          <w:sz w:val="24"/>
          <w:szCs w:val="24"/>
        </w:rPr>
      </w:pPr>
      <w:r w:rsidRPr="00381D2F">
        <w:rPr>
          <w:rFonts w:asciiTheme="majorHAnsi" w:hAnsiTheme="majorHAnsi"/>
          <w:sz w:val="24"/>
          <w:szCs w:val="24"/>
        </w:rPr>
        <w:t>Encourage mentoring for interdisciplinary teaching and res</w:t>
      </w:r>
      <w:r w:rsidR="00BD2CCF" w:rsidRPr="00381D2F">
        <w:rPr>
          <w:rFonts w:asciiTheme="majorHAnsi" w:hAnsiTheme="majorHAnsi"/>
          <w:sz w:val="24"/>
          <w:szCs w:val="24"/>
        </w:rPr>
        <w:t>earch (between academic units)</w:t>
      </w:r>
    </w:p>
    <w:p w:rsidR="00BD2CCF" w:rsidRPr="00381D2F" w:rsidRDefault="006429D4" w:rsidP="00C82081">
      <w:pPr>
        <w:pStyle w:val="Normal1"/>
        <w:widowControl w:val="0"/>
        <w:numPr>
          <w:ilvl w:val="0"/>
          <w:numId w:val="27"/>
        </w:numPr>
        <w:contextualSpacing/>
        <w:rPr>
          <w:rFonts w:asciiTheme="majorHAnsi" w:hAnsiTheme="majorHAnsi"/>
          <w:sz w:val="24"/>
          <w:szCs w:val="24"/>
        </w:rPr>
      </w:pPr>
      <w:r w:rsidRPr="00381D2F">
        <w:rPr>
          <w:rFonts w:asciiTheme="majorHAnsi" w:hAnsiTheme="majorHAnsi"/>
          <w:sz w:val="24"/>
          <w:szCs w:val="24"/>
        </w:rPr>
        <w:t>Reward t</w:t>
      </w:r>
      <w:r w:rsidR="00BD2CCF" w:rsidRPr="00381D2F">
        <w:rPr>
          <w:rFonts w:asciiTheme="majorHAnsi" w:hAnsiTheme="majorHAnsi"/>
          <w:sz w:val="24"/>
          <w:szCs w:val="24"/>
        </w:rPr>
        <w:t>he mentors through annual merit.</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from UWT and Other Universities]</w:t>
      </w:r>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UW Seattle</w:t>
      </w:r>
      <w:r w:rsidR="006429D4" w:rsidRPr="00381D2F">
        <w:rPr>
          <w:rFonts w:asciiTheme="majorHAnsi" w:hAnsiTheme="majorHAnsi"/>
          <w:sz w:val="24"/>
          <w:szCs w:val="24"/>
        </w:rPr>
        <w:t xml:space="preserve">: Ideas for Fostering Mentoring </w:t>
      </w:r>
      <w:hyperlink r:id="rId37">
        <w:r w:rsidR="006429D4" w:rsidRPr="00381D2F">
          <w:rPr>
            <w:rFonts w:asciiTheme="majorHAnsi" w:hAnsiTheme="majorHAnsi"/>
            <w:color w:val="1155CC"/>
            <w:sz w:val="24"/>
            <w:szCs w:val="24"/>
            <w:u w:val="single"/>
          </w:rPr>
          <w:t>http://www.engr.washington.edu/lead/PostedMaterials/Mentoring2009/IdeasStrategies2009.pdf</w:t>
        </w:r>
      </w:hyperlink>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UW Seattle</w:t>
      </w:r>
      <w:r w:rsidR="006429D4" w:rsidRPr="00381D2F">
        <w:rPr>
          <w:rFonts w:asciiTheme="majorHAnsi" w:hAnsiTheme="majorHAnsi"/>
          <w:sz w:val="24"/>
          <w:szCs w:val="24"/>
        </w:rPr>
        <w:t xml:space="preserve">: </w:t>
      </w:r>
      <w:r w:rsidR="006429D4" w:rsidRPr="00381D2F">
        <w:rPr>
          <w:rFonts w:asciiTheme="majorHAnsi" w:hAnsiTheme="majorHAnsi"/>
          <w:i/>
          <w:sz w:val="24"/>
          <w:szCs w:val="24"/>
        </w:rPr>
        <w:t>Mentoring New Faculty: Advice to Department Chairs</w:t>
      </w:r>
      <w:r w:rsidR="00A52111">
        <w:rPr>
          <w:rFonts w:asciiTheme="majorHAnsi" w:hAnsiTheme="majorHAnsi"/>
          <w:sz w:val="24"/>
          <w:szCs w:val="24"/>
        </w:rPr>
        <w:t xml:space="preserve"> </w:t>
      </w:r>
      <w:hyperlink r:id="rId38">
        <w:r w:rsidR="006429D4" w:rsidRPr="00381D2F">
          <w:rPr>
            <w:rFonts w:asciiTheme="majorHAnsi" w:hAnsiTheme="majorHAnsi"/>
            <w:color w:val="1155CC"/>
            <w:sz w:val="24"/>
            <w:szCs w:val="24"/>
            <w:u w:val="single"/>
          </w:rPr>
          <w:t>http://faculty.washington.edu/olmstd/research/Mentoring.html</w:t>
        </w:r>
      </w:hyperlink>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UW Seattle</w:t>
      </w:r>
      <w:r w:rsidR="006429D4" w:rsidRPr="00381D2F">
        <w:rPr>
          <w:rFonts w:asciiTheme="majorHAnsi" w:hAnsiTheme="majorHAnsi"/>
          <w:sz w:val="24"/>
          <w:szCs w:val="24"/>
        </w:rPr>
        <w:t xml:space="preserve">: Mentoring Guide </w:t>
      </w:r>
      <w:hyperlink r:id="rId39">
        <w:r w:rsidR="006429D4" w:rsidRPr="00381D2F">
          <w:rPr>
            <w:rFonts w:asciiTheme="majorHAnsi" w:hAnsiTheme="majorHAnsi"/>
            <w:color w:val="1155CC"/>
            <w:sz w:val="24"/>
            <w:szCs w:val="24"/>
            <w:u w:val="single"/>
          </w:rPr>
          <w:t>http://www.washington.edu/admin/hr/roles/ee/careerdev/mentoring/mentee-guide.html</w:t>
        </w:r>
      </w:hyperlink>
      <w:hyperlink r:id="rId40">
        <w:r w:rsidR="006429D4" w:rsidRPr="00381D2F">
          <w:rPr>
            <w:rFonts w:asciiTheme="majorHAnsi" w:hAnsiTheme="majorHAnsi"/>
            <w:color w:val="1155CC"/>
            <w:sz w:val="24"/>
            <w:szCs w:val="24"/>
            <w:u w:val="single"/>
          </w:rPr>
          <w:t>http://advance.washington.edu/apps/resources/docs/ADV%20Biblio%20Mentoring.pdf</w:t>
        </w:r>
      </w:hyperlink>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UW Seattle</w:t>
      </w:r>
      <w:r w:rsidR="006429D4" w:rsidRPr="00381D2F">
        <w:rPr>
          <w:rFonts w:asciiTheme="majorHAnsi" w:hAnsiTheme="majorHAnsi"/>
          <w:sz w:val="24"/>
          <w:szCs w:val="24"/>
        </w:rPr>
        <w:t>: Examples of Mentoring for Faculty Retention and Development</w:t>
      </w:r>
    </w:p>
    <w:p w:rsidR="006C38FB" w:rsidRPr="00381D2F" w:rsidRDefault="001A5A53" w:rsidP="00C82081">
      <w:pPr>
        <w:pStyle w:val="Normal1"/>
        <w:widowControl w:val="0"/>
        <w:numPr>
          <w:ilvl w:val="0"/>
          <w:numId w:val="29"/>
        </w:numPr>
        <w:contextualSpacing/>
        <w:rPr>
          <w:rFonts w:asciiTheme="majorHAnsi" w:hAnsiTheme="majorHAnsi"/>
          <w:sz w:val="24"/>
          <w:szCs w:val="24"/>
        </w:rPr>
      </w:pPr>
      <w:hyperlink r:id="rId41">
        <w:r w:rsidR="006429D4" w:rsidRPr="00381D2F">
          <w:rPr>
            <w:rFonts w:asciiTheme="majorHAnsi" w:hAnsiTheme="majorHAnsi"/>
            <w:color w:val="1155CC"/>
            <w:sz w:val="24"/>
            <w:szCs w:val="24"/>
            <w:u w:val="single"/>
          </w:rPr>
          <w:t>http://www.washington.edu/admin/hr/roles/ee/careerdev/mentoring/mentee-guide.htm</w:t>
        </w:r>
      </w:hyperlink>
    </w:p>
    <w:p w:rsidR="006C38FB" w:rsidRPr="00381D2F" w:rsidRDefault="006429D4"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sz w:val="24"/>
          <w:szCs w:val="24"/>
        </w:rPr>
        <w:t xml:space="preserve">UW Bothell: School of Nursing mentoring program </w:t>
      </w:r>
      <w:hyperlink r:id="rId42">
        <w:r w:rsidRPr="00381D2F">
          <w:rPr>
            <w:rFonts w:asciiTheme="majorHAnsi" w:hAnsiTheme="majorHAnsi"/>
            <w:color w:val="1155CC"/>
            <w:sz w:val="24"/>
            <w:szCs w:val="24"/>
            <w:u w:val="single"/>
          </w:rPr>
          <w:t>http://www.uwb.edu/news/2008/07/18/pr071408.xhtml</w:t>
        </w:r>
      </w:hyperlink>
      <w:hyperlink r:id="rId43">
        <w:r w:rsidRPr="00381D2F">
          <w:rPr>
            <w:rFonts w:asciiTheme="majorHAnsi" w:hAnsiTheme="majorHAnsi"/>
            <w:color w:val="1155CC"/>
            <w:sz w:val="24"/>
            <w:szCs w:val="24"/>
            <w:u w:val="single"/>
          </w:rPr>
          <w:t>l</w:t>
        </w:r>
      </w:hyperlink>
    </w:p>
    <w:p w:rsidR="006C38FB" w:rsidRPr="00381D2F" w:rsidRDefault="006429D4"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sz w:val="24"/>
          <w:szCs w:val="24"/>
        </w:rPr>
        <w:t xml:space="preserve">This document is a </w:t>
      </w:r>
      <w:r w:rsidR="0037159F" w:rsidRPr="00381D2F">
        <w:rPr>
          <w:rFonts w:asciiTheme="majorHAnsi" w:hAnsiTheme="majorHAnsi"/>
          <w:b/>
          <w:sz w:val="24"/>
          <w:szCs w:val="24"/>
        </w:rPr>
        <w:t>compilation of data and explanation</w:t>
      </w:r>
      <w:r w:rsidRPr="00381D2F">
        <w:rPr>
          <w:rFonts w:asciiTheme="majorHAnsi" w:hAnsiTheme="majorHAnsi"/>
          <w:sz w:val="24"/>
          <w:szCs w:val="24"/>
        </w:rPr>
        <w:t xml:space="preserve"> of some of the best junior faculty mentoring programs around the country, including University of Oregon, Emory University and the University of Wisconsin:</w:t>
      </w:r>
      <w:r w:rsidRPr="00381D2F">
        <w:rPr>
          <w:rFonts w:asciiTheme="majorHAnsi" w:hAnsiTheme="majorHAnsi"/>
          <w:sz w:val="24"/>
          <w:szCs w:val="24"/>
        </w:rPr>
        <w:br/>
      </w:r>
      <w:hyperlink r:id="rId44">
        <w:r w:rsidRPr="00381D2F">
          <w:rPr>
            <w:rFonts w:asciiTheme="majorHAnsi" w:hAnsiTheme="majorHAnsi"/>
            <w:color w:val="1155CC"/>
            <w:sz w:val="24"/>
            <w:szCs w:val="24"/>
            <w:u w:val="single"/>
          </w:rPr>
          <w:t>http://www.advance.cornell.edu/documents/Exemplary-Junior-Faculty-Mentoring-Programs.pdf</w:t>
        </w:r>
      </w:hyperlink>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Faculty Mentoring at Brown University</w:t>
      </w:r>
      <w:r w:rsidR="006429D4" w:rsidRPr="00381D2F">
        <w:rPr>
          <w:rFonts w:asciiTheme="majorHAnsi" w:hAnsiTheme="majorHAnsi"/>
          <w:sz w:val="24"/>
          <w:szCs w:val="24"/>
        </w:rPr>
        <w:t>:</w:t>
      </w:r>
      <w:r w:rsidR="006429D4" w:rsidRPr="00381D2F">
        <w:rPr>
          <w:rFonts w:asciiTheme="majorHAnsi" w:hAnsiTheme="majorHAnsi"/>
          <w:sz w:val="24"/>
          <w:szCs w:val="24"/>
        </w:rPr>
        <w:br/>
      </w:r>
      <w:hyperlink r:id="rId45">
        <w:r w:rsidR="006429D4" w:rsidRPr="00381D2F">
          <w:rPr>
            <w:rFonts w:asciiTheme="majorHAnsi" w:hAnsiTheme="majorHAnsi"/>
            <w:color w:val="1155CC"/>
            <w:sz w:val="24"/>
            <w:szCs w:val="24"/>
            <w:u w:val="single"/>
          </w:rPr>
          <w:t>http://www.brown.edu/Administration/Provost/Advance/mentoring_guide.pdf</w:t>
        </w:r>
      </w:hyperlink>
    </w:p>
    <w:p w:rsidR="006C38FB" w:rsidRPr="00381D2F"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Faculty Mentoring for Women Faculty</w:t>
      </w:r>
      <w:r w:rsidR="006429D4" w:rsidRPr="00381D2F">
        <w:rPr>
          <w:rFonts w:asciiTheme="majorHAnsi" w:hAnsiTheme="majorHAnsi"/>
          <w:sz w:val="24"/>
          <w:szCs w:val="24"/>
        </w:rPr>
        <w:t xml:space="preserve"> at University of Wisconsin-Madison:</w:t>
      </w:r>
      <w:r w:rsidR="006429D4" w:rsidRPr="00381D2F">
        <w:rPr>
          <w:rFonts w:asciiTheme="majorHAnsi" w:hAnsiTheme="majorHAnsi"/>
          <w:sz w:val="24"/>
          <w:szCs w:val="24"/>
        </w:rPr>
        <w:br/>
      </w:r>
      <w:hyperlink r:id="rId46">
        <w:r w:rsidR="006429D4" w:rsidRPr="00381D2F">
          <w:rPr>
            <w:rFonts w:asciiTheme="majorHAnsi" w:hAnsiTheme="majorHAnsi"/>
            <w:color w:val="1155CC"/>
            <w:sz w:val="24"/>
            <w:szCs w:val="24"/>
            <w:u w:val="single"/>
          </w:rPr>
          <w:t>http://provost.wisc.edu/mentor.htm</w:t>
        </w:r>
      </w:hyperlink>
    </w:p>
    <w:p w:rsidR="006C38FB" w:rsidRPr="00CD25F3" w:rsidRDefault="0037159F" w:rsidP="00C82081">
      <w:pPr>
        <w:pStyle w:val="Normal1"/>
        <w:widowControl w:val="0"/>
        <w:numPr>
          <w:ilvl w:val="0"/>
          <w:numId w:val="29"/>
        </w:numPr>
        <w:contextualSpacing/>
        <w:rPr>
          <w:rFonts w:asciiTheme="majorHAnsi" w:hAnsiTheme="majorHAnsi"/>
          <w:sz w:val="24"/>
          <w:szCs w:val="24"/>
        </w:rPr>
      </w:pPr>
      <w:r w:rsidRPr="00381D2F">
        <w:rPr>
          <w:rFonts w:asciiTheme="majorHAnsi" w:hAnsiTheme="majorHAnsi"/>
          <w:b/>
          <w:sz w:val="24"/>
          <w:szCs w:val="24"/>
        </w:rPr>
        <w:t>Northern Illinois University</w:t>
      </w:r>
      <w:r w:rsidR="006429D4" w:rsidRPr="00381D2F">
        <w:rPr>
          <w:rFonts w:asciiTheme="majorHAnsi" w:hAnsiTheme="majorHAnsi"/>
          <w:sz w:val="24"/>
          <w:szCs w:val="24"/>
        </w:rPr>
        <w:t xml:space="preserve"> voluntary program:</w:t>
      </w:r>
      <w:r w:rsidR="006429D4" w:rsidRPr="00381D2F">
        <w:rPr>
          <w:rFonts w:asciiTheme="majorHAnsi" w:hAnsiTheme="majorHAnsi"/>
          <w:sz w:val="24"/>
          <w:szCs w:val="24"/>
        </w:rPr>
        <w:br/>
      </w:r>
      <w:hyperlink r:id="rId47">
        <w:r w:rsidR="006429D4" w:rsidRPr="00381D2F">
          <w:rPr>
            <w:rFonts w:asciiTheme="majorHAnsi" w:hAnsiTheme="majorHAnsi"/>
            <w:color w:val="1155CC"/>
            <w:sz w:val="24"/>
            <w:szCs w:val="24"/>
            <w:u w:val="single"/>
          </w:rPr>
          <w:t>http://www.facdev.niu.edu/facdev/services/newfacmentoring.shtml</w:t>
        </w:r>
      </w:hyperlink>
    </w:p>
    <w:p w:rsidR="00CD25F3" w:rsidRDefault="00CD25F3" w:rsidP="00CD25F3">
      <w:pPr>
        <w:pStyle w:val="Normal1"/>
        <w:widowControl w:val="0"/>
        <w:contextualSpacing/>
        <w:rPr>
          <w:rFonts w:asciiTheme="majorHAnsi" w:hAnsiTheme="majorHAnsi"/>
          <w:sz w:val="24"/>
          <w:szCs w:val="24"/>
        </w:rPr>
      </w:pPr>
    </w:p>
    <w:p w:rsidR="00CD25F3" w:rsidRDefault="00CD25F3" w:rsidP="00CD25F3">
      <w:pPr>
        <w:pStyle w:val="Normal1"/>
        <w:widowControl w:val="0"/>
        <w:contextualSpacing/>
        <w:rPr>
          <w:rFonts w:asciiTheme="majorHAnsi" w:hAnsiTheme="majorHAnsi"/>
          <w:sz w:val="24"/>
          <w:szCs w:val="24"/>
        </w:rPr>
      </w:pPr>
    </w:p>
    <w:p w:rsidR="006C38FB" w:rsidRPr="004049DD" w:rsidRDefault="004049DD" w:rsidP="004049DD">
      <w:pPr>
        <w:pStyle w:val="Heading2"/>
      </w:pPr>
      <w:bookmarkStart w:id="20" w:name="_F)_Appreciation_and"/>
      <w:bookmarkEnd w:id="20"/>
      <w:r w:rsidRPr="00381D2F">
        <w:rPr>
          <w:b w:val="0"/>
          <w:sz w:val="24"/>
          <w:szCs w:val="24"/>
        </w:rPr>
        <w:t xml:space="preserve">F) </w:t>
      </w:r>
      <w:r w:rsidR="006429D4" w:rsidRPr="004049DD">
        <w:rPr>
          <w:rStyle w:val="Heading2Char"/>
          <w:b/>
          <w:bCs/>
        </w:rPr>
        <w:t>Appreciation and Recognition</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The mean response from UW Tacoma tenure-stream faculty on the 12 items within this thematic area was 2.92, at the bottom of 30% of comparison institutions and all participating institutions.</w:t>
      </w:r>
    </w:p>
    <w:p w:rsidR="006C38FB" w:rsidRPr="00381D2F" w:rsidRDefault="006429D4" w:rsidP="00381D2F">
      <w:pPr>
        <w:pStyle w:val="Normal1"/>
        <w:widowControl w:val="0"/>
        <w:tabs>
          <w:tab w:val="center" w:pos="4590"/>
          <w:tab w:val="center" w:pos="6210"/>
          <w:tab w:val="center" w:pos="7740"/>
          <w:tab w:val="center" w:pos="9180"/>
        </w:tabs>
        <w:ind w:right="-89" w:firstLine="3060"/>
        <w:rPr>
          <w:rFonts w:asciiTheme="majorHAnsi" w:hAnsiTheme="majorHAnsi"/>
          <w:sz w:val="24"/>
          <w:szCs w:val="24"/>
        </w:rPr>
      </w:pPr>
      <w:r w:rsidRPr="00381D2F">
        <w:rPr>
          <w:rFonts w:asciiTheme="majorHAnsi" w:eastAsia="Calibri" w:hAnsiTheme="majorHAnsi" w:cs="Calibri"/>
          <w:sz w:val="24"/>
          <w:szCs w:val="24"/>
        </w:rPr>
        <w:t>1.0</w:t>
      </w:r>
      <w:r w:rsidRPr="00381D2F">
        <w:rPr>
          <w:rFonts w:asciiTheme="majorHAnsi" w:eastAsia="Calibri" w:hAnsiTheme="majorHAnsi" w:cs="Calibri"/>
          <w:sz w:val="24"/>
          <w:szCs w:val="24"/>
        </w:rPr>
        <w:tab/>
        <w:t>2.0</w:t>
      </w:r>
      <w:r w:rsidRPr="00381D2F">
        <w:rPr>
          <w:rFonts w:asciiTheme="majorHAnsi" w:eastAsia="Calibri" w:hAnsiTheme="majorHAnsi" w:cs="Calibri"/>
          <w:sz w:val="24"/>
          <w:szCs w:val="24"/>
        </w:rPr>
        <w:tab/>
        <w:t>3.0</w:t>
      </w:r>
      <w:r w:rsidRPr="00381D2F">
        <w:rPr>
          <w:rFonts w:asciiTheme="majorHAnsi" w:eastAsia="Calibri" w:hAnsiTheme="majorHAnsi" w:cs="Calibri"/>
          <w:sz w:val="24"/>
          <w:szCs w:val="24"/>
        </w:rPr>
        <w:tab/>
        <w:t xml:space="preserve"> 4.0</w:t>
      </w:r>
      <w:r w:rsidRPr="00381D2F">
        <w:rPr>
          <w:rFonts w:asciiTheme="majorHAnsi" w:eastAsia="Calibri" w:hAnsiTheme="majorHAnsi" w:cs="Calibri"/>
          <w:sz w:val="24"/>
          <w:szCs w:val="24"/>
        </w:rPr>
        <w:tab/>
        <w:t>5.0</w:t>
      </w:r>
      <w:r w:rsidR="00A52111">
        <w:rPr>
          <w:rFonts w:asciiTheme="majorHAnsi" w:eastAsia="Calibri" w:hAnsiTheme="majorHAnsi" w:cs="Calibri"/>
          <w:sz w:val="24"/>
          <w:szCs w:val="24"/>
        </w:rPr>
        <w:t xml:space="preserve"> </w:t>
      </w:r>
    </w:p>
    <w:tbl>
      <w:tblPr>
        <w:tblStyle w:val="a5"/>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C38FB" w:rsidRPr="00381D2F">
        <w:tc>
          <w:tcPr>
            <w:tcW w:w="9270" w:type="dxa"/>
            <w:tcMar>
              <w:top w:w="100" w:type="dxa"/>
              <w:left w:w="100" w:type="dxa"/>
              <w:bottom w:w="100" w:type="dxa"/>
              <w:right w:w="100" w:type="dxa"/>
            </w:tcMar>
          </w:tcPr>
          <w:p w:rsidR="006C38FB" w:rsidRPr="00381D2F" w:rsidRDefault="008F60C4" w:rsidP="00381D2F">
            <w:pPr>
              <w:pStyle w:val="Normal1"/>
              <w:widowControl w:val="0"/>
              <w:rPr>
                <w:rFonts w:asciiTheme="majorHAnsi" w:hAnsiTheme="majorHAnsi"/>
                <w:sz w:val="24"/>
                <w:szCs w:val="24"/>
              </w:rPr>
            </w:pPr>
            <w:r w:rsidRPr="00381D2F">
              <w:rPr>
                <w:rFonts w:asciiTheme="majorHAnsi" w:hAnsiTheme="majorHAnsi"/>
                <w:noProof/>
                <w:sz w:val="24"/>
                <w:szCs w:val="24"/>
              </w:rPr>
              <w:drawing>
                <wp:inline distT="0" distB="0" distL="0" distR="0" wp14:anchorId="0C9CE362" wp14:editId="79CBD461">
                  <wp:extent cx="5852668" cy="76206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852668" cy="762066"/>
                          </a:xfrm>
                          <a:prstGeom prst="rect">
                            <a:avLst/>
                          </a:prstGeom>
                        </pic:spPr>
                      </pic:pic>
                    </a:graphicData>
                  </a:graphic>
                </wp:inline>
              </w:drawing>
            </w:r>
          </w:p>
        </w:tc>
      </w:tr>
    </w:tbl>
    <w:p w:rsidR="00381D2F" w:rsidRPr="00381D2F" w:rsidRDefault="00381D2F" w:rsidP="00381D2F">
      <w:pPr>
        <w:pStyle w:val="Normal1"/>
        <w:widowControl w:val="0"/>
        <w:jc w:val="both"/>
        <w:rPr>
          <w:rFonts w:asciiTheme="majorHAnsi" w:hAnsiTheme="majorHAnsi"/>
          <w:color w:val="FF0000"/>
          <w:sz w:val="24"/>
          <w:szCs w:val="24"/>
        </w:rPr>
      </w:pPr>
    </w:p>
    <w:p w:rsidR="009C231E"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This item categorizes appreciation and recognition in 12 categories. Five of these categories are recognition in particular areas: teaching (2.91), advising (2.51), scholarship (2.91), service (2.80), and outreach (2.72). Four of them deal with recognition from colleagues (2.94), VCAA (2.66), Dean/Director (2.31), and Department Head or Program Coordinator (3.08). In all these categories, UW Tacoma fell below its comparison institutions and all participating institutions. </w:t>
      </w:r>
      <w:r w:rsidR="00280E8D" w:rsidRPr="00381D2F">
        <w:rPr>
          <w:rFonts w:asciiTheme="majorHAnsi" w:hAnsiTheme="majorHAnsi"/>
          <w:sz w:val="24"/>
          <w:szCs w:val="24"/>
        </w:rPr>
        <w:t>As detailed in COACHE Provost’s Report, w</w:t>
      </w:r>
      <w:r w:rsidRPr="00381D2F">
        <w:rPr>
          <w:rFonts w:asciiTheme="majorHAnsi" w:hAnsiTheme="majorHAnsi"/>
          <w:sz w:val="24"/>
          <w:szCs w:val="24"/>
        </w:rPr>
        <w:t>ithin UW Tacoma groups, associate professors emerged as a particularly dissatisfied group in terms o</w:t>
      </w:r>
      <w:r w:rsidR="00BD2CCF" w:rsidRPr="00381D2F">
        <w:rPr>
          <w:rFonts w:asciiTheme="majorHAnsi" w:hAnsiTheme="majorHAnsi"/>
          <w:sz w:val="24"/>
          <w:szCs w:val="24"/>
        </w:rPr>
        <w:t>f appreciation and recognition.</w:t>
      </w:r>
      <w:r w:rsidR="00280E8D" w:rsidRPr="00381D2F">
        <w:rPr>
          <w:rFonts w:asciiTheme="majorHAnsi" w:hAnsiTheme="majorHAnsi"/>
          <w:sz w:val="24"/>
          <w:szCs w:val="24"/>
        </w:rPr>
        <w:t xml:space="preserve"> </w:t>
      </w:r>
      <w:r w:rsidRPr="00381D2F">
        <w:rPr>
          <w:rFonts w:asciiTheme="majorHAnsi" w:hAnsiTheme="majorHAnsi"/>
          <w:sz w:val="24"/>
          <w:szCs w:val="24"/>
        </w:rPr>
        <w:t>Tenured faculty and faculty of color also indicate clear dissatisfaction with regard to recognition of faculty’s outreach work. Less than half of the</w:t>
      </w:r>
      <w:r w:rsidR="0019704D" w:rsidRPr="00381D2F">
        <w:rPr>
          <w:rFonts w:asciiTheme="majorHAnsi" w:hAnsiTheme="majorHAnsi"/>
          <w:sz w:val="24"/>
          <w:szCs w:val="24"/>
        </w:rPr>
        <w:t xml:space="preserve"> who responded to the survey</w:t>
      </w:r>
      <w:r w:rsidRPr="00381D2F">
        <w:rPr>
          <w:rFonts w:asciiTheme="majorHAnsi" w:hAnsiTheme="majorHAnsi"/>
          <w:sz w:val="24"/>
          <w:szCs w:val="24"/>
        </w:rPr>
        <w:t xml:space="preserve"> </w:t>
      </w:r>
      <w:proofErr w:type="gramStart"/>
      <w:r w:rsidRPr="00381D2F">
        <w:rPr>
          <w:rFonts w:asciiTheme="majorHAnsi" w:hAnsiTheme="majorHAnsi"/>
          <w:sz w:val="24"/>
          <w:szCs w:val="24"/>
        </w:rPr>
        <w:t>agree</w:t>
      </w:r>
      <w:proofErr w:type="gramEnd"/>
      <w:r w:rsidRPr="00381D2F">
        <w:rPr>
          <w:rFonts w:asciiTheme="majorHAnsi" w:hAnsiTheme="majorHAnsi"/>
          <w:sz w:val="24"/>
          <w:szCs w:val="24"/>
        </w:rPr>
        <w:t xml:space="preserve"> with a statement that the VCAA cares about the quality of l</w:t>
      </w:r>
      <w:r w:rsidR="009C231E" w:rsidRPr="00381D2F">
        <w:rPr>
          <w:rFonts w:asciiTheme="majorHAnsi" w:hAnsiTheme="majorHAnsi"/>
          <w:sz w:val="24"/>
          <w:szCs w:val="24"/>
        </w:rPr>
        <w:t>ife of faculty.</w:t>
      </w: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Lack of appreciation and recognition affects many core values of UW Tacoma. It means collegiality and respect are not strongly situated values in our UW Tacoma community. Many activities</w:t>
      </w:r>
      <w:r w:rsidR="0019704D" w:rsidRPr="00381D2F">
        <w:rPr>
          <w:rFonts w:asciiTheme="majorHAnsi" w:hAnsiTheme="majorHAnsi"/>
          <w:sz w:val="24"/>
          <w:szCs w:val="24"/>
        </w:rPr>
        <w:t xml:space="preserve"> </w:t>
      </w:r>
      <w:r w:rsidRPr="00381D2F">
        <w:rPr>
          <w:rFonts w:asciiTheme="majorHAnsi" w:hAnsiTheme="majorHAnsi"/>
          <w:sz w:val="24"/>
          <w:szCs w:val="24"/>
        </w:rPr>
        <w:t>that reflected core values, in teaching excellence, research productivity, interdisciplinary work and collaboration, were not recognized. Neither transparent nor accountable mechanisms for appreciation and recognition of faculty activities were fully implemented and executed. It may be especially true that faculty who are perhaps introverted or did not have many chances to express their activities were less recognized and appreciated by unit program leaders. The lack of appreciation and recognition is another factor showing ineffective and unstable leadership.</w:t>
      </w: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lastRenderedPageBreak/>
        <w:t>Faculty, at all ranks, just like everyone else, want to be recognized and appreciated for the primary aspects of their works by colleagues and their leaders.</w:t>
      </w:r>
    </w:p>
    <w:p w:rsidR="00F552C1" w:rsidRPr="00381D2F" w:rsidRDefault="00F552C1"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 xml:space="preserve">[Action Plan] </w:t>
      </w:r>
    </w:p>
    <w:p w:rsidR="00280E8D" w:rsidRPr="00381D2F" w:rsidRDefault="00280E8D" w:rsidP="00381D2F">
      <w:pPr>
        <w:pStyle w:val="Normal1"/>
        <w:widowControl w:val="0"/>
        <w:contextualSpacing/>
        <w:rPr>
          <w:rFonts w:asciiTheme="majorHAnsi" w:hAnsiTheme="majorHAnsi"/>
          <w:sz w:val="24"/>
          <w:szCs w:val="24"/>
        </w:rPr>
      </w:pPr>
    </w:p>
    <w:p w:rsidR="00280E8D" w:rsidRPr="00381D2F" w:rsidRDefault="00280E8D" w:rsidP="00381D2F">
      <w:pPr>
        <w:pStyle w:val="Normal1"/>
        <w:widowControl w:val="0"/>
        <w:contextualSpacing/>
        <w:rPr>
          <w:rFonts w:asciiTheme="majorHAnsi" w:hAnsiTheme="majorHAnsi"/>
          <w:sz w:val="24"/>
          <w:szCs w:val="24"/>
          <w:u w:val="single"/>
        </w:rPr>
      </w:pPr>
      <w:r w:rsidRPr="00381D2F">
        <w:rPr>
          <w:rFonts w:asciiTheme="majorHAnsi" w:hAnsiTheme="majorHAnsi"/>
          <w:sz w:val="24"/>
          <w:szCs w:val="24"/>
          <w:u w:val="single"/>
        </w:rPr>
        <w:t>Regularly Assess</w:t>
      </w:r>
      <w:r w:rsidRPr="00381D2F">
        <w:rPr>
          <w:rFonts w:asciiTheme="majorHAnsi" w:hAnsiTheme="majorHAnsi"/>
          <w:sz w:val="24"/>
          <w:szCs w:val="24"/>
        </w:rPr>
        <w:t xml:space="preserve"> </w:t>
      </w:r>
      <w:r w:rsidRPr="00381D2F">
        <w:rPr>
          <w:rFonts w:asciiTheme="majorHAnsi" w:hAnsiTheme="majorHAnsi"/>
          <w:b/>
          <w:sz w:val="24"/>
          <w:szCs w:val="24"/>
        </w:rPr>
        <w:t xml:space="preserve">[In a Year] </w:t>
      </w:r>
    </w:p>
    <w:p w:rsidR="00280E8D" w:rsidRPr="00381D2F" w:rsidRDefault="00280E8D" w:rsidP="00381D2F">
      <w:pPr>
        <w:pStyle w:val="Normal1"/>
        <w:widowControl w:val="0"/>
        <w:ind w:left="360"/>
        <w:contextualSpacing/>
        <w:rPr>
          <w:rFonts w:asciiTheme="majorHAnsi" w:hAnsiTheme="majorHAnsi"/>
          <w:sz w:val="24"/>
          <w:szCs w:val="24"/>
        </w:rPr>
      </w:pPr>
    </w:p>
    <w:p w:rsidR="00280E8D" w:rsidRPr="00381D2F" w:rsidRDefault="00280E8D" w:rsidP="00C82081">
      <w:pPr>
        <w:pStyle w:val="Normal1"/>
        <w:widowControl w:val="0"/>
        <w:numPr>
          <w:ilvl w:val="0"/>
          <w:numId w:val="30"/>
        </w:numPr>
        <w:contextualSpacing/>
        <w:rPr>
          <w:rFonts w:asciiTheme="majorHAnsi" w:hAnsiTheme="majorHAnsi"/>
          <w:sz w:val="24"/>
          <w:szCs w:val="24"/>
        </w:rPr>
      </w:pPr>
      <w:r w:rsidRPr="00381D2F">
        <w:rPr>
          <w:rFonts w:asciiTheme="majorHAnsi" w:hAnsiTheme="majorHAnsi"/>
          <w:sz w:val="24"/>
          <w:szCs w:val="24"/>
        </w:rPr>
        <w:t>Assess units for what type of practices they do for faculty recognition.</w:t>
      </w:r>
    </w:p>
    <w:p w:rsidR="00280E8D" w:rsidRPr="00381D2F" w:rsidRDefault="00280E8D" w:rsidP="00C82081">
      <w:pPr>
        <w:pStyle w:val="Normal1"/>
        <w:widowControl w:val="0"/>
        <w:numPr>
          <w:ilvl w:val="0"/>
          <w:numId w:val="30"/>
        </w:numPr>
        <w:contextualSpacing/>
        <w:rPr>
          <w:rFonts w:asciiTheme="majorHAnsi" w:hAnsiTheme="majorHAnsi"/>
          <w:sz w:val="24"/>
          <w:szCs w:val="24"/>
        </w:rPr>
      </w:pPr>
      <w:r w:rsidRPr="00381D2F">
        <w:rPr>
          <w:rFonts w:asciiTheme="majorHAnsi" w:hAnsiTheme="majorHAnsi"/>
          <w:sz w:val="24"/>
          <w:szCs w:val="24"/>
        </w:rPr>
        <w:t>Regularly survey faculty to learn about their assessment of recognition and appreciation at the campus.</w:t>
      </w:r>
    </w:p>
    <w:p w:rsidR="00280E8D" w:rsidRPr="00381D2F" w:rsidRDefault="00280E8D" w:rsidP="00381D2F">
      <w:pPr>
        <w:pStyle w:val="Normal1"/>
        <w:widowControl w:val="0"/>
        <w:ind w:left="1"/>
        <w:contextualSpacing/>
        <w:rPr>
          <w:rFonts w:asciiTheme="majorHAnsi" w:hAnsiTheme="majorHAnsi"/>
          <w:sz w:val="24"/>
          <w:szCs w:val="24"/>
        </w:rPr>
      </w:pPr>
    </w:p>
    <w:p w:rsidR="00280E8D" w:rsidRPr="00381D2F" w:rsidRDefault="00280E8D" w:rsidP="00381D2F">
      <w:pPr>
        <w:pStyle w:val="Normal1"/>
        <w:widowControl w:val="0"/>
        <w:ind w:left="1"/>
        <w:contextualSpacing/>
        <w:rPr>
          <w:rFonts w:asciiTheme="majorHAnsi" w:hAnsiTheme="majorHAnsi"/>
          <w:b/>
          <w:sz w:val="24"/>
          <w:szCs w:val="24"/>
          <w:u w:val="single"/>
        </w:rPr>
      </w:pPr>
      <w:r w:rsidRPr="00381D2F">
        <w:rPr>
          <w:rFonts w:asciiTheme="majorHAnsi" w:hAnsiTheme="majorHAnsi"/>
          <w:sz w:val="24"/>
          <w:szCs w:val="24"/>
          <w:u w:val="single"/>
        </w:rPr>
        <w:t xml:space="preserve">Institute </w:t>
      </w:r>
      <w:r w:rsidRPr="00381D2F">
        <w:rPr>
          <w:rFonts w:asciiTheme="majorHAnsi" w:hAnsiTheme="majorHAnsi"/>
          <w:b/>
          <w:sz w:val="24"/>
          <w:szCs w:val="24"/>
        </w:rPr>
        <w:t>[In 1-3 Years]</w:t>
      </w:r>
    </w:p>
    <w:p w:rsidR="006C38FB" w:rsidRPr="00381D2F" w:rsidRDefault="0037159F" w:rsidP="00C82081">
      <w:pPr>
        <w:pStyle w:val="Normal1"/>
        <w:widowControl w:val="0"/>
        <w:numPr>
          <w:ilvl w:val="0"/>
          <w:numId w:val="31"/>
        </w:numPr>
        <w:contextualSpacing/>
        <w:rPr>
          <w:rFonts w:asciiTheme="majorHAnsi" w:hAnsiTheme="majorHAnsi"/>
          <w:sz w:val="24"/>
          <w:szCs w:val="24"/>
        </w:rPr>
      </w:pPr>
      <w:r w:rsidRPr="00381D2F">
        <w:rPr>
          <w:rFonts w:asciiTheme="majorHAnsi" w:hAnsiTheme="majorHAnsi"/>
          <w:sz w:val="24"/>
          <w:szCs w:val="24"/>
        </w:rPr>
        <w:t>Cultivate a culture of recognition</w:t>
      </w:r>
      <w:r w:rsidR="006429D4" w:rsidRPr="00381D2F">
        <w:rPr>
          <w:rFonts w:asciiTheme="majorHAnsi" w:hAnsiTheme="majorHAnsi"/>
          <w:sz w:val="24"/>
          <w:szCs w:val="24"/>
        </w:rPr>
        <w:t xml:space="preserve"> by offering opportunities for students, faculty, and campus leaders to highlight the accomplishment of our faculty. </w:t>
      </w:r>
    </w:p>
    <w:p w:rsidR="006C38FB" w:rsidRPr="00381D2F" w:rsidRDefault="0037159F" w:rsidP="00C82081">
      <w:pPr>
        <w:pStyle w:val="Normal1"/>
        <w:widowControl w:val="0"/>
        <w:numPr>
          <w:ilvl w:val="0"/>
          <w:numId w:val="31"/>
        </w:numPr>
        <w:contextualSpacing/>
        <w:rPr>
          <w:rFonts w:asciiTheme="majorHAnsi" w:hAnsiTheme="majorHAnsi"/>
          <w:sz w:val="24"/>
          <w:szCs w:val="24"/>
        </w:rPr>
      </w:pPr>
      <w:r w:rsidRPr="00381D2F">
        <w:rPr>
          <w:rFonts w:asciiTheme="majorHAnsi" w:hAnsiTheme="majorHAnsi"/>
          <w:sz w:val="24"/>
          <w:szCs w:val="24"/>
        </w:rPr>
        <w:t>Make opportunities to showcase faculty work</w:t>
      </w:r>
      <w:r w:rsidR="006429D4" w:rsidRPr="00381D2F">
        <w:rPr>
          <w:rFonts w:asciiTheme="majorHAnsi" w:hAnsiTheme="majorHAnsi"/>
          <w:sz w:val="24"/>
          <w:szCs w:val="24"/>
        </w:rPr>
        <w:t xml:space="preserve"> in each school or college regularly.</w:t>
      </w:r>
    </w:p>
    <w:p w:rsidR="006C38FB" w:rsidRPr="00381D2F" w:rsidRDefault="0037159F" w:rsidP="00C82081">
      <w:pPr>
        <w:pStyle w:val="Normal1"/>
        <w:widowControl w:val="0"/>
        <w:numPr>
          <w:ilvl w:val="0"/>
          <w:numId w:val="31"/>
        </w:numPr>
        <w:contextualSpacing/>
        <w:rPr>
          <w:rFonts w:asciiTheme="majorHAnsi" w:hAnsiTheme="majorHAnsi"/>
          <w:sz w:val="24"/>
          <w:szCs w:val="24"/>
        </w:rPr>
      </w:pPr>
      <w:r w:rsidRPr="00381D2F">
        <w:rPr>
          <w:rFonts w:asciiTheme="majorHAnsi" w:hAnsiTheme="majorHAnsi"/>
          <w:sz w:val="24"/>
          <w:szCs w:val="24"/>
        </w:rPr>
        <w:t>Celebrate faculty work</w:t>
      </w:r>
      <w:r w:rsidR="006429D4" w:rsidRPr="00381D2F">
        <w:rPr>
          <w:rFonts w:asciiTheme="majorHAnsi" w:hAnsiTheme="majorHAnsi"/>
          <w:sz w:val="24"/>
          <w:szCs w:val="24"/>
        </w:rPr>
        <w:t xml:space="preserve"> in each school or college at some point every year.</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from UWT and Other Universities]</w:t>
      </w:r>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University of Washington Human Resources</w:t>
      </w:r>
      <w:r w:rsidR="006429D4" w:rsidRPr="00381D2F">
        <w:rPr>
          <w:rFonts w:asciiTheme="majorHAnsi" w:hAnsiTheme="majorHAnsi"/>
          <w:sz w:val="24"/>
          <w:szCs w:val="24"/>
        </w:rPr>
        <w:t xml:space="preserve">, Employee Recognition Appreciation Awards Ideas, retrieved on April 17, 2014 from </w:t>
      </w:r>
      <w:hyperlink r:id="rId49">
        <w:r w:rsidR="006429D4" w:rsidRPr="00381D2F">
          <w:rPr>
            <w:rFonts w:asciiTheme="majorHAnsi" w:hAnsiTheme="majorHAnsi"/>
            <w:color w:val="1155CC"/>
            <w:sz w:val="24"/>
            <w:szCs w:val="24"/>
            <w:u w:val="single"/>
          </w:rPr>
          <w:t>http://www.washington.edu/admin/hr/roles/mgr/ee-recognition/award-ideas</w:t>
        </w:r>
      </w:hyperlink>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 xml:space="preserve">March 2009 Recognition for </w:t>
      </w:r>
      <w:proofErr w:type="spellStart"/>
      <w:r w:rsidRPr="00381D2F">
        <w:rPr>
          <w:rFonts w:asciiTheme="majorHAnsi" w:hAnsiTheme="majorHAnsi"/>
          <w:b/>
          <w:sz w:val="24"/>
          <w:szCs w:val="24"/>
        </w:rPr>
        <w:t>iSchool</w:t>
      </w:r>
      <w:proofErr w:type="spellEnd"/>
      <w:r w:rsidRPr="00381D2F">
        <w:rPr>
          <w:rFonts w:asciiTheme="majorHAnsi" w:hAnsiTheme="majorHAnsi"/>
          <w:b/>
          <w:sz w:val="24"/>
          <w:szCs w:val="24"/>
        </w:rPr>
        <w:t xml:space="preserve"> Faculty</w:t>
      </w:r>
      <w:r w:rsidR="006429D4" w:rsidRPr="00381D2F">
        <w:rPr>
          <w:rFonts w:asciiTheme="majorHAnsi" w:hAnsiTheme="majorHAnsi"/>
          <w:sz w:val="24"/>
          <w:szCs w:val="24"/>
        </w:rPr>
        <w:t xml:space="preserve">, Alumni, and Students, </w:t>
      </w:r>
      <w:proofErr w:type="spellStart"/>
      <w:r w:rsidR="006429D4" w:rsidRPr="00381D2F">
        <w:rPr>
          <w:rFonts w:asciiTheme="majorHAnsi" w:hAnsiTheme="majorHAnsi"/>
          <w:sz w:val="24"/>
          <w:szCs w:val="24"/>
        </w:rPr>
        <w:t>retrived</w:t>
      </w:r>
      <w:proofErr w:type="spellEnd"/>
      <w:r w:rsidR="006429D4" w:rsidRPr="00381D2F">
        <w:rPr>
          <w:rFonts w:asciiTheme="majorHAnsi" w:hAnsiTheme="majorHAnsi"/>
          <w:sz w:val="24"/>
          <w:szCs w:val="24"/>
        </w:rPr>
        <w:t xml:space="preserve"> April 17, 2014 from </w:t>
      </w:r>
      <w:hyperlink r:id="rId50">
        <w:r w:rsidR="006429D4" w:rsidRPr="00381D2F">
          <w:rPr>
            <w:rFonts w:asciiTheme="majorHAnsi" w:hAnsiTheme="majorHAnsi"/>
            <w:color w:val="1155CC"/>
            <w:sz w:val="24"/>
            <w:szCs w:val="24"/>
            <w:u w:val="single"/>
          </w:rPr>
          <w:t>http://ischool.uw.edu/alumni/timeline/march-2009-recognition-ischool-faculty-alumni-and-students</w:t>
        </w:r>
      </w:hyperlink>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North Carolina Central University</w:t>
      </w:r>
      <w:r w:rsidR="006429D4" w:rsidRPr="00381D2F">
        <w:rPr>
          <w:rFonts w:asciiTheme="majorHAnsi" w:hAnsiTheme="majorHAnsi"/>
          <w:sz w:val="24"/>
          <w:szCs w:val="24"/>
        </w:rPr>
        <w:t>, Employee Senate, retrieved</w:t>
      </w:r>
      <w:r w:rsidR="00A52111">
        <w:rPr>
          <w:rFonts w:asciiTheme="majorHAnsi" w:hAnsiTheme="majorHAnsi"/>
          <w:sz w:val="24"/>
          <w:szCs w:val="24"/>
        </w:rPr>
        <w:t xml:space="preserve"> </w:t>
      </w:r>
      <w:r w:rsidR="006429D4" w:rsidRPr="00381D2F">
        <w:rPr>
          <w:rFonts w:asciiTheme="majorHAnsi" w:hAnsiTheme="majorHAnsi"/>
          <w:sz w:val="24"/>
          <w:szCs w:val="24"/>
        </w:rPr>
        <w:t xml:space="preserve">on April 24, 2014 from </w:t>
      </w:r>
      <w:r w:rsidR="006429D4" w:rsidRPr="00381D2F">
        <w:rPr>
          <w:rFonts w:asciiTheme="majorHAnsi" w:hAnsiTheme="majorHAnsi"/>
          <w:sz w:val="24"/>
          <w:szCs w:val="24"/>
        </w:rPr>
        <w:br/>
      </w:r>
      <w:hyperlink r:id="rId51">
        <w:r w:rsidR="006429D4" w:rsidRPr="00381D2F">
          <w:rPr>
            <w:rFonts w:asciiTheme="majorHAnsi" w:hAnsiTheme="majorHAnsi"/>
            <w:color w:val="1155CC"/>
            <w:sz w:val="24"/>
            <w:szCs w:val="24"/>
            <w:u w:val="single"/>
          </w:rPr>
          <w:t>http://web.nccu.edu/shepardlibrary/pdfs/centennial/StaffSenate.pdf</w:t>
        </w:r>
      </w:hyperlink>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North Carolina Central University</w:t>
      </w:r>
      <w:r w:rsidR="006429D4" w:rsidRPr="00381D2F">
        <w:rPr>
          <w:rFonts w:asciiTheme="majorHAnsi" w:hAnsiTheme="majorHAnsi"/>
          <w:sz w:val="24"/>
          <w:szCs w:val="24"/>
        </w:rPr>
        <w:t xml:space="preserve">, Quality Service </w:t>
      </w:r>
      <w:proofErr w:type="spellStart"/>
      <w:r w:rsidR="006429D4" w:rsidRPr="00381D2F">
        <w:rPr>
          <w:rFonts w:asciiTheme="majorHAnsi" w:hAnsiTheme="majorHAnsi"/>
          <w:sz w:val="24"/>
          <w:szCs w:val="24"/>
        </w:rPr>
        <w:t>Initative</w:t>
      </w:r>
      <w:proofErr w:type="spellEnd"/>
      <w:r w:rsidR="006429D4" w:rsidRPr="00381D2F">
        <w:rPr>
          <w:rFonts w:asciiTheme="majorHAnsi" w:hAnsiTheme="majorHAnsi"/>
          <w:sz w:val="24"/>
          <w:szCs w:val="24"/>
        </w:rPr>
        <w:t>, , retrieved</w:t>
      </w:r>
      <w:r w:rsidR="00A52111">
        <w:rPr>
          <w:rFonts w:asciiTheme="majorHAnsi" w:hAnsiTheme="majorHAnsi"/>
          <w:sz w:val="24"/>
          <w:szCs w:val="24"/>
        </w:rPr>
        <w:t xml:space="preserve"> </w:t>
      </w:r>
      <w:r w:rsidR="006429D4" w:rsidRPr="00381D2F">
        <w:rPr>
          <w:rFonts w:asciiTheme="majorHAnsi" w:hAnsiTheme="majorHAnsi"/>
          <w:sz w:val="24"/>
          <w:szCs w:val="24"/>
        </w:rPr>
        <w:t xml:space="preserve">on April 24, 2014 from </w:t>
      </w:r>
      <w:hyperlink r:id="rId52">
        <w:r w:rsidR="006429D4" w:rsidRPr="00381D2F">
          <w:rPr>
            <w:rFonts w:asciiTheme="majorHAnsi" w:hAnsiTheme="majorHAnsi"/>
            <w:color w:val="1155CC"/>
            <w:sz w:val="24"/>
            <w:szCs w:val="24"/>
            <w:u w:val="single"/>
          </w:rPr>
          <w:t>http://www.nccu.edu/formsdocs/proxy.cfm?file_id=155</w:t>
        </w:r>
      </w:hyperlink>
      <w:r w:rsidR="006429D4" w:rsidRPr="00381D2F">
        <w:rPr>
          <w:rFonts w:asciiTheme="majorHAnsi" w:hAnsiTheme="majorHAnsi"/>
          <w:sz w:val="24"/>
          <w:szCs w:val="24"/>
        </w:rPr>
        <w:t xml:space="preserve"> </w:t>
      </w:r>
    </w:p>
    <w:p w:rsidR="006C38FB" w:rsidRPr="00381D2F" w:rsidRDefault="006429D4"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sz w:val="24"/>
          <w:szCs w:val="24"/>
        </w:rPr>
        <w:t>SUNY-Buffalo State College, Faculty and Staff Recognition Ceremony, retrieved</w:t>
      </w:r>
      <w:r w:rsidR="00A52111">
        <w:rPr>
          <w:rFonts w:asciiTheme="majorHAnsi" w:hAnsiTheme="majorHAnsi"/>
          <w:sz w:val="24"/>
          <w:szCs w:val="24"/>
        </w:rPr>
        <w:t xml:space="preserve"> </w:t>
      </w:r>
      <w:r w:rsidRPr="00381D2F">
        <w:rPr>
          <w:rFonts w:asciiTheme="majorHAnsi" w:hAnsiTheme="majorHAnsi"/>
          <w:sz w:val="24"/>
          <w:szCs w:val="24"/>
        </w:rPr>
        <w:t>on April 24, 2014</w:t>
      </w:r>
      <w:r w:rsidRPr="00381D2F">
        <w:rPr>
          <w:rFonts w:asciiTheme="majorHAnsi" w:hAnsiTheme="majorHAnsi"/>
          <w:sz w:val="24"/>
          <w:szCs w:val="24"/>
        </w:rPr>
        <w:br/>
      </w:r>
      <w:hyperlink r:id="rId53">
        <w:r w:rsidRPr="00381D2F">
          <w:rPr>
            <w:rFonts w:asciiTheme="majorHAnsi" w:hAnsiTheme="majorHAnsi"/>
            <w:color w:val="1155CC"/>
            <w:sz w:val="24"/>
            <w:szCs w:val="24"/>
            <w:u w:val="single"/>
          </w:rPr>
          <w:t>http://sciences.buffalostate.edu/news/faculty-and-staff-recognition-ceremony-november-15</w:t>
        </w:r>
      </w:hyperlink>
      <w:r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University of Massachusetts</w:t>
      </w:r>
      <w:r w:rsidR="006429D4" w:rsidRPr="00381D2F">
        <w:rPr>
          <w:rFonts w:asciiTheme="majorHAnsi" w:hAnsiTheme="majorHAnsi"/>
          <w:sz w:val="24"/>
          <w:szCs w:val="24"/>
        </w:rPr>
        <w:t xml:space="preserve"> - Lowell, Employee Recognition Program, retrieved</w:t>
      </w:r>
      <w:r w:rsidR="00A52111">
        <w:rPr>
          <w:rFonts w:asciiTheme="majorHAnsi" w:hAnsiTheme="majorHAnsi"/>
          <w:sz w:val="24"/>
          <w:szCs w:val="24"/>
        </w:rPr>
        <w:t xml:space="preserve"> </w:t>
      </w:r>
      <w:r w:rsidR="006429D4" w:rsidRPr="00381D2F">
        <w:rPr>
          <w:rFonts w:asciiTheme="majorHAnsi" w:hAnsiTheme="majorHAnsi"/>
          <w:sz w:val="24"/>
          <w:szCs w:val="24"/>
        </w:rPr>
        <w:t>on April 24, 2014 from</w:t>
      </w:r>
      <w:r w:rsidR="006429D4" w:rsidRPr="00381D2F">
        <w:rPr>
          <w:rFonts w:asciiTheme="majorHAnsi" w:hAnsiTheme="majorHAnsi"/>
          <w:sz w:val="24"/>
          <w:szCs w:val="24"/>
        </w:rPr>
        <w:br/>
      </w:r>
      <w:hyperlink r:id="rId54">
        <w:r w:rsidR="006429D4" w:rsidRPr="00381D2F">
          <w:rPr>
            <w:rFonts w:asciiTheme="majorHAnsi" w:hAnsiTheme="majorHAnsi"/>
            <w:color w:val="1155CC"/>
            <w:sz w:val="24"/>
            <w:szCs w:val="24"/>
            <w:u w:val="single"/>
          </w:rPr>
          <w:t>http://www.uml.edu/Today/Submissions/2014/2014-03-03-08-23-32-University-Launches-Employee-Recogn.aspx</w:t>
        </w:r>
      </w:hyperlink>
      <w:r w:rsidR="006429D4" w:rsidRPr="00381D2F">
        <w:rPr>
          <w:rFonts w:asciiTheme="majorHAnsi" w:hAnsiTheme="majorHAnsi"/>
          <w:sz w:val="24"/>
          <w:szCs w:val="24"/>
        </w:rPr>
        <w:t xml:space="preserve"> </w:t>
      </w:r>
      <w:r w:rsidR="006429D4" w:rsidRPr="00381D2F">
        <w:rPr>
          <w:rFonts w:asciiTheme="majorHAnsi" w:hAnsiTheme="majorHAnsi"/>
          <w:sz w:val="24"/>
          <w:szCs w:val="24"/>
        </w:rPr>
        <w:br/>
      </w:r>
      <w:hyperlink r:id="rId55">
        <w:r w:rsidR="006429D4" w:rsidRPr="00381D2F">
          <w:rPr>
            <w:rFonts w:asciiTheme="majorHAnsi" w:hAnsiTheme="majorHAnsi"/>
            <w:color w:val="1155CC"/>
            <w:sz w:val="24"/>
            <w:szCs w:val="24"/>
            <w:u w:val="single"/>
          </w:rPr>
          <w:t>http://www.uml.edu/HR/Employee-Recognition-Program/default.aspx</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University of North Carolina</w:t>
      </w:r>
      <w:r w:rsidR="006429D4" w:rsidRPr="00381D2F">
        <w:rPr>
          <w:rFonts w:asciiTheme="majorHAnsi" w:hAnsiTheme="majorHAnsi"/>
          <w:sz w:val="24"/>
          <w:szCs w:val="24"/>
        </w:rPr>
        <w:t xml:space="preserve"> - Greensboro, Supervisory Recognition Program, retrieved</w:t>
      </w:r>
      <w:r w:rsidR="00A52111">
        <w:rPr>
          <w:rFonts w:asciiTheme="majorHAnsi" w:hAnsiTheme="majorHAnsi"/>
          <w:sz w:val="24"/>
          <w:szCs w:val="24"/>
        </w:rPr>
        <w:t xml:space="preserve"> </w:t>
      </w:r>
      <w:r w:rsidR="006429D4" w:rsidRPr="00381D2F">
        <w:rPr>
          <w:rFonts w:asciiTheme="majorHAnsi" w:hAnsiTheme="majorHAnsi"/>
          <w:sz w:val="24"/>
          <w:szCs w:val="24"/>
        </w:rPr>
        <w:t>on April 24, 2014 from</w:t>
      </w:r>
      <w:r w:rsidR="006429D4" w:rsidRPr="00381D2F">
        <w:rPr>
          <w:rFonts w:asciiTheme="majorHAnsi" w:hAnsiTheme="majorHAnsi"/>
          <w:sz w:val="24"/>
          <w:szCs w:val="24"/>
        </w:rPr>
        <w:br/>
      </w:r>
      <w:hyperlink r:id="rId56">
        <w:r w:rsidR="006429D4" w:rsidRPr="00381D2F">
          <w:rPr>
            <w:rFonts w:asciiTheme="majorHAnsi" w:hAnsiTheme="majorHAnsi"/>
            <w:color w:val="1155CC"/>
            <w:sz w:val="24"/>
            <w:szCs w:val="24"/>
            <w:u w:val="single"/>
          </w:rPr>
          <w:t>http://web.uncg.edu/hrs/Employee_Recognition/Supervisory_Recognition/</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University of North Carolina</w:t>
      </w:r>
      <w:r w:rsidR="006429D4" w:rsidRPr="00381D2F">
        <w:rPr>
          <w:rFonts w:asciiTheme="majorHAnsi" w:hAnsiTheme="majorHAnsi"/>
          <w:sz w:val="24"/>
          <w:szCs w:val="24"/>
        </w:rPr>
        <w:t xml:space="preserve"> - Greensboro, Staff Appreciation Day, retrieved</w:t>
      </w:r>
      <w:r w:rsidR="00A52111">
        <w:rPr>
          <w:rFonts w:asciiTheme="majorHAnsi" w:hAnsiTheme="majorHAnsi"/>
          <w:sz w:val="24"/>
          <w:szCs w:val="24"/>
        </w:rPr>
        <w:t xml:space="preserve"> </w:t>
      </w:r>
      <w:r w:rsidR="006429D4" w:rsidRPr="00381D2F">
        <w:rPr>
          <w:rFonts w:asciiTheme="majorHAnsi" w:hAnsiTheme="majorHAnsi"/>
          <w:sz w:val="24"/>
          <w:szCs w:val="24"/>
        </w:rPr>
        <w:t>on April 24, 2014 from</w:t>
      </w:r>
      <w:r w:rsidR="006429D4" w:rsidRPr="00381D2F">
        <w:rPr>
          <w:rFonts w:asciiTheme="majorHAnsi" w:hAnsiTheme="majorHAnsi"/>
          <w:sz w:val="24"/>
          <w:szCs w:val="24"/>
        </w:rPr>
        <w:br/>
      </w:r>
      <w:hyperlink r:id="rId57">
        <w:r w:rsidR="006429D4" w:rsidRPr="00381D2F">
          <w:rPr>
            <w:rFonts w:asciiTheme="majorHAnsi" w:hAnsiTheme="majorHAnsi"/>
            <w:color w:val="1155CC"/>
            <w:sz w:val="24"/>
            <w:szCs w:val="24"/>
            <w:u w:val="single"/>
          </w:rPr>
          <w:t>http://web.uncg.edu/hrs/Training/StaffApprDay/</w:t>
        </w:r>
      </w:hyperlink>
      <w:r w:rsidR="006429D4" w:rsidRPr="00381D2F">
        <w:rPr>
          <w:rFonts w:asciiTheme="majorHAnsi" w:hAnsiTheme="majorHAnsi"/>
          <w:sz w:val="24"/>
          <w:szCs w:val="24"/>
        </w:rPr>
        <w:t xml:space="preserve"> </w:t>
      </w:r>
    </w:p>
    <w:p w:rsidR="006C38FB" w:rsidRDefault="0037159F" w:rsidP="00C82081">
      <w:pPr>
        <w:pStyle w:val="Normal1"/>
        <w:widowControl w:val="0"/>
        <w:numPr>
          <w:ilvl w:val="0"/>
          <w:numId w:val="32"/>
        </w:numPr>
        <w:contextualSpacing/>
        <w:rPr>
          <w:rFonts w:asciiTheme="majorHAnsi" w:hAnsiTheme="majorHAnsi"/>
          <w:sz w:val="24"/>
          <w:szCs w:val="24"/>
        </w:rPr>
      </w:pPr>
      <w:r w:rsidRPr="00381D2F">
        <w:rPr>
          <w:rFonts w:asciiTheme="majorHAnsi" w:hAnsiTheme="majorHAnsi"/>
          <w:b/>
          <w:sz w:val="24"/>
          <w:szCs w:val="24"/>
        </w:rPr>
        <w:t>University of Saint Thomas</w:t>
      </w:r>
      <w:r w:rsidR="006429D4" w:rsidRPr="00381D2F">
        <w:rPr>
          <w:rFonts w:asciiTheme="majorHAnsi" w:hAnsiTheme="majorHAnsi"/>
          <w:sz w:val="24"/>
          <w:szCs w:val="24"/>
        </w:rPr>
        <w:t xml:space="preserve"> (MN), Employee Recognition Programs, retrieved</w:t>
      </w:r>
      <w:r w:rsidR="00A52111">
        <w:rPr>
          <w:rFonts w:asciiTheme="majorHAnsi" w:hAnsiTheme="majorHAnsi"/>
          <w:sz w:val="24"/>
          <w:szCs w:val="24"/>
        </w:rPr>
        <w:t xml:space="preserve"> </w:t>
      </w:r>
      <w:r w:rsidR="006429D4" w:rsidRPr="00381D2F">
        <w:rPr>
          <w:rFonts w:asciiTheme="majorHAnsi" w:hAnsiTheme="majorHAnsi"/>
          <w:sz w:val="24"/>
          <w:szCs w:val="24"/>
        </w:rPr>
        <w:t>on April 24, 2014 from</w:t>
      </w:r>
      <w:r w:rsidR="006429D4" w:rsidRPr="00381D2F">
        <w:rPr>
          <w:rFonts w:asciiTheme="majorHAnsi" w:hAnsiTheme="majorHAnsi"/>
          <w:sz w:val="24"/>
          <w:szCs w:val="24"/>
        </w:rPr>
        <w:br/>
      </w:r>
      <w:hyperlink r:id="rId58">
        <w:r w:rsidR="006429D4" w:rsidRPr="00381D2F">
          <w:rPr>
            <w:rFonts w:asciiTheme="majorHAnsi" w:hAnsiTheme="majorHAnsi"/>
            <w:color w:val="1155CC"/>
            <w:sz w:val="24"/>
            <w:szCs w:val="24"/>
            <w:u w:val="single"/>
          </w:rPr>
          <w:t>http://www.stthomas.edu/news/2007/05/02/st-thomas-launches-new-employee-recognition-programs/</w:t>
        </w:r>
      </w:hyperlink>
      <w:r w:rsidR="006429D4" w:rsidRPr="00381D2F">
        <w:rPr>
          <w:rFonts w:asciiTheme="majorHAnsi" w:hAnsiTheme="majorHAnsi"/>
          <w:sz w:val="24"/>
          <w:szCs w:val="24"/>
        </w:rPr>
        <w:t xml:space="preserve"> </w:t>
      </w:r>
    </w:p>
    <w:p w:rsidR="00CD25F3" w:rsidRDefault="00CD25F3" w:rsidP="00CD25F3">
      <w:pPr>
        <w:pStyle w:val="Normal1"/>
        <w:widowControl w:val="0"/>
        <w:contextualSpacing/>
        <w:rPr>
          <w:rFonts w:asciiTheme="majorHAnsi" w:hAnsiTheme="majorHAnsi"/>
          <w:sz w:val="24"/>
          <w:szCs w:val="24"/>
        </w:rPr>
      </w:pPr>
    </w:p>
    <w:p w:rsidR="00CD25F3" w:rsidRDefault="00CD25F3" w:rsidP="00CD25F3">
      <w:pPr>
        <w:pStyle w:val="Normal1"/>
        <w:widowControl w:val="0"/>
        <w:contextualSpacing/>
        <w:rPr>
          <w:rFonts w:asciiTheme="majorHAnsi" w:hAnsiTheme="majorHAnsi"/>
          <w:sz w:val="24"/>
          <w:szCs w:val="24"/>
        </w:rPr>
      </w:pPr>
    </w:p>
    <w:p w:rsidR="006C38FB" w:rsidRPr="004049DD" w:rsidRDefault="004049DD" w:rsidP="004049DD">
      <w:pPr>
        <w:pStyle w:val="Heading2"/>
      </w:pPr>
      <w:bookmarkStart w:id="21" w:name="_G)_Departmental_Engagement"/>
      <w:bookmarkStart w:id="22" w:name="_GoBack"/>
      <w:bookmarkEnd w:id="21"/>
      <w:bookmarkEnd w:id="22"/>
      <w:r w:rsidRPr="00381D2F">
        <w:rPr>
          <w:b w:val="0"/>
          <w:sz w:val="24"/>
          <w:szCs w:val="24"/>
        </w:rPr>
        <w:t xml:space="preserve">G) </w:t>
      </w:r>
      <w:r w:rsidR="006429D4" w:rsidRPr="004049DD">
        <w:rPr>
          <w:rStyle w:val="Heading2Char"/>
          <w:b/>
          <w:bCs/>
        </w:rPr>
        <w:t>Departmental Engagement</w:t>
      </w:r>
    </w:p>
    <w:p w:rsidR="006C38FB" w:rsidRPr="00381D2F" w:rsidRDefault="006C38FB" w:rsidP="00381D2F">
      <w:pPr>
        <w:pStyle w:val="Normal1"/>
        <w:widowControl w:val="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Since faculty work in departments, the departmental culture has the most impact on faculty satisfaction and morale. There are three broad areas in which faculty judge their departments: 1) department collegiality (3.39)</w:t>
      </w:r>
      <w:r w:rsidR="00A43ACD" w:rsidRPr="00381D2F">
        <w:rPr>
          <w:rFonts w:asciiTheme="majorHAnsi" w:hAnsiTheme="majorHAnsi"/>
          <w:sz w:val="24"/>
          <w:szCs w:val="24"/>
        </w:rPr>
        <w:t>,</w:t>
      </w:r>
      <w:r w:rsidRPr="00381D2F">
        <w:rPr>
          <w:rFonts w:asciiTheme="majorHAnsi" w:hAnsiTheme="majorHAnsi"/>
          <w:sz w:val="24"/>
          <w:szCs w:val="24"/>
        </w:rPr>
        <w:t xml:space="preserve"> how well the department encourages faculty to get along with each other, 2) departmental engagement (2.97)</w:t>
      </w:r>
      <w:r w:rsidR="0019704D" w:rsidRPr="00381D2F">
        <w:rPr>
          <w:rFonts w:asciiTheme="majorHAnsi" w:hAnsiTheme="majorHAnsi"/>
          <w:sz w:val="24"/>
          <w:szCs w:val="24"/>
        </w:rPr>
        <w:t>,</w:t>
      </w:r>
      <w:r w:rsidRPr="00381D2F">
        <w:rPr>
          <w:rFonts w:asciiTheme="majorHAnsi" w:hAnsiTheme="majorHAnsi"/>
          <w:sz w:val="24"/>
          <w:szCs w:val="24"/>
        </w:rPr>
        <w:t xml:space="preserve"> how well the department encourages faculty to be engaged in their discussions on teaching, research, and service, and 3) departmental quality (3.29)</w:t>
      </w:r>
      <w:r w:rsidR="0019704D" w:rsidRPr="00381D2F">
        <w:rPr>
          <w:rFonts w:asciiTheme="majorHAnsi" w:hAnsiTheme="majorHAnsi"/>
          <w:sz w:val="24"/>
          <w:szCs w:val="24"/>
        </w:rPr>
        <w:t xml:space="preserve">, </w:t>
      </w:r>
      <w:r w:rsidRPr="00381D2F">
        <w:rPr>
          <w:rFonts w:asciiTheme="majorHAnsi" w:hAnsiTheme="majorHAnsi"/>
          <w:sz w:val="24"/>
          <w:szCs w:val="24"/>
        </w:rPr>
        <w:t>how well</w:t>
      </w:r>
      <w:r w:rsidR="00A52111">
        <w:rPr>
          <w:rFonts w:asciiTheme="majorHAnsi" w:hAnsiTheme="majorHAnsi"/>
          <w:sz w:val="24"/>
          <w:szCs w:val="24"/>
        </w:rPr>
        <w:t xml:space="preserve"> </w:t>
      </w:r>
      <w:r w:rsidRPr="00381D2F">
        <w:rPr>
          <w:rFonts w:asciiTheme="majorHAnsi" w:hAnsiTheme="majorHAnsi"/>
          <w:sz w:val="24"/>
          <w:szCs w:val="24"/>
        </w:rPr>
        <w:t>the department keeps teaching and scholarship high on the list of priorities and improves the performance of teaching and scholarship, which supports retention and which may lead to excellent faculty hiring/retention. Among them, departmental engagement received the weakest mean.</w:t>
      </w:r>
    </w:p>
    <w:p w:rsidR="006C38FB" w:rsidRPr="00381D2F" w:rsidRDefault="006C38FB" w:rsidP="00381D2F">
      <w:pPr>
        <w:pStyle w:val="Normal1"/>
        <w:widowControl w:val="0"/>
        <w:jc w:val="both"/>
        <w:rPr>
          <w:rFonts w:asciiTheme="majorHAnsi" w:hAnsiTheme="majorHAnsi"/>
          <w:sz w:val="24"/>
          <w:szCs w:val="24"/>
        </w:rPr>
      </w:pPr>
    </w:p>
    <w:p w:rsidR="006C38FB" w:rsidRPr="00381D2F" w:rsidRDefault="006429D4" w:rsidP="00381D2F">
      <w:pPr>
        <w:pStyle w:val="Normal1"/>
        <w:widowControl w:val="0"/>
        <w:tabs>
          <w:tab w:val="center" w:pos="4500"/>
          <w:tab w:val="center" w:pos="6030"/>
          <w:tab w:val="center" w:pos="7470"/>
          <w:tab w:val="center" w:pos="8910"/>
        </w:tabs>
        <w:ind w:firstLine="2970"/>
        <w:jc w:val="both"/>
        <w:rPr>
          <w:rFonts w:asciiTheme="majorHAnsi" w:hAnsiTheme="majorHAnsi"/>
          <w:sz w:val="24"/>
          <w:szCs w:val="24"/>
        </w:rPr>
      </w:pPr>
      <w:r w:rsidRPr="00381D2F">
        <w:rPr>
          <w:rFonts w:asciiTheme="majorHAnsi" w:eastAsia="Calibri" w:hAnsiTheme="majorHAnsi" w:cs="Calibri"/>
          <w:sz w:val="24"/>
          <w:szCs w:val="24"/>
        </w:rPr>
        <w:t>1.0</w:t>
      </w:r>
      <w:r w:rsidRPr="00381D2F">
        <w:rPr>
          <w:rFonts w:asciiTheme="majorHAnsi" w:eastAsia="Calibri" w:hAnsiTheme="majorHAnsi" w:cs="Calibri"/>
          <w:sz w:val="24"/>
          <w:szCs w:val="24"/>
        </w:rPr>
        <w:tab/>
        <w:t>2.0</w:t>
      </w:r>
      <w:r w:rsidRPr="00381D2F">
        <w:rPr>
          <w:rFonts w:asciiTheme="majorHAnsi" w:eastAsia="Calibri" w:hAnsiTheme="majorHAnsi" w:cs="Calibri"/>
          <w:sz w:val="24"/>
          <w:szCs w:val="24"/>
        </w:rPr>
        <w:tab/>
        <w:t>3.0</w:t>
      </w:r>
      <w:r w:rsidRPr="00381D2F">
        <w:rPr>
          <w:rFonts w:asciiTheme="majorHAnsi" w:eastAsia="Calibri" w:hAnsiTheme="majorHAnsi" w:cs="Calibri"/>
          <w:sz w:val="24"/>
          <w:szCs w:val="24"/>
        </w:rPr>
        <w:tab/>
        <w:t>4.0</w:t>
      </w:r>
      <w:r w:rsidRPr="00381D2F">
        <w:rPr>
          <w:rFonts w:asciiTheme="majorHAnsi" w:eastAsia="Calibri" w:hAnsiTheme="majorHAnsi" w:cs="Calibri"/>
          <w:sz w:val="24"/>
          <w:szCs w:val="24"/>
        </w:rPr>
        <w:tab/>
        <w:t>5.0</w:t>
      </w:r>
      <w:r w:rsidR="00A52111">
        <w:rPr>
          <w:rFonts w:asciiTheme="majorHAnsi" w:eastAsia="Calibri" w:hAnsiTheme="majorHAnsi" w:cs="Calibri"/>
          <w:sz w:val="24"/>
          <w:szCs w:val="24"/>
        </w:rPr>
        <w:t xml:space="preserve"> </w:t>
      </w:r>
    </w:p>
    <w:p w:rsidR="006C38FB" w:rsidRPr="00381D2F" w:rsidRDefault="008F60C4" w:rsidP="00381D2F">
      <w:pPr>
        <w:pStyle w:val="Normal1"/>
        <w:widowControl w:val="0"/>
        <w:jc w:val="both"/>
        <w:rPr>
          <w:rFonts w:asciiTheme="majorHAnsi" w:hAnsiTheme="majorHAnsi"/>
          <w:sz w:val="24"/>
          <w:szCs w:val="24"/>
        </w:rPr>
      </w:pPr>
      <w:r w:rsidRPr="00381D2F">
        <w:rPr>
          <w:rFonts w:asciiTheme="majorHAnsi" w:hAnsiTheme="majorHAnsi"/>
          <w:noProof/>
          <w:sz w:val="24"/>
          <w:szCs w:val="24"/>
        </w:rPr>
        <w:drawing>
          <wp:inline distT="0" distB="0" distL="0" distR="0" wp14:anchorId="5E580320" wp14:editId="717CD5B7">
            <wp:extent cx="5814564" cy="1013548"/>
            <wp:effectExtent l="19050" t="19050" r="15240"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814564" cy="1013548"/>
                    </a:xfrm>
                    <a:prstGeom prst="rect">
                      <a:avLst/>
                    </a:prstGeom>
                    <a:ln>
                      <a:solidFill>
                        <a:schemeClr val="tx1"/>
                      </a:solidFill>
                    </a:ln>
                  </pic:spPr>
                </pic:pic>
              </a:graphicData>
            </a:graphic>
          </wp:inline>
        </w:drawing>
      </w:r>
    </w:p>
    <w:p w:rsidR="00280E8D" w:rsidRPr="00381D2F" w:rsidRDefault="00280E8D" w:rsidP="00381D2F">
      <w:pPr>
        <w:pStyle w:val="Normal1"/>
        <w:widowControl w:val="0"/>
        <w:ind w:firstLine="72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The mean response from UW Taco</w:t>
      </w:r>
      <w:r w:rsidR="00792A7C" w:rsidRPr="00381D2F">
        <w:rPr>
          <w:rFonts w:asciiTheme="majorHAnsi" w:hAnsiTheme="majorHAnsi"/>
          <w:sz w:val="24"/>
          <w:szCs w:val="24"/>
        </w:rPr>
        <w:t>ma tenure-stream faculty on the</w:t>
      </w:r>
      <w:r w:rsidRPr="00381D2F">
        <w:rPr>
          <w:rFonts w:asciiTheme="majorHAnsi" w:hAnsiTheme="majorHAnsi"/>
          <w:sz w:val="24"/>
          <w:szCs w:val="24"/>
        </w:rPr>
        <w:t xml:space="preserve"> items within this thematic area was 2.97, at the bottom of 30% of comparison institutions and all </w:t>
      </w:r>
      <w:r w:rsidRPr="00381D2F">
        <w:rPr>
          <w:rFonts w:asciiTheme="majorHAnsi" w:hAnsiTheme="majorHAnsi"/>
          <w:sz w:val="24"/>
          <w:szCs w:val="24"/>
        </w:rPr>
        <w:lastRenderedPageBreak/>
        <w:t>participating institutions</w:t>
      </w:r>
      <w:r w:rsidR="00381D2F" w:rsidRPr="00381D2F">
        <w:rPr>
          <w:rFonts w:asciiTheme="majorHAnsi" w:hAnsiTheme="majorHAnsi"/>
          <w:sz w:val="24"/>
          <w:szCs w:val="24"/>
        </w:rPr>
        <w:t xml:space="preserve">. </w:t>
      </w:r>
      <w:r w:rsidR="00792A7C" w:rsidRPr="00381D2F">
        <w:rPr>
          <w:rFonts w:asciiTheme="majorHAnsi" w:hAnsiTheme="majorHAnsi"/>
          <w:sz w:val="24"/>
          <w:szCs w:val="24"/>
        </w:rPr>
        <w:t>T</w:t>
      </w:r>
      <w:r w:rsidRPr="00381D2F">
        <w:rPr>
          <w:rFonts w:asciiTheme="majorHAnsi" w:hAnsiTheme="majorHAnsi"/>
          <w:sz w:val="24"/>
          <w:szCs w:val="24"/>
        </w:rPr>
        <w:t>he score of UW Tacoma’s departmental engagement was the lowest among all of COACHE participants.</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381D2F">
      <w:pPr>
        <w:pStyle w:val="Normal1"/>
        <w:widowControl w:val="0"/>
        <w:ind w:firstLine="360"/>
        <w:rPr>
          <w:rFonts w:asciiTheme="majorHAnsi" w:hAnsiTheme="majorHAnsi"/>
          <w:sz w:val="24"/>
          <w:szCs w:val="24"/>
        </w:rPr>
      </w:pPr>
      <w:r w:rsidRPr="00381D2F">
        <w:rPr>
          <w:rFonts w:asciiTheme="majorHAnsi" w:hAnsiTheme="majorHAnsi"/>
          <w:sz w:val="24"/>
          <w:szCs w:val="24"/>
        </w:rPr>
        <w:t>This thematic issue combines several items:</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Discussions of undergraduate student learning (3.21)</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Discussions of graduate student learning (2.39)</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Discussions of effective teaching practices (3.14)</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Discussions of effective use of technology (2.93)</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Discussions of current research methods (2.42)</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Amount of professional interaction with pre-</w:t>
      </w:r>
      <w:proofErr w:type="spellStart"/>
      <w:r w:rsidRPr="00381D2F">
        <w:rPr>
          <w:rFonts w:asciiTheme="majorHAnsi" w:hAnsiTheme="majorHAnsi"/>
          <w:sz w:val="24"/>
          <w:szCs w:val="24"/>
        </w:rPr>
        <w:t>tenure</w:t>
      </w:r>
      <w:proofErr w:type="spellEnd"/>
      <w:r w:rsidRPr="00381D2F">
        <w:rPr>
          <w:rFonts w:asciiTheme="majorHAnsi" w:hAnsiTheme="majorHAnsi"/>
          <w:sz w:val="24"/>
          <w:szCs w:val="24"/>
        </w:rPr>
        <w:t xml:space="preserve"> faculty (3.58)</w:t>
      </w:r>
    </w:p>
    <w:p w:rsidR="006C38FB" w:rsidRPr="00381D2F" w:rsidRDefault="006429D4" w:rsidP="00C82081">
      <w:pPr>
        <w:pStyle w:val="Normal1"/>
        <w:widowControl w:val="0"/>
        <w:numPr>
          <w:ilvl w:val="0"/>
          <w:numId w:val="1"/>
        </w:numPr>
        <w:ind w:left="360" w:hanging="359"/>
        <w:contextualSpacing/>
        <w:rPr>
          <w:rFonts w:asciiTheme="majorHAnsi" w:hAnsiTheme="majorHAnsi"/>
          <w:sz w:val="24"/>
          <w:szCs w:val="24"/>
        </w:rPr>
      </w:pPr>
      <w:r w:rsidRPr="00381D2F">
        <w:rPr>
          <w:rFonts w:asciiTheme="majorHAnsi" w:hAnsiTheme="majorHAnsi"/>
          <w:sz w:val="24"/>
          <w:szCs w:val="24"/>
        </w:rPr>
        <w:t>Amount of professional interaction with tenured faculty</w:t>
      </w:r>
      <w:r w:rsidR="00A52111">
        <w:rPr>
          <w:rFonts w:asciiTheme="majorHAnsi" w:hAnsiTheme="majorHAnsi"/>
          <w:sz w:val="24"/>
          <w:szCs w:val="24"/>
        </w:rPr>
        <w:t xml:space="preserve"> </w:t>
      </w:r>
      <w:r w:rsidRPr="00381D2F">
        <w:rPr>
          <w:rFonts w:asciiTheme="majorHAnsi" w:hAnsiTheme="majorHAnsi"/>
          <w:sz w:val="24"/>
          <w:szCs w:val="24"/>
        </w:rPr>
        <w:t>(3.16)</w:t>
      </w:r>
    </w:p>
    <w:p w:rsidR="006C38FB" w:rsidRPr="00381D2F" w:rsidRDefault="006C38FB" w:rsidP="00381D2F">
      <w:pPr>
        <w:pStyle w:val="Normal1"/>
        <w:widowControl w:val="0"/>
        <w:ind w:left="720"/>
        <w:rPr>
          <w:rFonts w:asciiTheme="majorHAnsi" w:hAnsiTheme="majorHAnsi"/>
          <w:sz w:val="24"/>
          <w:szCs w:val="24"/>
        </w:rPr>
      </w:pPr>
    </w:p>
    <w:p w:rsidR="009C231E" w:rsidRPr="00381D2F" w:rsidRDefault="00280E8D" w:rsidP="00381D2F">
      <w:pPr>
        <w:pStyle w:val="Normal1"/>
        <w:widowControl w:val="0"/>
        <w:jc w:val="both"/>
        <w:rPr>
          <w:rFonts w:asciiTheme="majorHAnsi" w:hAnsiTheme="majorHAnsi"/>
          <w:sz w:val="24"/>
          <w:szCs w:val="24"/>
        </w:rPr>
      </w:pPr>
      <w:r w:rsidRPr="00381D2F">
        <w:rPr>
          <w:rFonts w:asciiTheme="majorHAnsi" w:hAnsiTheme="majorHAnsi"/>
          <w:sz w:val="24"/>
          <w:szCs w:val="24"/>
        </w:rPr>
        <w:t>As detailed in the COACHE Provost’s Report, a</w:t>
      </w:r>
      <w:r w:rsidR="006429D4" w:rsidRPr="00381D2F">
        <w:rPr>
          <w:rFonts w:asciiTheme="majorHAnsi" w:hAnsiTheme="majorHAnsi"/>
          <w:sz w:val="24"/>
          <w:szCs w:val="24"/>
        </w:rPr>
        <w:t>mong UW Tacoma faculty, male associate professors show distinctively lower satisfaction about departmental engagement. Discussions of graduate student learning and research methods show very low</w:t>
      </w:r>
      <w:r w:rsidR="0019704D" w:rsidRPr="00381D2F">
        <w:rPr>
          <w:rFonts w:asciiTheme="majorHAnsi" w:hAnsiTheme="majorHAnsi"/>
          <w:sz w:val="24"/>
          <w:szCs w:val="24"/>
        </w:rPr>
        <w:t xml:space="preserve"> engagement</w:t>
      </w:r>
      <w:r w:rsidR="006429D4" w:rsidRPr="00381D2F">
        <w:rPr>
          <w:rFonts w:asciiTheme="majorHAnsi" w:hAnsiTheme="majorHAnsi"/>
          <w:sz w:val="24"/>
          <w:szCs w:val="24"/>
        </w:rPr>
        <w:t>.</w:t>
      </w:r>
    </w:p>
    <w:p w:rsidR="009C231E" w:rsidRPr="00381D2F" w:rsidRDefault="009C231E" w:rsidP="00381D2F">
      <w:pPr>
        <w:pStyle w:val="Normal1"/>
        <w:widowControl w:val="0"/>
        <w:ind w:firstLine="360"/>
        <w:jc w:val="both"/>
        <w:rPr>
          <w:rFonts w:asciiTheme="majorHAnsi" w:hAnsiTheme="majorHAnsi"/>
          <w:sz w:val="24"/>
          <w:szCs w:val="24"/>
        </w:rPr>
      </w:pPr>
    </w:p>
    <w:p w:rsidR="006C38FB" w:rsidRPr="00381D2F" w:rsidRDefault="006429D4" w:rsidP="00381D2F">
      <w:pPr>
        <w:pStyle w:val="Normal1"/>
        <w:widowControl w:val="0"/>
        <w:jc w:val="both"/>
        <w:rPr>
          <w:rFonts w:asciiTheme="majorHAnsi" w:hAnsiTheme="majorHAnsi"/>
          <w:sz w:val="24"/>
          <w:szCs w:val="24"/>
        </w:rPr>
      </w:pPr>
      <w:r w:rsidRPr="00381D2F">
        <w:rPr>
          <w:rFonts w:asciiTheme="majorHAnsi" w:hAnsiTheme="majorHAnsi"/>
          <w:sz w:val="24"/>
          <w:szCs w:val="24"/>
        </w:rPr>
        <w:t xml:space="preserve">The low level of departmental engagement is a detriment to many core values since it shows that </w:t>
      </w:r>
      <w:r w:rsidR="00792A7C" w:rsidRPr="00381D2F">
        <w:rPr>
          <w:rFonts w:asciiTheme="majorHAnsi" w:hAnsiTheme="majorHAnsi"/>
          <w:sz w:val="24"/>
          <w:szCs w:val="24"/>
        </w:rPr>
        <w:t xml:space="preserve">many </w:t>
      </w:r>
      <w:r w:rsidRPr="00381D2F">
        <w:rPr>
          <w:rFonts w:asciiTheme="majorHAnsi" w:hAnsiTheme="majorHAnsi"/>
          <w:sz w:val="24"/>
          <w:szCs w:val="24"/>
        </w:rPr>
        <w:t>faculty</w:t>
      </w:r>
      <w:r w:rsidR="00792A7C" w:rsidRPr="00381D2F">
        <w:rPr>
          <w:rFonts w:asciiTheme="majorHAnsi" w:hAnsiTheme="majorHAnsi"/>
          <w:sz w:val="24"/>
          <w:szCs w:val="24"/>
        </w:rPr>
        <w:t xml:space="preserve"> members</w:t>
      </w:r>
      <w:r w:rsidRPr="00381D2F">
        <w:rPr>
          <w:rFonts w:asciiTheme="majorHAnsi" w:hAnsiTheme="majorHAnsi"/>
          <w:sz w:val="24"/>
          <w:szCs w:val="24"/>
        </w:rPr>
        <w:t xml:space="preserve"> feel that many activities in their department </w:t>
      </w:r>
      <w:r w:rsidR="0019704D" w:rsidRPr="00381D2F">
        <w:rPr>
          <w:rFonts w:asciiTheme="majorHAnsi" w:hAnsiTheme="majorHAnsi"/>
          <w:sz w:val="24"/>
          <w:szCs w:val="24"/>
        </w:rPr>
        <w:t xml:space="preserve">are neither strongly transparent nor </w:t>
      </w:r>
      <w:r w:rsidR="00792A7C" w:rsidRPr="00381D2F">
        <w:rPr>
          <w:rFonts w:asciiTheme="majorHAnsi" w:hAnsiTheme="majorHAnsi"/>
          <w:sz w:val="24"/>
          <w:szCs w:val="24"/>
        </w:rPr>
        <w:t xml:space="preserve">are leaders held to </w:t>
      </w:r>
      <w:r w:rsidR="0019704D" w:rsidRPr="00381D2F">
        <w:rPr>
          <w:rFonts w:asciiTheme="majorHAnsi" w:hAnsiTheme="majorHAnsi"/>
          <w:sz w:val="24"/>
          <w:szCs w:val="24"/>
        </w:rPr>
        <w:t xml:space="preserve">account. </w:t>
      </w:r>
      <w:r w:rsidRPr="00381D2F">
        <w:rPr>
          <w:rFonts w:asciiTheme="majorHAnsi" w:hAnsiTheme="majorHAnsi"/>
          <w:sz w:val="24"/>
          <w:szCs w:val="24"/>
        </w:rPr>
        <w:t xml:space="preserve">Due to the rapid growth of UW Tacoma, many new hires happened. For example, the Institute of Technology hired </w:t>
      </w:r>
      <w:r w:rsidR="00792A7C" w:rsidRPr="00381D2F">
        <w:rPr>
          <w:rFonts w:asciiTheme="majorHAnsi" w:hAnsiTheme="majorHAnsi"/>
          <w:sz w:val="24"/>
          <w:szCs w:val="24"/>
        </w:rPr>
        <w:t>seven</w:t>
      </w:r>
      <w:r w:rsidRPr="00381D2F">
        <w:rPr>
          <w:rFonts w:asciiTheme="majorHAnsi" w:hAnsiTheme="majorHAnsi"/>
          <w:sz w:val="24"/>
          <w:szCs w:val="24"/>
        </w:rPr>
        <w:t xml:space="preserve"> new full-time lecturers, </w:t>
      </w:r>
      <w:r w:rsidR="00792A7C" w:rsidRPr="00381D2F">
        <w:rPr>
          <w:rFonts w:asciiTheme="majorHAnsi" w:hAnsiTheme="majorHAnsi"/>
          <w:sz w:val="24"/>
          <w:szCs w:val="24"/>
        </w:rPr>
        <w:t>two</w:t>
      </w:r>
      <w:r w:rsidRPr="00381D2F">
        <w:rPr>
          <w:rFonts w:asciiTheme="majorHAnsi" w:hAnsiTheme="majorHAnsi"/>
          <w:sz w:val="24"/>
          <w:szCs w:val="24"/>
        </w:rPr>
        <w:t xml:space="preserve"> assistant professors, and </w:t>
      </w:r>
      <w:r w:rsidR="00792A7C" w:rsidRPr="00381D2F">
        <w:rPr>
          <w:rFonts w:asciiTheme="majorHAnsi" w:hAnsiTheme="majorHAnsi"/>
          <w:sz w:val="24"/>
          <w:szCs w:val="24"/>
        </w:rPr>
        <w:t>two</w:t>
      </w:r>
      <w:r w:rsidRPr="00381D2F">
        <w:rPr>
          <w:rFonts w:asciiTheme="majorHAnsi" w:hAnsiTheme="majorHAnsi"/>
          <w:sz w:val="24"/>
          <w:szCs w:val="24"/>
        </w:rPr>
        <w:t xml:space="preserve"> full professors among </w:t>
      </w:r>
      <w:r w:rsidR="003C3571" w:rsidRPr="00381D2F">
        <w:rPr>
          <w:rFonts w:asciiTheme="majorHAnsi" w:hAnsiTheme="majorHAnsi"/>
          <w:sz w:val="24"/>
          <w:szCs w:val="24"/>
        </w:rPr>
        <w:t xml:space="preserve">a </w:t>
      </w:r>
      <w:r w:rsidRPr="00381D2F">
        <w:rPr>
          <w:rFonts w:asciiTheme="majorHAnsi" w:hAnsiTheme="majorHAnsi"/>
          <w:sz w:val="24"/>
          <w:szCs w:val="24"/>
        </w:rPr>
        <w:t xml:space="preserve">total </w:t>
      </w:r>
      <w:r w:rsidR="003C3571" w:rsidRPr="00381D2F">
        <w:rPr>
          <w:rFonts w:asciiTheme="majorHAnsi" w:hAnsiTheme="majorHAnsi"/>
          <w:sz w:val="24"/>
          <w:szCs w:val="24"/>
        </w:rPr>
        <w:t xml:space="preserve">of </w:t>
      </w:r>
      <w:r w:rsidRPr="00381D2F">
        <w:rPr>
          <w:rFonts w:asciiTheme="majorHAnsi" w:hAnsiTheme="majorHAnsi"/>
          <w:sz w:val="24"/>
          <w:szCs w:val="24"/>
        </w:rPr>
        <w:t xml:space="preserve">22 </w:t>
      </w:r>
      <w:proofErr w:type="gramStart"/>
      <w:r w:rsidRPr="00381D2F">
        <w:rPr>
          <w:rFonts w:asciiTheme="majorHAnsi" w:hAnsiTheme="majorHAnsi"/>
          <w:sz w:val="24"/>
          <w:szCs w:val="24"/>
        </w:rPr>
        <w:t>faculty</w:t>
      </w:r>
      <w:proofErr w:type="gramEnd"/>
      <w:r w:rsidRPr="00381D2F">
        <w:rPr>
          <w:rFonts w:asciiTheme="majorHAnsi" w:hAnsiTheme="majorHAnsi"/>
          <w:sz w:val="24"/>
          <w:szCs w:val="24"/>
        </w:rPr>
        <w:t xml:space="preserve"> </w:t>
      </w:r>
      <w:r w:rsidR="003C3571" w:rsidRPr="00381D2F">
        <w:rPr>
          <w:rFonts w:asciiTheme="majorHAnsi" w:hAnsiTheme="majorHAnsi"/>
          <w:sz w:val="24"/>
          <w:szCs w:val="24"/>
        </w:rPr>
        <w:t>in the</w:t>
      </w:r>
      <w:r w:rsidRPr="00381D2F">
        <w:rPr>
          <w:rFonts w:asciiTheme="majorHAnsi" w:hAnsiTheme="majorHAnsi"/>
          <w:sz w:val="24"/>
          <w:szCs w:val="24"/>
        </w:rPr>
        <w:t xml:space="preserve"> last </w:t>
      </w:r>
      <w:r w:rsidR="00792A7C" w:rsidRPr="00381D2F">
        <w:rPr>
          <w:rFonts w:asciiTheme="majorHAnsi" w:hAnsiTheme="majorHAnsi"/>
          <w:sz w:val="24"/>
          <w:szCs w:val="24"/>
        </w:rPr>
        <w:t>two</w:t>
      </w:r>
      <w:r w:rsidRPr="00381D2F">
        <w:rPr>
          <w:rFonts w:asciiTheme="majorHAnsi" w:hAnsiTheme="majorHAnsi"/>
          <w:sz w:val="24"/>
          <w:szCs w:val="24"/>
        </w:rPr>
        <w:t xml:space="preserve"> years. </w:t>
      </w:r>
      <w:r w:rsidR="003C3571" w:rsidRPr="00381D2F">
        <w:rPr>
          <w:rFonts w:asciiTheme="majorHAnsi" w:hAnsiTheme="majorHAnsi"/>
          <w:sz w:val="24"/>
          <w:szCs w:val="24"/>
        </w:rPr>
        <w:t>This</w:t>
      </w:r>
      <w:r w:rsidRPr="00381D2F">
        <w:rPr>
          <w:rFonts w:asciiTheme="majorHAnsi" w:hAnsiTheme="majorHAnsi"/>
          <w:sz w:val="24"/>
          <w:szCs w:val="24"/>
        </w:rPr>
        <w:t xml:space="preserve"> means </w:t>
      </w:r>
      <w:r w:rsidR="003C3571" w:rsidRPr="00381D2F">
        <w:rPr>
          <w:rFonts w:asciiTheme="majorHAnsi" w:hAnsiTheme="majorHAnsi"/>
          <w:sz w:val="24"/>
          <w:szCs w:val="24"/>
        </w:rPr>
        <w:t xml:space="preserve">that </w:t>
      </w:r>
      <w:r w:rsidRPr="00381D2F">
        <w:rPr>
          <w:rFonts w:asciiTheme="majorHAnsi" w:hAnsiTheme="majorHAnsi"/>
          <w:sz w:val="24"/>
          <w:szCs w:val="24"/>
        </w:rPr>
        <w:t xml:space="preserve">50% new faculty joined the unit. </w:t>
      </w:r>
      <w:r w:rsidR="003C3571" w:rsidRPr="00381D2F">
        <w:rPr>
          <w:rFonts w:asciiTheme="majorHAnsi" w:hAnsiTheme="majorHAnsi"/>
          <w:sz w:val="24"/>
          <w:szCs w:val="24"/>
        </w:rPr>
        <w:t>This means that</w:t>
      </w:r>
      <w:r w:rsidRPr="00381D2F">
        <w:rPr>
          <w:rFonts w:asciiTheme="majorHAnsi" w:hAnsiTheme="majorHAnsi"/>
          <w:sz w:val="24"/>
          <w:szCs w:val="24"/>
        </w:rPr>
        <w:t xml:space="preserve"> faculty offices </w:t>
      </w:r>
      <w:r w:rsidR="003C3571" w:rsidRPr="00381D2F">
        <w:rPr>
          <w:rFonts w:asciiTheme="majorHAnsi" w:hAnsiTheme="majorHAnsi"/>
          <w:sz w:val="24"/>
          <w:szCs w:val="24"/>
        </w:rPr>
        <w:t>were</w:t>
      </w:r>
      <w:r w:rsidRPr="00381D2F">
        <w:rPr>
          <w:rFonts w:asciiTheme="majorHAnsi" w:hAnsiTheme="majorHAnsi"/>
          <w:sz w:val="24"/>
          <w:szCs w:val="24"/>
        </w:rPr>
        <w:t xml:space="preserve"> spread across several buildings on campus. Without </w:t>
      </w:r>
      <w:r w:rsidR="003C3571" w:rsidRPr="00381D2F">
        <w:rPr>
          <w:rFonts w:asciiTheme="majorHAnsi" w:hAnsiTheme="majorHAnsi"/>
          <w:sz w:val="24"/>
          <w:szCs w:val="24"/>
        </w:rPr>
        <w:t xml:space="preserve">the faculty’s ability, and proximity, to </w:t>
      </w:r>
      <w:r w:rsidRPr="00381D2F">
        <w:rPr>
          <w:rFonts w:asciiTheme="majorHAnsi" w:hAnsiTheme="majorHAnsi"/>
          <w:sz w:val="24"/>
          <w:szCs w:val="24"/>
        </w:rPr>
        <w:t>effectively shar</w:t>
      </w:r>
      <w:r w:rsidR="003C3571" w:rsidRPr="00381D2F">
        <w:rPr>
          <w:rFonts w:asciiTheme="majorHAnsi" w:hAnsiTheme="majorHAnsi"/>
          <w:sz w:val="24"/>
          <w:szCs w:val="24"/>
        </w:rPr>
        <w:t>e</w:t>
      </w:r>
      <w:r w:rsidRPr="00381D2F">
        <w:rPr>
          <w:rFonts w:asciiTheme="majorHAnsi" w:hAnsiTheme="majorHAnsi"/>
          <w:sz w:val="24"/>
          <w:szCs w:val="24"/>
        </w:rPr>
        <w:t xml:space="preserve"> expertise and experience, it is hard to improve many core values such as teaching excellence, research productivity, and community engagement.</w:t>
      </w:r>
      <w:r w:rsidR="00A52111">
        <w:rPr>
          <w:rFonts w:asciiTheme="majorHAnsi" w:hAnsiTheme="majorHAnsi"/>
          <w:sz w:val="24"/>
          <w:szCs w:val="24"/>
        </w:rPr>
        <w:t xml:space="preserve"> </w:t>
      </w:r>
      <w:r w:rsidRPr="00381D2F">
        <w:rPr>
          <w:rFonts w:asciiTheme="majorHAnsi" w:hAnsiTheme="majorHAnsi"/>
          <w:sz w:val="24"/>
          <w:szCs w:val="24"/>
        </w:rPr>
        <w:t>Department leadership needs to pay attention to the effectiveness and stability of departmental engagement.</w:t>
      </w:r>
    </w:p>
    <w:p w:rsidR="006C38FB" w:rsidRPr="00381D2F" w:rsidRDefault="006C38FB" w:rsidP="00381D2F">
      <w:pPr>
        <w:pStyle w:val="Normal1"/>
        <w:widowControl w:val="0"/>
        <w:ind w:firstLine="360"/>
        <w:jc w:val="both"/>
        <w:rPr>
          <w:rFonts w:asciiTheme="majorHAnsi" w:hAnsiTheme="majorHAnsi"/>
          <w:sz w:val="24"/>
          <w:szCs w:val="24"/>
        </w:rPr>
      </w:pPr>
    </w:p>
    <w:p w:rsidR="006C38FB" w:rsidRPr="00381D2F" w:rsidRDefault="006429D4" w:rsidP="004049DD">
      <w:pPr>
        <w:pStyle w:val="Heading3"/>
      </w:pPr>
      <w:r w:rsidRPr="00381D2F">
        <w:t xml:space="preserve">[Action Plan] </w:t>
      </w:r>
    </w:p>
    <w:p w:rsidR="00280E8D" w:rsidRPr="00381D2F" w:rsidRDefault="00280E8D" w:rsidP="00381D2F">
      <w:pPr>
        <w:pStyle w:val="Normal1"/>
        <w:widowControl w:val="0"/>
        <w:ind w:left="360"/>
        <w:contextualSpacing/>
        <w:rPr>
          <w:rFonts w:asciiTheme="majorHAnsi" w:hAnsiTheme="majorHAnsi"/>
          <w:sz w:val="24"/>
          <w:szCs w:val="24"/>
        </w:rPr>
      </w:pPr>
    </w:p>
    <w:p w:rsidR="00280E8D" w:rsidRPr="00381D2F" w:rsidRDefault="00280E8D" w:rsidP="00C82081">
      <w:pPr>
        <w:pStyle w:val="Normal1"/>
        <w:widowControl w:val="0"/>
        <w:numPr>
          <w:ilvl w:val="0"/>
          <w:numId w:val="33"/>
        </w:numPr>
        <w:contextualSpacing/>
        <w:rPr>
          <w:rFonts w:asciiTheme="majorHAnsi" w:hAnsiTheme="majorHAnsi"/>
          <w:sz w:val="24"/>
          <w:szCs w:val="24"/>
        </w:rPr>
      </w:pPr>
      <w:r w:rsidRPr="00381D2F">
        <w:rPr>
          <w:rFonts w:asciiTheme="majorHAnsi" w:hAnsiTheme="majorHAnsi"/>
          <w:sz w:val="24"/>
          <w:szCs w:val="24"/>
        </w:rPr>
        <w:t>Ask units to d</w:t>
      </w:r>
      <w:r w:rsidR="0037159F" w:rsidRPr="00381D2F">
        <w:rPr>
          <w:rFonts w:asciiTheme="majorHAnsi" w:hAnsiTheme="majorHAnsi"/>
          <w:sz w:val="24"/>
          <w:szCs w:val="24"/>
        </w:rPr>
        <w:t xml:space="preserve">evelop </w:t>
      </w:r>
      <w:r w:rsidR="006429D4" w:rsidRPr="00381D2F">
        <w:rPr>
          <w:rFonts w:asciiTheme="majorHAnsi" w:hAnsiTheme="majorHAnsi"/>
          <w:sz w:val="24"/>
          <w:szCs w:val="24"/>
        </w:rPr>
        <w:t>a faculty developm</w:t>
      </w:r>
      <w:r w:rsidRPr="00381D2F">
        <w:rPr>
          <w:rFonts w:asciiTheme="majorHAnsi" w:hAnsiTheme="majorHAnsi"/>
          <w:sz w:val="24"/>
          <w:szCs w:val="24"/>
        </w:rPr>
        <w:t>ent committee</w:t>
      </w:r>
      <w:r w:rsidR="006429D4" w:rsidRPr="00381D2F">
        <w:rPr>
          <w:rFonts w:asciiTheme="majorHAnsi" w:hAnsiTheme="majorHAnsi"/>
          <w:sz w:val="24"/>
          <w:szCs w:val="24"/>
        </w:rPr>
        <w:t>.</w:t>
      </w:r>
    </w:p>
    <w:p w:rsidR="006C38FB" w:rsidRPr="00381D2F" w:rsidRDefault="0037159F" w:rsidP="00C82081">
      <w:pPr>
        <w:pStyle w:val="Normal1"/>
        <w:widowControl w:val="0"/>
        <w:numPr>
          <w:ilvl w:val="0"/>
          <w:numId w:val="33"/>
        </w:numPr>
        <w:contextualSpacing/>
        <w:rPr>
          <w:rFonts w:asciiTheme="majorHAnsi" w:hAnsiTheme="majorHAnsi"/>
          <w:sz w:val="24"/>
          <w:szCs w:val="24"/>
        </w:rPr>
      </w:pPr>
      <w:r w:rsidRPr="00381D2F">
        <w:rPr>
          <w:rFonts w:asciiTheme="majorHAnsi" w:hAnsiTheme="majorHAnsi"/>
          <w:sz w:val="24"/>
          <w:szCs w:val="24"/>
        </w:rPr>
        <w:t>Foster interdisciplinary communities</w:t>
      </w:r>
      <w:r w:rsidR="006429D4" w:rsidRPr="00381D2F">
        <w:rPr>
          <w:rFonts w:asciiTheme="majorHAnsi" w:hAnsiTheme="majorHAnsi"/>
          <w:sz w:val="24"/>
          <w:szCs w:val="24"/>
        </w:rPr>
        <w:t xml:space="preserve"> within and across departments and colleges, leading to an engaged faculty. </w:t>
      </w:r>
    </w:p>
    <w:p w:rsidR="00280E8D" w:rsidRPr="00381D2F" w:rsidRDefault="0037159F" w:rsidP="00C82081">
      <w:pPr>
        <w:pStyle w:val="Normal1"/>
        <w:widowControl w:val="0"/>
        <w:numPr>
          <w:ilvl w:val="0"/>
          <w:numId w:val="33"/>
        </w:numPr>
        <w:contextualSpacing/>
        <w:rPr>
          <w:rFonts w:asciiTheme="majorHAnsi" w:hAnsiTheme="majorHAnsi"/>
          <w:sz w:val="24"/>
          <w:szCs w:val="24"/>
        </w:rPr>
      </w:pPr>
      <w:r w:rsidRPr="00381D2F">
        <w:rPr>
          <w:rFonts w:asciiTheme="majorHAnsi" w:hAnsiTheme="majorHAnsi"/>
          <w:sz w:val="24"/>
          <w:szCs w:val="24"/>
        </w:rPr>
        <w:lastRenderedPageBreak/>
        <w:t xml:space="preserve">Develop </w:t>
      </w:r>
      <w:r w:rsidR="006429D4" w:rsidRPr="00381D2F">
        <w:rPr>
          <w:rFonts w:asciiTheme="majorHAnsi" w:hAnsiTheme="majorHAnsi"/>
          <w:sz w:val="24"/>
          <w:szCs w:val="24"/>
        </w:rPr>
        <w:t xml:space="preserve">departmental faculty leadership development programs, which are open to all faculty members, for implementing, managing, and improving departmental engagement. </w:t>
      </w:r>
    </w:p>
    <w:p w:rsidR="006C38FB" w:rsidRPr="00381D2F" w:rsidRDefault="006C38FB" w:rsidP="00381D2F">
      <w:pPr>
        <w:pStyle w:val="Normal1"/>
        <w:widowControl w:val="0"/>
        <w:rPr>
          <w:rFonts w:asciiTheme="majorHAnsi" w:hAnsiTheme="majorHAnsi"/>
          <w:sz w:val="24"/>
          <w:szCs w:val="24"/>
        </w:rPr>
      </w:pPr>
    </w:p>
    <w:p w:rsidR="006C38FB" w:rsidRPr="00381D2F" w:rsidRDefault="006429D4" w:rsidP="004049DD">
      <w:pPr>
        <w:pStyle w:val="Heading3"/>
      </w:pPr>
      <w:r w:rsidRPr="00381D2F">
        <w:t>[Best Practices from UWT and Other Universities]</w:t>
      </w:r>
    </w:p>
    <w:p w:rsidR="006C38FB" w:rsidRPr="00381D2F" w:rsidRDefault="0037159F" w:rsidP="00A36E99">
      <w:pPr>
        <w:pStyle w:val="Normal1"/>
        <w:widowControl w:val="0"/>
        <w:contextualSpacing/>
        <w:rPr>
          <w:rFonts w:asciiTheme="majorHAnsi" w:hAnsiTheme="majorHAnsi"/>
          <w:sz w:val="24"/>
          <w:szCs w:val="24"/>
        </w:rPr>
      </w:pPr>
      <w:r w:rsidRPr="00381D2F">
        <w:rPr>
          <w:rFonts w:asciiTheme="majorHAnsi" w:hAnsiTheme="majorHAnsi"/>
          <w:b/>
          <w:sz w:val="24"/>
          <w:szCs w:val="24"/>
        </w:rPr>
        <w:t xml:space="preserve">Departmental </w:t>
      </w:r>
      <w:r w:rsidR="006429D4" w:rsidRPr="00381D2F">
        <w:rPr>
          <w:rFonts w:asciiTheme="majorHAnsi" w:hAnsiTheme="majorHAnsi"/>
          <w:b/>
          <w:sz w:val="24"/>
          <w:szCs w:val="24"/>
        </w:rPr>
        <w:t>faculty development programs</w:t>
      </w:r>
      <w:r w:rsidR="006429D4" w:rsidRPr="00381D2F">
        <w:rPr>
          <w:rFonts w:asciiTheme="majorHAnsi" w:hAnsiTheme="majorHAnsi"/>
          <w:sz w:val="24"/>
          <w:szCs w:val="24"/>
        </w:rPr>
        <w:t xml:space="preserve"> for improving departmental </w:t>
      </w:r>
    </w:p>
    <w:p w:rsidR="006C38FB" w:rsidRPr="00381D2F" w:rsidRDefault="0037159F" w:rsidP="00C82081">
      <w:pPr>
        <w:pStyle w:val="Normal1"/>
        <w:widowControl w:val="0"/>
        <w:numPr>
          <w:ilvl w:val="0"/>
          <w:numId w:val="34"/>
        </w:numPr>
        <w:ind w:left="0"/>
        <w:contextualSpacing/>
        <w:rPr>
          <w:rFonts w:asciiTheme="majorHAnsi" w:hAnsiTheme="majorHAnsi"/>
          <w:sz w:val="24"/>
          <w:szCs w:val="24"/>
        </w:rPr>
      </w:pPr>
      <w:r w:rsidRPr="00381D2F">
        <w:rPr>
          <w:rFonts w:asciiTheme="majorHAnsi" w:hAnsiTheme="majorHAnsi"/>
          <w:b/>
          <w:sz w:val="24"/>
          <w:szCs w:val="24"/>
        </w:rPr>
        <w:t>University of Massachusetts</w:t>
      </w:r>
      <w:r w:rsidR="006429D4" w:rsidRPr="00381D2F">
        <w:rPr>
          <w:rFonts w:asciiTheme="majorHAnsi" w:hAnsiTheme="majorHAnsi"/>
          <w:sz w:val="24"/>
          <w:szCs w:val="24"/>
        </w:rPr>
        <w:t xml:space="preserve"> - Lowell, Faculty Development Committee, Retrieved on April 24, 2014 from </w:t>
      </w:r>
      <w:r w:rsidR="006429D4" w:rsidRPr="00381D2F">
        <w:rPr>
          <w:rFonts w:asciiTheme="majorHAnsi" w:hAnsiTheme="majorHAnsi"/>
          <w:sz w:val="24"/>
          <w:szCs w:val="24"/>
        </w:rPr>
        <w:br/>
      </w:r>
      <w:hyperlink r:id="rId60">
        <w:r w:rsidR="006429D4" w:rsidRPr="00381D2F">
          <w:rPr>
            <w:rFonts w:asciiTheme="majorHAnsi" w:hAnsiTheme="majorHAnsi"/>
            <w:color w:val="1155CC"/>
            <w:sz w:val="24"/>
            <w:szCs w:val="24"/>
            <w:u w:val="single"/>
          </w:rPr>
          <w:t>http://www.uml.edu/faculty-development/About-Us.aspx</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4"/>
        </w:numPr>
        <w:ind w:left="0"/>
        <w:contextualSpacing/>
        <w:rPr>
          <w:rFonts w:asciiTheme="majorHAnsi" w:hAnsiTheme="majorHAnsi"/>
          <w:sz w:val="24"/>
          <w:szCs w:val="24"/>
        </w:rPr>
      </w:pPr>
      <w:r w:rsidRPr="00381D2F">
        <w:rPr>
          <w:rFonts w:asciiTheme="majorHAnsi" w:hAnsiTheme="majorHAnsi"/>
          <w:b/>
          <w:sz w:val="24"/>
          <w:szCs w:val="24"/>
        </w:rPr>
        <w:t>University of North Carolina</w:t>
      </w:r>
      <w:r w:rsidR="006429D4" w:rsidRPr="00381D2F">
        <w:rPr>
          <w:rFonts w:asciiTheme="majorHAnsi" w:hAnsiTheme="majorHAnsi"/>
          <w:sz w:val="24"/>
          <w:szCs w:val="24"/>
        </w:rPr>
        <w:t xml:space="preserve"> - Greensboro, HR Professional Development, Retrieved on April 24, 2014 from </w:t>
      </w:r>
      <w:r w:rsidR="006429D4" w:rsidRPr="00381D2F">
        <w:rPr>
          <w:rFonts w:asciiTheme="majorHAnsi" w:hAnsiTheme="majorHAnsi"/>
          <w:sz w:val="24"/>
          <w:szCs w:val="24"/>
        </w:rPr>
        <w:br/>
      </w:r>
      <w:hyperlink r:id="rId61">
        <w:r w:rsidR="006429D4" w:rsidRPr="00381D2F">
          <w:rPr>
            <w:rFonts w:asciiTheme="majorHAnsi" w:hAnsiTheme="majorHAnsi"/>
            <w:color w:val="1155CC"/>
            <w:sz w:val="24"/>
            <w:szCs w:val="24"/>
            <w:u w:val="single"/>
          </w:rPr>
          <w:t>http://web.uncg.edu/hrs/Professional_Development/Course_Catalog/</w:t>
        </w:r>
      </w:hyperlink>
    </w:p>
    <w:p w:rsidR="006C38FB" w:rsidRPr="00381D2F" w:rsidRDefault="0037159F" w:rsidP="00C82081">
      <w:pPr>
        <w:pStyle w:val="Normal1"/>
        <w:widowControl w:val="0"/>
        <w:numPr>
          <w:ilvl w:val="0"/>
          <w:numId w:val="34"/>
        </w:numPr>
        <w:ind w:left="0"/>
        <w:contextualSpacing/>
        <w:rPr>
          <w:rFonts w:asciiTheme="majorHAnsi" w:hAnsiTheme="majorHAnsi"/>
          <w:sz w:val="24"/>
          <w:szCs w:val="24"/>
        </w:rPr>
      </w:pPr>
      <w:r w:rsidRPr="00381D2F">
        <w:rPr>
          <w:rFonts w:asciiTheme="majorHAnsi" w:hAnsiTheme="majorHAnsi"/>
          <w:b/>
          <w:sz w:val="24"/>
          <w:szCs w:val="24"/>
        </w:rPr>
        <w:t>University of Saint Thomas (MN),</w:t>
      </w:r>
      <w:r w:rsidR="006429D4" w:rsidRPr="00381D2F">
        <w:rPr>
          <w:rFonts w:asciiTheme="majorHAnsi" w:hAnsiTheme="majorHAnsi"/>
          <w:sz w:val="24"/>
          <w:szCs w:val="24"/>
        </w:rPr>
        <w:t xml:space="preserve"> Faculty Development, Retrieved on April 24, 2014 from</w:t>
      </w:r>
      <w:r w:rsidR="006429D4" w:rsidRPr="00381D2F">
        <w:rPr>
          <w:rFonts w:asciiTheme="majorHAnsi" w:hAnsiTheme="majorHAnsi"/>
          <w:sz w:val="24"/>
          <w:szCs w:val="24"/>
        </w:rPr>
        <w:br/>
      </w:r>
      <w:hyperlink r:id="rId62">
        <w:r w:rsidR="006429D4" w:rsidRPr="00381D2F">
          <w:rPr>
            <w:rFonts w:asciiTheme="majorHAnsi" w:hAnsiTheme="majorHAnsi"/>
            <w:color w:val="1155CC"/>
            <w:sz w:val="24"/>
            <w:szCs w:val="24"/>
            <w:u w:val="single"/>
          </w:rPr>
          <w:t>http://www.stthomas.edu/cathstudies/cst/facdevelop/default.html</w:t>
        </w:r>
      </w:hyperlink>
    </w:p>
    <w:p w:rsidR="006C38FB" w:rsidRPr="00381D2F" w:rsidRDefault="006C38FB" w:rsidP="00A36E99">
      <w:pPr>
        <w:pStyle w:val="Normal1"/>
        <w:widowControl w:val="0"/>
        <w:rPr>
          <w:rFonts w:asciiTheme="majorHAnsi" w:hAnsiTheme="majorHAnsi"/>
          <w:sz w:val="24"/>
          <w:szCs w:val="24"/>
        </w:rPr>
      </w:pPr>
    </w:p>
    <w:p w:rsidR="006C38FB" w:rsidRPr="00381D2F" w:rsidRDefault="0037159F" w:rsidP="00A36E99">
      <w:pPr>
        <w:pStyle w:val="Normal1"/>
        <w:widowControl w:val="0"/>
        <w:contextualSpacing/>
        <w:rPr>
          <w:rFonts w:asciiTheme="majorHAnsi" w:hAnsiTheme="majorHAnsi"/>
          <w:sz w:val="24"/>
          <w:szCs w:val="24"/>
        </w:rPr>
      </w:pPr>
      <w:r w:rsidRPr="00381D2F">
        <w:rPr>
          <w:rFonts w:asciiTheme="majorHAnsi" w:hAnsiTheme="majorHAnsi"/>
          <w:b/>
          <w:sz w:val="24"/>
          <w:szCs w:val="24"/>
        </w:rPr>
        <w:t xml:space="preserve">Departmental </w:t>
      </w:r>
      <w:r w:rsidR="006429D4" w:rsidRPr="00381D2F">
        <w:rPr>
          <w:rFonts w:asciiTheme="majorHAnsi" w:hAnsiTheme="majorHAnsi"/>
          <w:b/>
          <w:sz w:val="24"/>
          <w:szCs w:val="24"/>
        </w:rPr>
        <w:t>faculty leadership development programs</w:t>
      </w:r>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4"/>
        </w:numPr>
        <w:ind w:left="0"/>
        <w:contextualSpacing/>
        <w:rPr>
          <w:rFonts w:asciiTheme="majorHAnsi" w:hAnsiTheme="majorHAnsi"/>
          <w:sz w:val="24"/>
          <w:szCs w:val="24"/>
        </w:rPr>
      </w:pPr>
      <w:r w:rsidRPr="00381D2F">
        <w:rPr>
          <w:rFonts w:asciiTheme="majorHAnsi" w:hAnsiTheme="majorHAnsi"/>
          <w:b/>
          <w:sz w:val="24"/>
          <w:szCs w:val="24"/>
        </w:rPr>
        <w:t>Committee on Institutional Cooperation</w:t>
      </w:r>
      <w:r w:rsidR="006429D4" w:rsidRPr="00381D2F">
        <w:rPr>
          <w:rFonts w:asciiTheme="majorHAnsi" w:hAnsiTheme="majorHAnsi"/>
          <w:sz w:val="24"/>
          <w:szCs w:val="24"/>
        </w:rPr>
        <w:t xml:space="preserve"> (CIC), Academic Leadership Development, Retrieved on April 24, 2014 from </w:t>
      </w:r>
      <w:r w:rsidR="006429D4" w:rsidRPr="00381D2F">
        <w:rPr>
          <w:rFonts w:asciiTheme="majorHAnsi" w:hAnsiTheme="majorHAnsi"/>
          <w:sz w:val="24"/>
          <w:szCs w:val="24"/>
        </w:rPr>
        <w:br/>
      </w:r>
      <w:hyperlink r:id="rId63">
        <w:r w:rsidR="006429D4" w:rsidRPr="00381D2F">
          <w:rPr>
            <w:rFonts w:asciiTheme="majorHAnsi" w:hAnsiTheme="majorHAnsi"/>
            <w:color w:val="1155CC"/>
            <w:sz w:val="24"/>
            <w:szCs w:val="24"/>
            <w:u w:val="single"/>
          </w:rPr>
          <w:t>https://www.cic.net/faculty/academic-leadership-development</w:t>
        </w:r>
      </w:hyperlink>
      <w:r w:rsidR="006429D4" w:rsidRPr="00381D2F">
        <w:rPr>
          <w:rFonts w:asciiTheme="majorHAnsi" w:hAnsiTheme="majorHAnsi"/>
          <w:sz w:val="24"/>
          <w:szCs w:val="24"/>
        </w:rPr>
        <w:t xml:space="preserve"> </w:t>
      </w:r>
    </w:p>
    <w:p w:rsidR="006C38FB" w:rsidRPr="00381D2F" w:rsidRDefault="0037159F" w:rsidP="00C82081">
      <w:pPr>
        <w:pStyle w:val="Normal1"/>
        <w:widowControl w:val="0"/>
        <w:numPr>
          <w:ilvl w:val="0"/>
          <w:numId w:val="34"/>
        </w:numPr>
        <w:ind w:left="0"/>
        <w:contextualSpacing/>
        <w:rPr>
          <w:rFonts w:asciiTheme="majorHAnsi" w:hAnsiTheme="majorHAnsi"/>
          <w:sz w:val="24"/>
          <w:szCs w:val="24"/>
        </w:rPr>
      </w:pPr>
      <w:r w:rsidRPr="00381D2F">
        <w:rPr>
          <w:rFonts w:asciiTheme="majorHAnsi" w:hAnsiTheme="majorHAnsi"/>
          <w:b/>
          <w:sz w:val="24"/>
          <w:szCs w:val="24"/>
        </w:rPr>
        <w:t>Committee on Institutional Cooperation</w:t>
      </w:r>
      <w:r w:rsidR="006429D4" w:rsidRPr="00381D2F">
        <w:rPr>
          <w:rFonts w:asciiTheme="majorHAnsi" w:hAnsiTheme="majorHAnsi"/>
          <w:sz w:val="24"/>
          <w:szCs w:val="24"/>
        </w:rPr>
        <w:t xml:space="preserve"> (CIC), Department Executive Officers (DEO) Seminar, Retrieved on April 24, 2014 from </w:t>
      </w:r>
      <w:r w:rsidR="006429D4" w:rsidRPr="00381D2F">
        <w:rPr>
          <w:rFonts w:asciiTheme="majorHAnsi" w:hAnsiTheme="majorHAnsi"/>
          <w:sz w:val="24"/>
          <w:szCs w:val="24"/>
        </w:rPr>
        <w:br/>
      </w:r>
      <w:hyperlink r:id="rId64">
        <w:r w:rsidR="006429D4" w:rsidRPr="00381D2F">
          <w:rPr>
            <w:rFonts w:asciiTheme="majorHAnsi" w:hAnsiTheme="majorHAnsi"/>
            <w:color w:val="1155CC"/>
            <w:sz w:val="24"/>
            <w:szCs w:val="24"/>
            <w:u w:val="single"/>
          </w:rPr>
          <w:t>https://www.cic.net/projects/leadership/deo/introduction</w:t>
        </w:r>
      </w:hyperlink>
    </w:p>
    <w:p w:rsidR="006C38FB" w:rsidRPr="00381D2F" w:rsidRDefault="0037159F" w:rsidP="00A36E99">
      <w:pPr>
        <w:pStyle w:val="Normal1"/>
        <w:widowControl w:val="0"/>
        <w:contextualSpacing/>
        <w:rPr>
          <w:rFonts w:asciiTheme="majorHAnsi" w:hAnsiTheme="majorHAnsi"/>
          <w:b/>
          <w:sz w:val="24"/>
          <w:szCs w:val="24"/>
        </w:rPr>
      </w:pPr>
      <w:r w:rsidRPr="00381D2F">
        <w:rPr>
          <w:rFonts w:asciiTheme="majorHAnsi" w:hAnsiTheme="majorHAnsi"/>
          <w:b/>
          <w:sz w:val="24"/>
          <w:szCs w:val="24"/>
        </w:rPr>
        <w:t xml:space="preserve">Forums </w:t>
      </w:r>
    </w:p>
    <w:p w:rsidR="006C38FB" w:rsidRPr="00381D2F" w:rsidRDefault="0037159F" w:rsidP="00C82081">
      <w:pPr>
        <w:pStyle w:val="Normal1"/>
        <w:widowControl w:val="0"/>
        <w:numPr>
          <w:ilvl w:val="1"/>
          <w:numId w:val="2"/>
        </w:numPr>
        <w:ind w:left="720" w:hanging="359"/>
        <w:contextualSpacing/>
        <w:rPr>
          <w:rFonts w:asciiTheme="majorHAnsi" w:hAnsiTheme="majorHAnsi"/>
          <w:sz w:val="24"/>
          <w:szCs w:val="24"/>
        </w:rPr>
      </w:pPr>
      <w:r w:rsidRPr="00381D2F">
        <w:rPr>
          <w:rFonts w:asciiTheme="majorHAnsi" w:hAnsiTheme="majorHAnsi"/>
          <w:b/>
          <w:sz w:val="24"/>
          <w:szCs w:val="24"/>
        </w:rPr>
        <w:t>North Carolina Central University</w:t>
      </w:r>
      <w:r w:rsidR="006429D4" w:rsidRPr="00381D2F">
        <w:rPr>
          <w:rFonts w:asciiTheme="majorHAnsi" w:hAnsiTheme="majorHAnsi"/>
          <w:sz w:val="24"/>
          <w:szCs w:val="24"/>
        </w:rPr>
        <w:t xml:space="preserve">, Annual Faculty Senate Workshop, Retrieved on April 24, 2014 from </w:t>
      </w:r>
      <w:r w:rsidR="006429D4" w:rsidRPr="00381D2F">
        <w:rPr>
          <w:rFonts w:asciiTheme="majorHAnsi" w:hAnsiTheme="majorHAnsi"/>
          <w:sz w:val="24"/>
          <w:szCs w:val="24"/>
        </w:rPr>
        <w:br/>
      </w:r>
      <w:hyperlink r:id="rId65">
        <w:r w:rsidR="006429D4" w:rsidRPr="00381D2F">
          <w:rPr>
            <w:rFonts w:asciiTheme="majorHAnsi" w:hAnsiTheme="majorHAnsi"/>
            <w:color w:val="1155CC"/>
            <w:sz w:val="24"/>
            <w:szCs w:val="24"/>
            <w:u w:val="single"/>
          </w:rPr>
          <w:t>http://www.nccu.edu/formsdocs/proxy.cfm?file_id=2003</w:t>
        </w:r>
      </w:hyperlink>
      <w:r w:rsidR="006429D4" w:rsidRPr="00381D2F">
        <w:rPr>
          <w:rFonts w:asciiTheme="majorHAnsi" w:hAnsiTheme="majorHAnsi"/>
          <w:sz w:val="24"/>
          <w:szCs w:val="24"/>
        </w:rPr>
        <w:t xml:space="preserve"> </w:t>
      </w:r>
    </w:p>
    <w:p w:rsidR="0001595E" w:rsidRPr="00381D2F" w:rsidRDefault="0001595E" w:rsidP="00381D2F">
      <w:pPr>
        <w:pStyle w:val="Normal1"/>
        <w:ind w:left="720"/>
        <w:rPr>
          <w:rFonts w:asciiTheme="majorHAnsi" w:hAnsiTheme="majorHAnsi"/>
        </w:rPr>
      </w:pPr>
    </w:p>
    <w:sectPr w:rsidR="0001595E" w:rsidRPr="00381D2F" w:rsidSect="006C38FB">
      <w:footerReference w:type="default" r:id="rId66"/>
      <w:pgSz w:w="12240" w:h="15840"/>
      <w:pgMar w:top="1440" w:right="1440" w:bottom="1440" w:left="153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CE118" w15:done="0"/>
  <w15:commentEx w15:paraId="7994461C" w15:done="0"/>
  <w15:commentEx w15:paraId="48528BB2" w15:done="0"/>
  <w15:commentEx w15:paraId="21C5F851" w15:done="0"/>
  <w15:commentEx w15:paraId="42D40E4C" w15:paraIdParent="21C5F851" w15:done="0"/>
  <w15:commentEx w15:paraId="5C354F67" w15:done="0"/>
  <w15:commentEx w15:paraId="0433FB70" w15:done="0"/>
  <w15:commentEx w15:paraId="261AC2ED" w15:done="0"/>
  <w15:commentEx w15:paraId="350B65DF" w15:done="0"/>
  <w15:commentEx w15:paraId="66CA7B5D" w15:done="0"/>
  <w15:commentEx w15:paraId="6584F807" w15:paraIdParent="66CA7B5D" w15:done="0"/>
  <w15:commentEx w15:paraId="5EFE841D" w15:done="0"/>
  <w15:commentEx w15:paraId="0B56A169" w15:done="0"/>
  <w15:commentEx w15:paraId="31956F72" w15:done="0"/>
  <w15:commentEx w15:paraId="0B0AAF1E" w15:done="0"/>
  <w15:commentEx w15:paraId="34805407" w15:done="0"/>
  <w15:commentEx w15:paraId="5428F175" w15:done="0"/>
  <w15:commentEx w15:paraId="06820178" w15:done="0"/>
  <w15:commentEx w15:paraId="7D898423" w15:done="0"/>
  <w15:commentEx w15:paraId="3A258AE2" w15:done="0"/>
  <w15:commentEx w15:paraId="1A98F932" w15:done="0"/>
  <w15:commentEx w15:paraId="2D34E171" w15:done="0"/>
  <w15:commentEx w15:paraId="5AA67A25" w15:done="0"/>
  <w15:commentEx w15:paraId="1E84A47F" w15:done="0"/>
  <w15:commentEx w15:paraId="14C2737E" w15:done="0"/>
  <w15:commentEx w15:paraId="1ADB21C4" w15:done="0"/>
  <w15:commentEx w15:paraId="469DB6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1F" w:rsidRDefault="0011021F" w:rsidP="00E71299">
      <w:pPr>
        <w:spacing w:line="240" w:lineRule="auto"/>
      </w:pPr>
      <w:r>
        <w:separator/>
      </w:r>
    </w:p>
  </w:endnote>
  <w:endnote w:type="continuationSeparator" w:id="0">
    <w:p w:rsidR="0011021F" w:rsidRDefault="0011021F" w:rsidP="00E71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227985"/>
      <w:docPartObj>
        <w:docPartGallery w:val="Page Numbers (Bottom of Page)"/>
        <w:docPartUnique/>
      </w:docPartObj>
    </w:sdtPr>
    <w:sdtContent>
      <w:p w:rsidR="001A5A53" w:rsidRDefault="001A5A53">
        <w:pPr>
          <w:pStyle w:val="Footer"/>
          <w:jc w:val="center"/>
        </w:pPr>
        <w:r>
          <w:fldChar w:fldCharType="begin"/>
        </w:r>
        <w:r>
          <w:instrText xml:space="preserve"> PAGE   \* MERGEFORMAT </w:instrText>
        </w:r>
        <w:r>
          <w:fldChar w:fldCharType="separate"/>
        </w:r>
        <w:r w:rsidR="00CD25F3">
          <w:rPr>
            <w:noProof/>
          </w:rPr>
          <w:t>31</w:t>
        </w:r>
        <w:r>
          <w:rPr>
            <w:noProof/>
          </w:rPr>
          <w:fldChar w:fldCharType="end"/>
        </w:r>
      </w:p>
    </w:sdtContent>
  </w:sdt>
  <w:p w:rsidR="001A5A53" w:rsidRDefault="001A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1F" w:rsidRDefault="0011021F" w:rsidP="00E71299">
      <w:pPr>
        <w:spacing w:line="240" w:lineRule="auto"/>
      </w:pPr>
      <w:r>
        <w:separator/>
      </w:r>
    </w:p>
  </w:footnote>
  <w:footnote w:type="continuationSeparator" w:id="0">
    <w:p w:rsidR="0011021F" w:rsidRDefault="0011021F" w:rsidP="00E71299">
      <w:pPr>
        <w:spacing w:line="240" w:lineRule="auto"/>
      </w:pPr>
      <w:r>
        <w:continuationSeparator/>
      </w:r>
    </w:p>
  </w:footnote>
  <w:footnote w:id="1">
    <w:p w:rsidR="001A5A53" w:rsidRPr="00F552C1" w:rsidRDefault="001A5A53">
      <w:pPr>
        <w:pStyle w:val="FootnoteText"/>
        <w:rPr>
          <w:rFonts w:asciiTheme="majorHAnsi" w:hAnsiTheme="majorHAnsi"/>
        </w:rPr>
      </w:pPr>
      <w:r w:rsidRPr="00F552C1">
        <w:rPr>
          <w:rStyle w:val="FootnoteReference"/>
          <w:rFonts w:asciiTheme="majorHAnsi" w:hAnsiTheme="majorHAnsi"/>
        </w:rPr>
        <w:footnoteRef/>
      </w:r>
      <w:r w:rsidRPr="00F552C1">
        <w:rPr>
          <w:rFonts w:asciiTheme="majorHAnsi" w:hAnsiTheme="majorHAnsi"/>
        </w:rPr>
        <w:t xml:space="preserve"> See the appendix for a summary of these results. More detailed results are available in COACHE Faculty Job Satisfaction Survey Provost’s Report can be found in the Faculty Assembly Folder in the shared drive.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AE2"/>
    <w:multiLevelType w:val="hybridMultilevel"/>
    <w:tmpl w:val="D7D21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C036B2"/>
    <w:multiLevelType w:val="hybridMultilevel"/>
    <w:tmpl w:val="1728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92969"/>
    <w:multiLevelType w:val="hybridMultilevel"/>
    <w:tmpl w:val="B7269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E711C"/>
    <w:multiLevelType w:val="hybridMultilevel"/>
    <w:tmpl w:val="29F86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1C1193"/>
    <w:multiLevelType w:val="hybridMultilevel"/>
    <w:tmpl w:val="B3B80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341B2B"/>
    <w:multiLevelType w:val="hybridMultilevel"/>
    <w:tmpl w:val="E5E6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EC7F8E"/>
    <w:multiLevelType w:val="hybridMultilevel"/>
    <w:tmpl w:val="7A14B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AA24B7"/>
    <w:multiLevelType w:val="hybridMultilevel"/>
    <w:tmpl w:val="22FC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C5790"/>
    <w:multiLevelType w:val="hybridMultilevel"/>
    <w:tmpl w:val="72127D6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nsid w:val="192B4A03"/>
    <w:multiLevelType w:val="hybridMultilevel"/>
    <w:tmpl w:val="48624A7E"/>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0">
    <w:nsid w:val="1A100CEE"/>
    <w:multiLevelType w:val="hybridMultilevel"/>
    <w:tmpl w:val="9092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94895"/>
    <w:multiLevelType w:val="hybridMultilevel"/>
    <w:tmpl w:val="870C3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EE09D6"/>
    <w:multiLevelType w:val="hybridMultilevel"/>
    <w:tmpl w:val="F35C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467C89"/>
    <w:multiLevelType w:val="hybridMultilevel"/>
    <w:tmpl w:val="E8E8D30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4">
    <w:nsid w:val="2B3F3CF8"/>
    <w:multiLevelType w:val="hybridMultilevel"/>
    <w:tmpl w:val="8C3EB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EA38FB"/>
    <w:multiLevelType w:val="hybridMultilevel"/>
    <w:tmpl w:val="5B4CE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654B07"/>
    <w:multiLevelType w:val="multilevel"/>
    <w:tmpl w:val="1474E32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nsid w:val="37D1061A"/>
    <w:multiLevelType w:val="hybridMultilevel"/>
    <w:tmpl w:val="60B0A8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612DC"/>
    <w:multiLevelType w:val="hybridMultilevel"/>
    <w:tmpl w:val="84F880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nsid w:val="3B3652CE"/>
    <w:multiLevelType w:val="hybridMultilevel"/>
    <w:tmpl w:val="E14CB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5F382F"/>
    <w:multiLevelType w:val="hybridMultilevel"/>
    <w:tmpl w:val="280CA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B6255F"/>
    <w:multiLevelType w:val="hybridMultilevel"/>
    <w:tmpl w:val="BF4C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E8309B"/>
    <w:multiLevelType w:val="hybridMultilevel"/>
    <w:tmpl w:val="DA082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233066"/>
    <w:multiLevelType w:val="hybridMultilevel"/>
    <w:tmpl w:val="E0C8E70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4">
    <w:nsid w:val="51DC1F3B"/>
    <w:multiLevelType w:val="hybridMultilevel"/>
    <w:tmpl w:val="88C6B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332AE6"/>
    <w:multiLevelType w:val="hybridMultilevel"/>
    <w:tmpl w:val="01CA2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CF407A"/>
    <w:multiLevelType w:val="hybridMultilevel"/>
    <w:tmpl w:val="836C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0D0BB9"/>
    <w:multiLevelType w:val="hybridMultilevel"/>
    <w:tmpl w:val="B9A6A4A0"/>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8">
    <w:nsid w:val="60C108C5"/>
    <w:multiLevelType w:val="hybridMultilevel"/>
    <w:tmpl w:val="3A2AD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E034AC"/>
    <w:multiLevelType w:val="hybridMultilevel"/>
    <w:tmpl w:val="5AF61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C36A22"/>
    <w:multiLevelType w:val="hybridMultilevel"/>
    <w:tmpl w:val="CE3EAA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E16CD"/>
    <w:multiLevelType w:val="multilevel"/>
    <w:tmpl w:val="C742A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9823AE3"/>
    <w:multiLevelType w:val="hybridMultilevel"/>
    <w:tmpl w:val="B52A8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6A0AA9"/>
    <w:multiLevelType w:val="multilevel"/>
    <w:tmpl w:val="57C20F4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EEF6FE1"/>
    <w:multiLevelType w:val="hybridMultilevel"/>
    <w:tmpl w:val="A9E65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1"/>
  </w:num>
  <w:num w:numId="3">
    <w:abstractNumId w:val="17"/>
  </w:num>
  <w:num w:numId="4">
    <w:abstractNumId w:val="32"/>
  </w:num>
  <w:num w:numId="5">
    <w:abstractNumId w:val="15"/>
  </w:num>
  <w:num w:numId="6">
    <w:abstractNumId w:val="25"/>
  </w:num>
  <w:num w:numId="7">
    <w:abstractNumId w:val="30"/>
  </w:num>
  <w:num w:numId="8">
    <w:abstractNumId w:val="1"/>
  </w:num>
  <w:num w:numId="9">
    <w:abstractNumId w:val="26"/>
  </w:num>
  <w:num w:numId="10">
    <w:abstractNumId w:val="28"/>
  </w:num>
  <w:num w:numId="11">
    <w:abstractNumId w:val="20"/>
  </w:num>
  <w:num w:numId="12">
    <w:abstractNumId w:val="10"/>
  </w:num>
  <w:num w:numId="13">
    <w:abstractNumId w:val="0"/>
  </w:num>
  <w:num w:numId="14">
    <w:abstractNumId w:val="4"/>
  </w:num>
  <w:num w:numId="15">
    <w:abstractNumId w:val="14"/>
  </w:num>
  <w:num w:numId="16">
    <w:abstractNumId w:val="13"/>
  </w:num>
  <w:num w:numId="17">
    <w:abstractNumId w:val="29"/>
  </w:num>
  <w:num w:numId="18">
    <w:abstractNumId w:val="34"/>
  </w:num>
  <w:num w:numId="19">
    <w:abstractNumId w:val="18"/>
  </w:num>
  <w:num w:numId="20">
    <w:abstractNumId w:val="3"/>
  </w:num>
  <w:num w:numId="21">
    <w:abstractNumId w:val="8"/>
  </w:num>
  <w:num w:numId="22">
    <w:abstractNumId w:val="23"/>
  </w:num>
  <w:num w:numId="23">
    <w:abstractNumId w:val="6"/>
  </w:num>
  <w:num w:numId="24">
    <w:abstractNumId w:val="27"/>
  </w:num>
  <w:num w:numId="25">
    <w:abstractNumId w:val="11"/>
  </w:num>
  <w:num w:numId="26">
    <w:abstractNumId w:val="5"/>
  </w:num>
  <w:num w:numId="27">
    <w:abstractNumId w:val="12"/>
  </w:num>
  <w:num w:numId="28">
    <w:abstractNumId w:val="21"/>
  </w:num>
  <w:num w:numId="29">
    <w:abstractNumId w:val="24"/>
  </w:num>
  <w:num w:numId="30">
    <w:abstractNumId w:val="19"/>
  </w:num>
  <w:num w:numId="31">
    <w:abstractNumId w:val="9"/>
  </w:num>
  <w:num w:numId="32">
    <w:abstractNumId w:val="2"/>
  </w:num>
  <w:num w:numId="33">
    <w:abstractNumId w:val="22"/>
  </w:num>
  <w:num w:numId="34">
    <w:abstractNumId w:val="33"/>
  </w:num>
  <w:num w:numId="35">
    <w:abstractNumId w:val="7"/>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Corbett">
    <w15:presenceInfo w15:providerId="Windows Live" w15:userId="868204f6d7de4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FB"/>
    <w:rsid w:val="000063BC"/>
    <w:rsid w:val="0001595E"/>
    <w:rsid w:val="000265BF"/>
    <w:rsid w:val="0004721B"/>
    <w:rsid w:val="00053F04"/>
    <w:rsid w:val="00065881"/>
    <w:rsid w:val="000E6708"/>
    <w:rsid w:val="00107B9D"/>
    <w:rsid w:val="0011021F"/>
    <w:rsid w:val="00114751"/>
    <w:rsid w:val="00156FD3"/>
    <w:rsid w:val="0017673C"/>
    <w:rsid w:val="00192962"/>
    <w:rsid w:val="0019704D"/>
    <w:rsid w:val="001A05E0"/>
    <w:rsid w:val="001A5A53"/>
    <w:rsid w:val="001E2A90"/>
    <w:rsid w:val="0020743E"/>
    <w:rsid w:val="00280E8D"/>
    <w:rsid w:val="002C7D3D"/>
    <w:rsid w:val="00364DCA"/>
    <w:rsid w:val="0037159F"/>
    <w:rsid w:val="00381D2F"/>
    <w:rsid w:val="00392A50"/>
    <w:rsid w:val="003A550F"/>
    <w:rsid w:val="003C3571"/>
    <w:rsid w:val="003C36B4"/>
    <w:rsid w:val="003F01E7"/>
    <w:rsid w:val="00401DAE"/>
    <w:rsid w:val="004049DD"/>
    <w:rsid w:val="004202A8"/>
    <w:rsid w:val="00442DF3"/>
    <w:rsid w:val="00491948"/>
    <w:rsid w:val="004A0F05"/>
    <w:rsid w:val="004A1276"/>
    <w:rsid w:val="004A7DAB"/>
    <w:rsid w:val="00563D87"/>
    <w:rsid w:val="0057341A"/>
    <w:rsid w:val="0057452A"/>
    <w:rsid w:val="0057563B"/>
    <w:rsid w:val="00592D3B"/>
    <w:rsid w:val="005C60A2"/>
    <w:rsid w:val="005F1213"/>
    <w:rsid w:val="00614D67"/>
    <w:rsid w:val="006429D4"/>
    <w:rsid w:val="00662322"/>
    <w:rsid w:val="0068324E"/>
    <w:rsid w:val="0069469C"/>
    <w:rsid w:val="006C38FB"/>
    <w:rsid w:val="006F12C2"/>
    <w:rsid w:val="00702DE2"/>
    <w:rsid w:val="00731966"/>
    <w:rsid w:val="00792A7C"/>
    <w:rsid w:val="007B4204"/>
    <w:rsid w:val="007C7517"/>
    <w:rsid w:val="007F6042"/>
    <w:rsid w:val="00821315"/>
    <w:rsid w:val="00844712"/>
    <w:rsid w:val="00850C45"/>
    <w:rsid w:val="00866A74"/>
    <w:rsid w:val="008F60C4"/>
    <w:rsid w:val="00937058"/>
    <w:rsid w:val="0096490B"/>
    <w:rsid w:val="009B636A"/>
    <w:rsid w:val="009C231E"/>
    <w:rsid w:val="009C7CC9"/>
    <w:rsid w:val="009E2E39"/>
    <w:rsid w:val="00A36E99"/>
    <w:rsid w:val="00A42A2A"/>
    <w:rsid w:val="00A43ACD"/>
    <w:rsid w:val="00A52111"/>
    <w:rsid w:val="00A722AB"/>
    <w:rsid w:val="00AE2B20"/>
    <w:rsid w:val="00B46C3D"/>
    <w:rsid w:val="00BD2CCF"/>
    <w:rsid w:val="00BD6A0F"/>
    <w:rsid w:val="00BE1D5B"/>
    <w:rsid w:val="00BE33B6"/>
    <w:rsid w:val="00C11FA4"/>
    <w:rsid w:val="00C624E2"/>
    <w:rsid w:val="00C81D68"/>
    <w:rsid w:val="00C82081"/>
    <w:rsid w:val="00C96A8C"/>
    <w:rsid w:val="00CB3E80"/>
    <w:rsid w:val="00CC30F3"/>
    <w:rsid w:val="00CD25F3"/>
    <w:rsid w:val="00D14DCD"/>
    <w:rsid w:val="00D64E7A"/>
    <w:rsid w:val="00DD72A4"/>
    <w:rsid w:val="00DE4E79"/>
    <w:rsid w:val="00E347D9"/>
    <w:rsid w:val="00E71299"/>
    <w:rsid w:val="00EC72CF"/>
    <w:rsid w:val="00ED4F01"/>
    <w:rsid w:val="00F40E93"/>
    <w:rsid w:val="00F47DD3"/>
    <w:rsid w:val="00F50B54"/>
    <w:rsid w:val="00F552C1"/>
    <w:rsid w:val="00F611C0"/>
    <w:rsid w:val="00F97F3E"/>
    <w:rsid w:val="00FC70B5"/>
    <w:rsid w:val="00FE62D3"/>
    <w:rsid w:val="00FE71DE"/>
    <w:rsid w:val="00FF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53"/>
  </w:style>
  <w:style w:type="paragraph" w:styleId="Heading1">
    <w:name w:val="heading 1"/>
    <w:basedOn w:val="Normal"/>
    <w:next w:val="Normal"/>
    <w:link w:val="Heading1Char"/>
    <w:uiPriority w:val="9"/>
    <w:qFormat/>
    <w:rsid w:val="001A5A5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A5A5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A5A5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5A5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A5A5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A5A5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A5A5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A5A5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A5A5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C38FB"/>
  </w:style>
  <w:style w:type="paragraph" w:styleId="Title">
    <w:name w:val="Title"/>
    <w:basedOn w:val="Normal"/>
    <w:next w:val="Normal"/>
    <w:link w:val="TitleChar"/>
    <w:uiPriority w:val="10"/>
    <w:qFormat/>
    <w:rsid w:val="001A5A5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A5A53"/>
    <w:pPr>
      <w:spacing w:after="600"/>
    </w:pPr>
    <w:rPr>
      <w:rFonts w:asciiTheme="majorHAnsi" w:eastAsiaTheme="majorEastAsia" w:hAnsiTheme="majorHAnsi" w:cstheme="majorBidi"/>
      <w:i/>
      <w:iCs/>
      <w:spacing w:val="13"/>
      <w:sz w:val="24"/>
      <w:szCs w:val="24"/>
    </w:rPr>
  </w:style>
  <w:style w:type="table" w:customStyle="1" w:styleId="a">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6C38FB"/>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D8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D8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265BF"/>
    <w:rPr>
      <w:sz w:val="16"/>
      <w:szCs w:val="16"/>
    </w:rPr>
  </w:style>
  <w:style w:type="paragraph" w:styleId="CommentText">
    <w:name w:val="annotation text"/>
    <w:basedOn w:val="Normal"/>
    <w:link w:val="CommentTextChar"/>
    <w:uiPriority w:val="99"/>
    <w:semiHidden/>
    <w:unhideWhenUsed/>
    <w:rsid w:val="000265BF"/>
    <w:pPr>
      <w:spacing w:line="240" w:lineRule="auto"/>
    </w:pPr>
    <w:rPr>
      <w:sz w:val="20"/>
    </w:rPr>
  </w:style>
  <w:style w:type="character" w:customStyle="1" w:styleId="CommentTextChar">
    <w:name w:val="Comment Text Char"/>
    <w:basedOn w:val="DefaultParagraphFont"/>
    <w:link w:val="CommentText"/>
    <w:uiPriority w:val="99"/>
    <w:semiHidden/>
    <w:rsid w:val="000265BF"/>
    <w:rPr>
      <w:sz w:val="20"/>
    </w:rPr>
  </w:style>
  <w:style w:type="paragraph" w:styleId="CommentSubject">
    <w:name w:val="annotation subject"/>
    <w:basedOn w:val="CommentText"/>
    <w:next w:val="CommentText"/>
    <w:link w:val="CommentSubjectChar"/>
    <w:uiPriority w:val="99"/>
    <w:semiHidden/>
    <w:unhideWhenUsed/>
    <w:rsid w:val="000265BF"/>
    <w:rPr>
      <w:b/>
      <w:bCs/>
    </w:rPr>
  </w:style>
  <w:style w:type="character" w:customStyle="1" w:styleId="CommentSubjectChar">
    <w:name w:val="Comment Subject Char"/>
    <w:basedOn w:val="CommentTextChar"/>
    <w:link w:val="CommentSubject"/>
    <w:uiPriority w:val="99"/>
    <w:semiHidden/>
    <w:rsid w:val="000265BF"/>
    <w:rPr>
      <w:b/>
      <w:bCs/>
      <w:sz w:val="20"/>
    </w:rPr>
  </w:style>
  <w:style w:type="paragraph" w:styleId="Header">
    <w:name w:val="header"/>
    <w:basedOn w:val="Normal"/>
    <w:link w:val="HeaderChar"/>
    <w:uiPriority w:val="99"/>
    <w:semiHidden/>
    <w:unhideWhenUsed/>
    <w:rsid w:val="00E7129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71299"/>
  </w:style>
  <w:style w:type="paragraph" w:styleId="Footer">
    <w:name w:val="footer"/>
    <w:basedOn w:val="Normal"/>
    <w:link w:val="FooterChar"/>
    <w:uiPriority w:val="99"/>
    <w:unhideWhenUsed/>
    <w:rsid w:val="00E71299"/>
    <w:pPr>
      <w:tabs>
        <w:tab w:val="center" w:pos="4680"/>
        <w:tab w:val="right" w:pos="9360"/>
      </w:tabs>
      <w:spacing w:line="240" w:lineRule="auto"/>
    </w:pPr>
  </w:style>
  <w:style w:type="character" w:customStyle="1" w:styleId="FooterChar">
    <w:name w:val="Footer Char"/>
    <w:basedOn w:val="DefaultParagraphFont"/>
    <w:link w:val="Footer"/>
    <w:uiPriority w:val="99"/>
    <w:rsid w:val="00E71299"/>
  </w:style>
  <w:style w:type="paragraph" w:styleId="FootnoteText">
    <w:name w:val="footnote text"/>
    <w:basedOn w:val="Normal"/>
    <w:link w:val="FootnoteTextChar"/>
    <w:uiPriority w:val="99"/>
    <w:semiHidden/>
    <w:unhideWhenUsed/>
    <w:rsid w:val="00114751"/>
    <w:pPr>
      <w:spacing w:line="240" w:lineRule="auto"/>
    </w:pPr>
    <w:rPr>
      <w:sz w:val="20"/>
    </w:rPr>
  </w:style>
  <w:style w:type="character" w:customStyle="1" w:styleId="FootnoteTextChar">
    <w:name w:val="Footnote Text Char"/>
    <w:basedOn w:val="DefaultParagraphFont"/>
    <w:link w:val="FootnoteText"/>
    <w:uiPriority w:val="99"/>
    <w:semiHidden/>
    <w:rsid w:val="00114751"/>
    <w:rPr>
      <w:sz w:val="20"/>
    </w:rPr>
  </w:style>
  <w:style w:type="character" w:styleId="FootnoteReference">
    <w:name w:val="footnote reference"/>
    <w:basedOn w:val="DefaultParagraphFont"/>
    <w:uiPriority w:val="99"/>
    <w:semiHidden/>
    <w:unhideWhenUsed/>
    <w:rsid w:val="00114751"/>
    <w:rPr>
      <w:vertAlign w:val="superscript"/>
    </w:rPr>
  </w:style>
  <w:style w:type="character" w:customStyle="1" w:styleId="Heading1Char">
    <w:name w:val="Heading 1 Char"/>
    <w:basedOn w:val="DefaultParagraphFont"/>
    <w:link w:val="Heading1"/>
    <w:uiPriority w:val="9"/>
    <w:rsid w:val="001A5A5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A5A5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A5A5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5A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A5A5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A5A5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A5A5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A5A5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A5A5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A5A53"/>
    <w:rPr>
      <w:b/>
      <w:bCs/>
      <w:color w:val="943634" w:themeColor="accent2" w:themeShade="BF"/>
      <w:sz w:val="18"/>
      <w:szCs w:val="18"/>
    </w:rPr>
  </w:style>
  <w:style w:type="character" w:customStyle="1" w:styleId="TitleChar">
    <w:name w:val="Title Char"/>
    <w:basedOn w:val="DefaultParagraphFont"/>
    <w:link w:val="Title"/>
    <w:uiPriority w:val="10"/>
    <w:rsid w:val="001A5A53"/>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1A5A53"/>
    <w:rPr>
      <w:rFonts w:asciiTheme="majorHAnsi" w:eastAsiaTheme="majorEastAsia" w:hAnsiTheme="majorHAnsi" w:cstheme="majorBidi"/>
      <w:i/>
      <w:iCs/>
      <w:spacing w:val="13"/>
      <w:sz w:val="24"/>
      <w:szCs w:val="24"/>
    </w:rPr>
  </w:style>
  <w:style w:type="character" w:styleId="Strong">
    <w:name w:val="Strong"/>
    <w:uiPriority w:val="22"/>
    <w:qFormat/>
    <w:rsid w:val="001A5A53"/>
    <w:rPr>
      <w:b/>
      <w:bCs/>
    </w:rPr>
  </w:style>
  <w:style w:type="character" w:styleId="Emphasis">
    <w:name w:val="Emphasis"/>
    <w:uiPriority w:val="20"/>
    <w:qFormat/>
    <w:rsid w:val="001A5A53"/>
    <w:rPr>
      <w:b/>
      <w:bCs/>
      <w:i/>
      <w:iCs/>
      <w:spacing w:val="10"/>
      <w:bdr w:val="none" w:sz="0" w:space="0" w:color="auto"/>
      <w:shd w:val="clear" w:color="auto" w:fill="auto"/>
    </w:rPr>
  </w:style>
  <w:style w:type="paragraph" w:styleId="NoSpacing">
    <w:name w:val="No Spacing"/>
    <w:basedOn w:val="Normal"/>
    <w:uiPriority w:val="1"/>
    <w:qFormat/>
    <w:rsid w:val="001A5A53"/>
    <w:pPr>
      <w:spacing w:after="0" w:line="240" w:lineRule="auto"/>
    </w:pPr>
  </w:style>
  <w:style w:type="paragraph" w:styleId="ListParagraph">
    <w:name w:val="List Paragraph"/>
    <w:basedOn w:val="Normal"/>
    <w:uiPriority w:val="34"/>
    <w:qFormat/>
    <w:rsid w:val="001A5A53"/>
    <w:pPr>
      <w:ind w:left="720"/>
      <w:contextualSpacing/>
    </w:pPr>
  </w:style>
  <w:style w:type="paragraph" w:styleId="Quote">
    <w:name w:val="Quote"/>
    <w:basedOn w:val="Normal"/>
    <w:next w:val="Normal"/>
    <w:link w:val="QuoteChar"/>
    <w:uiPriority w:val="29"/>
    <w:qFormat/>
    <w:rsid w:val="001A5A53"/>
    <w:pPr>
      <w:spacing w:before="200" w:after="0"/>
      <w:ind w:left="360" w:right="360"/>
    </w:pPr>
    <w:rPr>
      <w:i/>
      <w:iCs/>
    </w:rPr>
  </w:style>
  <w:style w:type="character" w:customStyle="1" w:styleId="QuoteChar">
    <w:name w:val="Quote Char"/>
    <w:basedOn w:val="DefaultParagraphFont"/>
    <w:link w:val="Quote"/>
    <w:uiPriority w:val="29"/>
    <w:rsid w:val="001A5A53"/>
    <w:rPr>
      <w:i/>
      <w:iCs/>
    </w:rPr>
  </w:style>
  <w:style w:type="paragraph" w:styleId="IntenseQuote">
    <w:name w:val="Intense Quote"/>
    <w:basedOn w:val="Normal"/>
    <w:next w:val="Normal"/>
    <w:link w:val="IntenseQuoteChar"/>
    <w:uiPriority w:val="30"/>
    <w:qFormat/>
    <w:rsid w:val="001A5A5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A5A53"/>
    <w:rPr>
      <w:b/>
      <w:bCs/>
      <w:i/>
      <w:iCs/>
    </w:rPr>
  </w:style>
  <w:style w:type="character" w:styleId="SubtleEmphasis">
    <w:name w:val="Subtle Emphasis"/>
    <w:uiPriority w:val="19"/>
    <w:qFormat/>
    <w:rsid w:val="001A5A53"/>
    <w:rPr>
      <w:i/>
      <w:iCs/>
    </w:rPr>
  </w:style>
  <w:style w:type="character" w:styleId="IntenseEmphasis">
    <w:name w:val="Intense Emphasis"/>
    <w:uiPriority w:val="21"/>
    <w:qFormat/>
    <w:rsid w:val="001A5A53"/>
    <w:rPr>
      <w:b/>
      <w:bCs/>
    </w:rPr>
  </w:style>
  <w:style w:type="character" w:styleId="SubtleReference">
    <w:name w:val="Subtle Reference"/>
    <w:uiPriority w:val="31"/>
    <w:qFormat/>
    <w:rsid w:val="001A5A53"/>
    <w:rPr>
      <w:smallCaps/>
    </w:rPr>
  </w:style>
  <w:style w:type="character" w:styleId="IntenseReference">
    <w:name w:val="Intense Reference"/>
    <w:uiPriority w:val="32"/>
    <w:qFormat/>
    <w:rsid w:val="001A5A53"/>
    <w:rPr>
      <w:smallCaps/>
      <w:spacing w:val="5"/>
      <w:u w:val="single"/>
    </w:rPr>
  </w:style>
  <w:style w:type="character" w:styleId="BookTitle">
    <w:name w:val="Book Title"/>
    <w:uiPriority w:val="33"/>
    <w:qFormat/>
    <w:rsid w:val="001A5A53"/>
    <w:rPr>
      <w:i/>
      <w:iCs/>
      <w:smallCaps/>
      <w:spacing w:val="5"/>
    </w:rPr>
  </w:style>
  <w:style w:type="paragraph" w:styleId="TOCHeading">
    <w:name w:val="TOC Heading"/>
    <w:basedOn w:val="Heading1"/>
    <w:next w:val="Normal"/>
    <w:uiPriority w:val="39"/>
    <w:semiHidden/>
    <w:unhideWhenUsed/>
    <w:qFormat/>
    <w:rsid w:val="001A5A53"/>
    <w:pPr>
      <w:outlineLvl w:val="9"/>
    </w:pPr>
    <w:rPr>
      <w:lang w:bidi="en-US"/>
    </w:rPr>
  </w:style>
  <w:style w:type="character" w:styleId="Hyperlink">
    <w:name w:val="Hyperlink"/>
    <w:basedOn w:val="DefaultParagraphFont"/>
    <w:uiPriority w:val="99"/>
    <w:unhideWhenUsed/>
    <w:rsid w:val="001A5A53"/>
    <w:rPr>
      <w:color w:val="0000FF" w:themeColor="hyperlink"/>
      <w:u w:val="single"/>
    </w:rPr>
  </w:style>
  <w:style w:type="character" w:styleId="FollowedHyperlink">
    <w:name w:val="FollowedHyperlink"/>
    <w:basedOn w:val="DefaultParagraphFont"/>
    <w:uiPriority w:val="99"/>
    <w:semiHidden/>
    <w:unhideWhenUsed/>
    <w:rsid w:val="001A5A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53"/>
  </w:style>
  <w:style w:type="paragraph" w:styleId="Heading1">
    <w:name w:val="heading 1"/>
    <w:basedOn w:val="Normal"/>
    <w:next w:val="Normal"/>
    <w:link w:val="Heading1Char"/>
    <w:uiPriority w:val="9"/>
    <w:qFormat/>
    <w:rsid w:val="001A5A5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A5A5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A5A5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5A5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A5A5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A5A5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A5A5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A5A5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A5A5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C38FB"/>
  </w:style>
  <w:style w:type="paragraph" w:styleId="Title">
    <w:name w:val="Title"/>
    <w:basedOn w:val="Normal"/>
    <w:next w:val="Normal"/>
    <w:link w:val="TitleChar"/>
    <w:uiPriority w:val="10"/>
    <w:qFormat/>
    <w:rsid w:val="001A5A5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A5A53"/>
    <w:pPr>
      <w:spacing w:after="600"/>
    </w:pPr>
    <w:rPr>
      <w:rFonts w:asciiTheme="majorHAnsi" w:eastAsiaTheme="majorEastAsia" w:hAnsiTheme="majorHAnsi" w:cstheme="majorBidi"/>
      <w:i/>
      <w:iCs/>
      <w:spacing w:val="13"/>
      <w:sz w:val="24"/>
      <w:szCs w:val="24"/>
    </w:rPr>
  </w:style>
  <w:style w:type="table" w:customStyle="1" w:styleId="a">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6C38FB"/>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6C38FB"/>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D8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D8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265BF"/>
    <w:rPr>
      <w:sz w:val="16"/>
      <w:szCs w:val="16"/>
    </w:rPr>
  </w:style>
  <w:style w:type="paragraph" w:styleId="CommentText">
    <w:name w:val="annotation text"/>
    <w:basedOn w:val="Normal"/>
    <w:link w:val="CommentTextChar"/>
    <w:uiPriority w:val="99"/>
    <w:semiHidden/>
    <w:unhideWhenUsed/>
    <w:rsid w:val="000265BF"/>
    <w:pPr>
      <w:spacing w:line="240" w:lineRule="auto"/>
    </w:pPr>
    <w:rPr>
      <w:sz w:val="20"/>
    </w:rPr>
  </w:style>
  <w:style w:type="character" w:customStyle="1" w:styleId="CommentTextChar">
    <w:name w:val="Comment Text Char"/>
    <w:basedOn w:val="DefaultParagraphFont"/>
    <w:link w:val="CommentText"/>
    <w:uiPriority w:val="99"/>
    <w:semiHidden/>
    <w:rsid w:val="000265BF"/>
    <w:rPr>
      <w:sz w:val="20"/>
    </w:rPr>
  </w:style>
  <w:style w:type="paragraph" w:styleId="CommentSubject">
    <w:name w:val="annotation subject"/>
    <w:basedOn w:val="CommentText"/>
    <w:next w:val="CommentText"/>
    <w:link w:val="CommentSubjectChar"/>
    <w:uiPriority w:val="99"/>
    <w:semiHidden/>
    <w:unhideWhenUsed/>
    <w:rsid w:val="000265BF"/>
    <w:rPr>
      <w:b/>
      <w:bCs/>
    </w:rPr>
  </w:style>
  <w:style w:type="character" w:customStyle="1" w:styleId="CommentSubjectChar">
    <w:name w:val="Comment Subject Char"/>
    <w:basedOn w:val="CommentTextChar"/>
    <w:link w:val="CommentSubject"/>
    <w:uiPriority w:val="99"/>
    <w:semiHidden/>
    <w:rsid w:val="000265BF"/>
    <w:rPr>
      <w:b/>
      <w:bCs/>
      <w:sz w:val="20"/>
    </w:rPr>
  </w:style>
  <w:style w:type="paragraph" w:styleId="Header">
    <w:name w:val="header"/>
    <w:basedOn w:val="Normal"/>
    <w:link w:val="HeaderChar"/>
    <w:uiPriority w:val="99"/>
    <w:semiHidden/>
    <w:unhideWhenUsed/>
    <w:rsid w:val="00E7129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71299"/>
  </w:style>
  <w:style w:type="paragraph" w:styleId="Footer">
    <w:name w:val="footer"/>
    <w:basedOn w:val="Normal"/>
    <w:link w:val="FooterChar"/>
    <w:uiPriority w:val="99"/>
    <w:unhideWhenUsed/>
    <w:rsid w:val="00E71299"/>
    <w:pPr>
      <w:tabs>
        <w:tab w:val="center" w:pos="4680"/>
        <w:tab w:val="right" w:pos="9360"/>
      </w:tabs>
      <w:spacing w:line="240" w:lineRule="auto"/>
    </w:pPr>
  </w:style>
  <w:style w:type="character" w:customStyle="1" w:styleId="FooterChar">
    <w:name w:val="Footer Char"/>
    <w:basedOn w:val="DefaultParagraphFont"/>
    <w:link w:val="Footer"/>
    <w:uiPriority w:val="99"/>
    <w:rsid w:val="00E71299"/>
  </w:style>
  <w:style w:type="paragraph" w:styleId="FootnoteText">
    <w:name w:val="footnote text"/>
    <w:basedOn w:val="Normal"/>
    <w:link w:val="FootnoteTextChar"/>
    <w:uiPriority w:val="99"/>
    <w:semiHidden/>
    <w:unhideWhenUsed/>
    <w:rsid w:val="00114751"/>
    <w:pPr>
      <w:spacing w:line="240" w:lineRule="auto"/>
    </w:pPr>
    <w:rPr>
      <w:sz w:val="20"/>
    </w:rPr>
  </w:style>
  <w:style w:type="character" w:customStyle="1" w:styleId="FootnoteTextChar">
    <w:name w:val="Footnote Text Char"/>
    <w:basedOn w:val="DefaultParagraphFont"/>
    <w:link w:val="FootnoteText"/>
    <w:uiPriority w:val="99"/>
    <w:semiHidden/>
    <w:rsid w:val="00114751"/>
    <w:rPr>
      <w:sz w:val="20"/>
    </w:rPr>
  </w:style>
  <w:style w:type="character" w:styleId="FootnoteReference">
    <w:name w:val="footnote reference"/>
    <w:basedOn w:val="DefaultParagraphFont"/>
    <w:uiPriority w:val="99"/>
    <w:semiHidden/>
    <w:unhideWhenUsed/>
    <w:rsid w:val="00114751"/>
    <w:rPr>
      <w:vertAlign w:val="superscript"/>
    </w:rPr>
  </w:style>
  <w:style w:type="character" w:customStyle="1" w:styleId="Heading1Char">
    <w:name w:val="Heading 1 Char"/>
    <w:basedOn w:val="DefaultParagraphFont"/>
    <w:link w:val="Heading1"/>
    <w:uiPriority w:val="9"/>
    <w:rsid w:val="001A5A5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A5A5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A5A5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5A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A5A5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A5A5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A5A5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A5A5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A5A5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A5A53"/>
    <w:rPr>
      <w:b/>
      <w:bCs/>
      <w:color w:val="943634" w:themeColor="accent2" w:themeShade="BF"/>
      <w:sz w:val="18"/>
      <w:szCs w:val="18"/>
    </w:rPr>
  </w:style>
  <w:style w:type="character" w:customStyle="1" w:styleId="TitleChar">
    <w:name w:val="Title Char"/>
    <w:basedOn w:val="DefaultParagraphFont"/>
    <w:link w:val="Title"/>
    <w:uiPriority w:val="10"/>
    <w:rsid w:val="001A5A53"/>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1A5A53"/>
    <w:rPr>
      <w:rFonts w:asciiTheme="majorHAnsi" w:eastAsiaTheme="majorEastAsia" w:hAnsiTheme="majorHAnsi" w:cstheme="majorBidi"/>
      <w:i/>
      <w:iCs/>
      <w:spacing w:val="13"/>
      <w:sz w:val="24"/>
      <w:szCs w:val="24"/>
    </w:rPr>
  </w:style>
  <w:style w:type="character" w:styleId="Strong">
    <w:name w:val="Strong"/>
    <w:uiPriority w:val="22"/>
    <w:qFormat/>
    <w:rsid w:val="001A5A53"/>
    <w:rPr>
      <w:b/>
      <w:bCs/>
    </w:rPr>
  </w:style>
  <w:style w:type="character" w:styleId="Emphasis">
    <w:name w:val="Emphasis"/>
    <w:uiPriority w:val="20"/>
    <w:qFormat/>
    <w:rsid w:val="001A5A53"/>
    <w:rPr>
      <w:b/>
      <w:bCs/>
      <w:i/>
      <w:iCs/>
      <w:spacing w:val="10"/>
      <w:bdr w:val="none" w:sz="0" w:space="0" w:color="auto"/>
      <w:shd w:val="clear" w:color="auto" w:fill="auto"/>
    </w:rPr>
  </w:style>
  <w:style w:type="paragraph" w:styleId="NoSpacing">
    <w:name w:val="No Spacing"/>
    <w:basedOn w:val="Normal"/>
    <w:uiPriority w:val="1"/>
    <w:qFormat/>
    <w:rsid w:val="001A5A53"/>
    <w:pPr>
      <w:spacing w:after="0" w:line="240" w:lineRule="auto"/>
    </w:pPr>
  </w:style>
  <w:style w:type="paragraph" w:styleId="ListParagraph">
    <w:name w:val="List Paragraph"/>
    <w:basedOn w:val="Normal"/>
    <w:uiPriority w:val="34"/>
    <w:qFormat/>
    <w:rsid w:val="001A5A53"/>
    <w:pPr>
      <w:ind w:left="720"/>
      <w:contextualSpacing/>
    </w:pPr>
  </w:style>
  <w:style w:type="paragraph" w:styleId="Quote">
    <w:name w:val="Quote"/>
    <w:basedOn w:val="Normal"/>
    <w:next w:val="Normal"/>
    <w:link w:val="QuoteChar"/>
    <w:uiPriority w:val="29"/>
    <w:qFormat/>
    <w:rsid w:val="001A5A53"/>
    <w:pPr>
      <w:spacing w:before="200" w:after="0"/>
      <w:ind w:left="360" w:right="360"/>
    </w:pPr>
    <w:rPr>
      <w:i/>
      <w:iCs/>
    </w:rPr>
  </w:style>
  <w:style w:type="character" w:customStyle="1" w:styleId="QuoteChar">
    <w:name w:val="Quote Char"/>
    <w:basedOn w:val="DefaultParagraphFont"/>
    <w:link w:val="Quote"/>
    <w:uiPriority w:val="29"/>
    <w:rsid w:val="001A5A53"/>
    <w:rPr>
      <w:i/>
      <w:iCs/>
    </w:rPr>
  </w:style>
  <w:style w:type="paragraph" w:styleId="IntenseQuote">
    <w:name w:val="Intense Quote"/>
    <w:basedOn w:val="Normal"/>
    <w:next w:val="Normal"/>
    <w:link w:val="IntenseQuoteChar"/>
    <w:uiPriority w:val="30"/>
    <w:qFormat/>
    <w:rsid w:val="001A5A5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A5A53"/>
    <w:rPr>
      <w:b/>
      <w:bCs/>
      <w:i/>
      <w:iCs/>
    </w:rPr>
  </w:style>
  <w:style w:type="character" w:styleId="SubtleEmphasis">
    <w:name w:val="Subtle Emphasis"/>
    <w:uiPriority w:val="19"/>
    <w:qFormat/>
    <w:rsid w:val="001A5A53"/>
    <w:rPr>
      <w:i/>
      <w:iCs/>
    </w:rPr>
  </w:style>
  <w:style w:type="character" w:styleId="IntenseEmphasis">
    <w:name w:val="Intense Emphasis"/>
    <w:uiPriority w:val="21"/>
    <w:qFormat/>
    <w:rsid w:val="001A5A53"/>
    <w:rPr>
      <w:b/>
      <w:bCs/>
    </w:rPr>
  </w:style>
  <w:style w:type="character" w:styleId="SubtleReference">
    <w:name w:val="Subtle Reference"/>
    <w:uiPriority w:val="31"/>
    <w:qFormat/>
    <w:rsid w:val="001A5A53"/>
    <w:rPr>
      <w:smallCaps/>
    </w:rPr>
  </w:style>
  <w:style w:type="character" w:styleId="IntenseReference">
    <w:name w:val="Intense Reference"/>
    <w:uiPriority w:val="32"/>
    <w:qFormat/>
    <w:rsid w:val="001A5A53"/>
    <w:rPr>
      <w:smallCaps/>
      <w:spacing w:val="5"/>
      <w:u w:val="single"/>
    </w:rPr>
  </w:style>
  <w:style w:type="character" w:styleId="BookTitle">
    <w:name w:val="Book Title"/>
    <w:uiPriority w:val="33"/>
    <w:qFormat/>
    <w:rsid w:val="001A5A53"/>
    <w:rPr>
      <w:i/>
      <w:iCs/>
      <w:smallCaps/>
      <w:spacing w:val="5"/>
    </w:rPr>
  </w:style>
  <w:style w:type="paragraph" w:styleId="TOCHeading">
    <w:name w:val="TOC Heading"/>
    <w:basedOn w:val="Heading1"/>
    <w:next w:val="Normal"/>
    <w:uiPriority w:val="39"/>
    <w:semiHidden/>
    <w:unhideWhenUsed/>
    <w:qFormat/>
    <w:rsid w:val="001A5A53"/>
    <w:pPr>
      <w:outlineLvl w:val="9"/>
    </w:pPr>
    <w:rPr>
      <w:lang w:bidi="en-US"/>
    </w:rPr>
  </w:style>
  <w:style w:type="character" w:styleId="Hyperlink">
    <w:name w:val="Hyperlink"/>
    <w:basedOn w:val="DefaultParagraphFont"/>
    <w:uiPriority w:val="99"/>
    <w:unhideWhenUsed/>
    <w:rsid w:val="001A5A53"/>
    <w:rPr>
      <w:color w:val="0000FF" w:themeColor="hyperlink"/>
      <w:u w:val="single"/>
    </w:rPr>
  </w:style>
  <w:style w:type="character" w:styleId="FollowedHyperlink">
    <w:name w:val="FollowedHyperlink"/>
    <w:basedOn w:val="DefaultParagraphFont"/>
    <w:uiPriority w:val="99"/>
    <w:semiHidden/>
    <w:unhideWhenUsed/>
    <w:rsid w:val="001A5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stthomas.edu/" TargetMode="External"/><Relationship Id="rId18" Type="http://schemas.openxmlformats.org/officeDocument/2006/relationships/hyperlink" Target="http://www.ncbi.nlm.nih.gov/pmc/articles/PMC3024119/" TargetMode="External"/><Relationship Id="rId26" Type="http://schemas.openxmlformats.org/officeDocument/2006/relationships/hyperlink" Target="http://www.uml.edu/research/" TargetMode="External"/><Relationship Id="rId39" Type="http://schemas.openxmlformats.org/officeDocument/2006/relationships/hyperlink" Target="http://www.washington.edu/admin/hr/roles/ee/careerdev/mentoring/mentee-guide.html" TargetMode="External"/><Relationship Id="rId21" Type="http://schemas.openxmlformats.org/officeDocument/2006/relationships/hyperlink" Target="http://www.washington.edu/research/" TargetMode="External"/><Relationship Id="rId34" Type="http://schemas.openxmlformats.org/officeDocument/2006/relationships/hyperlink" Target="http://www.provost.ncsu.edu/promotion-tenure" TargetMode="External"/><Relationship Id="rId42" Type="http://schemas.openxmlformats.org/officeDocument/2006/relationships/hyperlink" Target="http://www.uwb.edu/news/2008/07/18/pr071408.xhtml" TargetMode="External"/><Relationship Id="rId47" Type="http://schemas.openxmlformats.org/officeDocument/2006/relationships/hyperlink" Target="http://www.facdev.niu.edu/facdev/services/newfacmentoring.shtml" TargetMode="External"/><Relationship Id="rId50" Type="http://schemas.openxmlformats.org/officeDocument/2006/relationships/hyperlink" Target="http://ischool.uw.edu/alumni/timeline/march-2009-recognition-ischool-faculty-alumni-and-students" TargetMode="External"/><Relationship Id="rId55" Type="http://schemas.openxmlformats.org/officeDocument/2006/relationships/hyperlink" Target="http://www.uml.edu/HR/Employee-Recognition-Program/default.aspx" TargetMode="External"/><Relationship Id="rId63" Type="http://schemas.openxmlformats.org/officeDocument/2006/relationships/hyperlink" Target="https://www.cic.net/faculty/academic-leadership-development" TargetMode="External"/><Relationship Id="rId68" Type="http://schemas.openxmlformats.org/officeDocument/2006/relationships/theme" Target="theme/theme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ncseonline.org/interdisciplinary-hiring-and-career-development-guidance-individuals-and-institutions" TargetMode="External"/><Relationship Id="rId29" Type="http://schemas.openxmlformats.org/officeDocument/2006/relationships/hyperlink" Target="http://www.tacoma.uw.edu/teaching-learning-technology/itech-fellows-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l.edu/" TargetMode="External"/><Relationship Id="rId24" Type="http://schemas.openxmlformats.org/officeDocument/2006/relationships/hyperlink" Target="http://www.nccu.edu/research/" TargetMode="External"/><Relationship Id="rId32" Type="http://schemas.openxmlformats.org/officeDocument/2006/relationships/hyperlink" Target="http://depts.washington.edu/sotl/" TargetMode="External"/><Relationship Id="rId37" Type="http://schemas.openxmlformats.org/officeDocument/2006/relationships/hyperlink" Target="http://www.engr.washington.edu/lead/PostedMaterials/Mentoring2009/IdeasStrategies2009.pdf" TargetMode="External"/><Relationship Id="rId40" Type="http://schemas.openxmlformats.org/officeDocument/2006/relationships/hyperlink" Target="http://advance.washington.edu/apps/resources/docs/ADV%20Biblio%20Mentoring.pdf" TargetMode="External"/><Relationship Id="rId45" Type="http://schemas.openxmlformats.org/officeDocument/2006/relationships/hyperlink" Target="http://www.brown.edu/Administration/Provost/Advance/mentoring_guide.pdf" TargetMode="External"/><Relationship Id="rId53" Type="http://schemas.openxmlformats.org/officeDocument/2006/relationships/hyperlink" Target="http://sciences.buffalostate.edu/news/faculty-and-staff-recognition-ceremony-november-15" TargetMode="External"/><Relationship Id="rId58" Type="http://schemas.openxmlformats.org/officeDocument/2006/relationships/hyperlink" Target="http://www.stthomas.edu/news/2007/05/02/st-thomas-launches-new-employee-recognition-programs/"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grad.washington.edu/about/statistics/summaries/2013/rptGsisAnnual_University_Seattle2013.pdf" TargetMode="External"/><Relationship Id="rId28" Type="http://schemas.openxmlformats.org/officeDocument/2006/relationships/hyperlink" Target="http://www.stthomas.edu/gro/" TargetMode="External"/><Relationship Id="rId36" Type="http://schemas.openxmlformats.org/officeDocument/2006/relationships/image" Target="media/image6.png"/><Relationship Id="rId49" Type="http://schemas.openxmlformats.org/officeDocument/2006/relationships/hyperlink" Target="http://www.washington.edu/admin/hr/roles/mgr/ee-recognition/award-ideas" TargetMode="External"/><Relationship Id="rId57" Type="http://schemas.openxmlformats.org/officeDocument/2006/relationships/hyperlink" Target="http://web.uncg.edu/hrs/Training/StaffApprDay/" TargetMode="External"/><Relationship Id="rId61" Type="http://schemas.openxmlformats.org/officeDocument/2006/relationships/hyperlink" Target="http://web.uncg.edu/hrs/Professional_Development/Course_Catalog/" TargetMode="External"/><Relationship Id="rId10" Type="http://schemas.openxmlformats.org/officeDocument/2006/relationships/hyperlink" Target="http://suny.buffalostate.edu/" TargetMode="External"/><Relationship Id="rId19" Type="http://schemas.openxmlformats.org/officeDocument/2006/relationships/image" Target="media/image4.png"/><Relationship Id="rId31" Type="http://schemas.openxmlformats.org/officeDocument/2006/relationships/hyperlink" Target="http://www.washington.edu/teaching/teaching-resources/" TargetMode="External"/><Relationship Id="rId44" Type="http://schemas.openxmlformats.org/officeDocument/2006/relationships/hyperlink" Target="http://www.advance.cornell.edu/documents/Exemplary-Junior-Faculty-Mentoring-Programs.pdf" TargetMode="External"/><Relationship Id="rId52" Type="http://schemas.openxmlformats.org/officeDocument/2006/relationships/hyperlink" Target="http://www.nccu.edu/formsdocs/proxy.cfm?file_id=155" TargetMode="External"/><Relationship Id="rId60" Type="http://schemas.openxmlformats.org/officeDocument/2006/relationships/hyperlink" Target="http://www.uml.edu/faculty-development/About-Us.aspx" TargetMode="External"/><Relationship Id="rId65" Type="http://schemas.openxmlformats.org/officeDocument/2006/relationships/hyperlink" Target="http://www.nccu.edu/formsdocs/proxy.cfm?file_id=2003" TargetMode="External"/><Relationship Id="rId4" Type="http://schemas.microsoft.com/office/2007/relationships/stylesWithEffects" Target="stylesWithEffects.xml"/><Relationship Id="rId9" Type="http://schemas.openxmlformats.org/officeDocument/2006/relationships/hyperlink" Target="http://www.nccu.edu/index.cfm" TargetMode="External"/><Relationship Id="rId14" Type="http://schemas.openxmlformats.org/officeDocument/2006/relationships/image" Target="media/image1.png"/><Relationship Id="rId22" Type="http://schemas.openxmlformats.org/officeDocument/2006/relationships/hyperlink" Target="http://www.tacoma.uw.edu/about-uw-tacoma/uw-tacoma-2013-14-facts" TargetMode="External"/><Relationship Id="rId27" Type="http://schemas.openxmlformats.org/officeDocument/2006/relationships/hyperlink" Target="http://research.uncg.edu/" TargetMode="External"/><Relationship Id="rId30" Type="http://schemas.openxmlformats.org/officeDocument/2006/relationships/hyperlink" Target="http://www.washington.edu/teaching/programs/faculty-fellows-program/" TargetMode="External"/><Relationship Id="rId35" Type="http://schemas.openxmlformats.org/officeDocument/2006/relationships/hyperlink" Target="http://www.provost.ncsu.edu/promotion-tenure" TargetMode="External"/><Relationship Id="rId43" Type="http://schemas.openxmlformats.org/officeDocument/2006/relationships/hyperlink" Target="http://www.washington.edu/admin/hr/roles/ee/careerdev/mentoring/mentee-guide.html" TargetMode="External"/><Relationship Id="rId48" Type="http://schemas.openxmlformats.org/officeDocument/2006/relationships/image" Target="media/image7.png"/><Relationship Id="rId56" Type="http://schemas.openxmlformats.org/officeDocument/2006/relationships/hyperlink" Target="http://web.uncg.edu/hrs/Employee_Recognition/Supervisory_Recognition/" TargetMode="External"/><Relationship Id="rId64" Type="http://schemas.openxmlformats.org/officeDocument/2006/relationships/hyperlink" Target="https://www.cic.net/projects/leadership/deo/introduction" TargetMode="External"/><Relationship Id="rId8" Type="http://schemas.openxmlformats.org/officeDocument/2006/relationships/endnotes" Target="endnotes.xml"/><Relationship Id="rId51" Type="http://schemas.openxmlformats.org/officeDocument/2006/relationships/hyperlink" Target="http://web.nccu.edu/shepardlibrary/pdfs/centennial/StaffSenate.pdf" TargetMode="External"/><Relationship Id="rId3" Type="http://schemas.openxmlformats.org/officeDocument/2006/relationships/styles" Target="styles.xml"/><Relationship Id="rId12" Type="http://schemas.openxmlformats.org/officeDocument/2006/relationships/hyperlink" Target="http://www.uncg.edu/" TargetMode="External"/><Relationship Id="rId17" Type="http://schemas.openxmlformats.org/officeDocument/2006/relationships/image" Target="media/image3.png"/><Relationship Id="rId25" Type="http://schemas.openxmlformats.org/officeDocument/2006/relationships/hyperlink" Target="http://www.rf.buffalostate.edu/" TargetMode="External"/><Relationship Id="rId33" Type="http://schemas.openxmlformats.org/officeDocument/2006/relationships/image" Target="media/image5.png"/><Relationship Id="rId38" Type="http://schemas.openxmlformats.org/officeDocument/2006/relationships/hyperlink" Target="http://faculty.washington.edu/olmstd/research/Mentoring.html" TargetMode="External"/><Relationship Id="rId46" Type="http://schemas.openxmlformats.org/officeDocument/2006/relationships/hyperlink" Target="http://provost.wisc.edu/mentor.htm" TargetMode="External"/><Relationship Id="rId59" Type="http://schemas.openxmlformats.org/officeDocument/2006/relationships/image" Target="media/image8.png"/><Relationship Id="rId67" Type="http://schemas.openxmlformats.org/officeDocument/2006/relationships/fontTable" Target="fontTable.xml"/><Relationship Id="rId20" Type="http://schemas.openxmlformats.org/officeDocument/2006/relationships/hyperlink" Target="http://www.tacoma.uw.edu/research-scholarship-support/research-scholarship-support" TargetMode="External"/><Relationship Id="rId41" Type="http://schemas.openxmlformats.org/officeDocument/2006/relationships/hyperlink" Target="http://www.washington.edu/admin/hr/roles/ee/careerdev/mentoring/mentee-guide.html" TargetMode="External"/><Relationship Id="rId54" Type="http://schemas.openxmlformats.org/officeDocument/2006/relationships/hyperlink" Target="http://www.uml.edu/Today/Submissions/2014/2014-03-03-08-23-32-University-Launches-Employee-Recogn.aspx" TargetMode="External"/><Relationship Id="rId62" Type="http://schemas.openxmlformats.org/officeDocument/2006/relationships/hyperlink" Target="http://www.stthomas.edu/cathstudies/cst/facdevelop/default.html" TargetMode="External"/><Relationship Id="rId7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7B7AC-3311-4543-8058-4DD27A93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31</Pages>
  <Words>7264</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Master Document--All the Notes and Discussions Here.docx</vt:lpstr>
    </vt:vector>
  </TitlesOfParts>
  <Company/>
  <LinksUpToDate>false</LinksUpToDate>
  <CharactersWithSpaces>48572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Document--All the Notes and Discussions Here.docx</dc:title>
  <dc:creator>linda</dc:creator>
  <cp:lastModifiedBy>msmith07</cp:lastModifiedBy>
  <cp:revision>11</cp:revision>
  <cp:lastPrinted>2014-07-17T22:47:00Z</cp:lastPrinted>
  <dcterms:created xsi:type="dcterms:W3CDTF">2014-07-28T19:36:00Z</dcterms:created>
  <dcterms:modified xsi:type="dcterms:W3CDTF">2014-07-28T23:18:00Z</dcterms:modified>
</cp:coreProperties>
</file>