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500" w:rsidRDefault="00F76500" w:rsidP="00F76500">
      <w:pPr>
        <w:rPr>
          <w:rFonts w:ascii="Tahoma" w:eastAsia="Times New Roman" w:hAnsi="Tahoma" w:cs="Tahoma"/>
          <w:color w:val="000000"/>
        </w:rPr>
      </w:pPr>
      <w:r>
        <w:rPr>
          <w:rFonts w:ascii="Tahoma" w:eastAsia="Times New Roman" w:hAnsi="Tahoma" w:cs="Tahoma"/>
          <w:color w:val="000000"/>
        </w:rPr>
        <w:t>Hello Faculty Assembly Leadership,</w:t>
      </w:r>
    </w:p>
    <w:p w:rsidR="00F76500" w:rsidRDefault="00F76500" w:rsidP="00F76500">
      <w:pPr>
        <w:rPr>
          <w:rFonts w:ascii="Tahoma" w:eastAsia="Times New Roman" w:hAnsi="Tahoma" w:cs="Tahoma"/>
          <w:color w:val="000000"/>
        </w:rPr>
      </w:pPr>
    </w:p>
    <w:p w:rsidR="00F76500" w:rsidRDefault="00F76500" w:rsidP="00F76500">
      <w:pPr>
        <w:rPr>
          <w:rFonts w:ascii="Tahoma" w:eastAsia="Times New Roman" w:hAnsi="Tahoma" w:cs="Tahoma"/>
          <w:color w:val="000000"/>
        </w:rPr>
      </w:pPr>
      <w:r>
        <w:rPr>
          <w:rFonts w:ascii="Tahoma" w:eastAsia="Times New Roman" w:hAnsi="Tahoma" w:cs="Tahoma"/>
          <w:color w:val="000000"/>
        </w:rPr>
        <w:t>I am writing on behalf of the Chancellor's 2020-21 Decriminalize UW Tacoma Taskforce. As you are likely aware, the taskforce did significant work during the 2020-21 academic year, producing a comprehensive report (attached) outlining their review of current practices regarding engagement with law enforcement and providing thoughtful recommendations for next steps. This report was shared with the Chancellor's Cabinet towards the end of the academic year, with about 15 minutes allocated for discussion. Since then, we are unaware of any additional follow-up having engaged by campus leadership.</w:t>
      </w:r>
    </w:p>
    <w:p w:rsidR="00F76500" w:rsidRDefault="00F76500" w:rsidP="00F76500">
      <w:pPr>
        <w:rPr>
          <w:rFonts w:ascii="Tahoma" w:eastAsia="Times New Roman" w:hAnsi="Tahoma" w:cs="Tahoma"/>
          <w:color w:val="000000"/>
        </w:rPr>
      </w:pPr>
    </w:p>
    <w:p w:rsidR="00F76500" w:rsidRDefault="00F76500" w:rsidP="00F76500">
      <w:pPr>
        <w:rPr>
          <w:rFonts w:ascii="Tahoma" w:eastAsia="Times New Roman" w:hAnsi="Tahoma" w:cs="Tahoma"/>
          <w:color w:val="000000"/>
        </w:rPr>
      </w:pPr>
      <w:r>
        <w:rPr>
          <w:rFonts w:ascii="Tahoma" w:eastAsia="Times New Roman" w:hAnsi="Tahoma" w:cs="Tahoma"/>
          <w:color w:val="000000"/>
        </w:rPr>
        <w:t xml:space="preserve">Recently, the UW Tacoma Staff </w:t>
      </w:r>
      <w:proofErr w:type="spellStart"/>
      <w:r>
        <w:rPr>
          <w:rFonts w:ascii="Tahoma" w:eastAsia="Times New Roman" w:hAnsi="Tahoma" w:cs="Tahoma"/>
          <w:color w:val="000000"/>
        </w:rPr>
        <w:t>Assocation</w:t>
      </w:r>
      <w:proofErr w:type="spellEnd"/>
      <w:r>
        <w:rPr>
          <w:rFonts w:ascii="Tahoma" w:eastAsia="Times New Roman" w:hAnsi="Tahoma" w:cs="Tahoma"/>
          <w:color w:val="000000"/>
        </w:rPr>
        <w:t xml:space="preserve"> expressed formal support of the report's findings and recommendations and is planning to engage Chancellor Edwards-Lange in an upcoming meeting and beyond. As a member of the taskforce and of Faculty Assembly, I am writing to request that Faculty Assembly also express formal support for the report's findings and recommendations and that as FA leadership, you also engage Chancellor Edwards-Lange in direct and meaningful ways regarding the report. </w:t>
      </w:r>
      <w:r>
        <w:rPr>
          <w:rFonts w:ascii="Tahoma" w:eastAsia="Times New Roman" w:hAnsi="Tahoma" w:cs="Tahoma"/>
          <w:color w:val="000000"/>
          <w:shd w:val="clear" w:color="auto" w:fill="FFFFFF"/>
        </w:rPr>
        <w:t>As you may also know, Dr. Sarah Hampson was a member of the taskforce as a representative of the faculty writ-large and in her role as FA Chair. My understanding is that the Faculty Assembly had already supported the work and was instrumental in the gathering of signature and submission of the initial petition that spurred the formation of the taskforce. </w:t>
      </w:r>
    </w:p>
    <w:p w:rsidR="00F76500" w:rsidRDefault="00F76500" w:rsidP="00F76500">
      <w:pPr>
        <w:rPr>
          <w:rFonts w:ascii="Tahoma" w:eastAsia="Times New Roman" w:hAnsi="Tahoma" w:cs="Tahoma"/>
          <w:color w:val="000000"/>
        </w:rPr>
      </w:pPr>
    </w:p>
    <w:p w:rsidR="00F76500" w:rsidRDefault="00F76500" w:rsidP="00F76500">
      <w:pPr>
        <w:rPr>
          <w:rFonts w:ascii="Tahoma" w:eastAsia="Times New Roman" w:hAnsi="Tahoma" w:cs="Tahoma"/>
          <w:color w:val="000000"/>
        </w:rPr>
      </w:pPr>
      <w:r>
        <w:rPr>
          <w:rFonts w:ascii="Tahoma" w:eastAsia="Times New Roman" w:hAnsi="Tahoma" w:cs="Tahoma"/>
          <w:color w:val="000000"/>
          <w:shd w:val="clear" w:color="auto" w:fill="FFFFFF"/>
        </w:rPr>
        <w:t>Thank you for your time and consideration of this request. I and other members of the taskforce can be available to address any questions you might have. We look forward to your response and support. </w:t>
      </w:r>
    </w:p>
    <w:p w:rsidR="00F76500" w:rsidRDefault="00F76500" w:rsidP="00F76500">
      <w:pPr>
        <w:rPr>
          <w:rFonts w:ascii="Tahoma" w:eastAsia="Times New Roman" w:hAnsi="Tahoma" w:cs="Tahoma"/>
          <w:color w:val="000000"/>
        </w:rPr>
      </w:pPr>
    </w:p>
    <w:p w:rsidR="00F76500" w:rsidRDefault="00F76500" w:rsidP="00F76500">
      <w:pPr>
        <w:rPr>
          <w:rFonts w:ascii="Tahoma" w:eastAsia="Times New Roman" w:hAnsi="Tahoma" w:cs="Tahoma"/>
          <w:color w:val="000000"/>
        </w:rPr>
      </w:pPr>
      <w:proofErr w:type="spellStart"/>
      <w:r>
        <w:rPr>
          <w:rFonts w:ascii="Tahoma" w:eastAsia="Times New Roman" w:hAnsi="Tahoma" w:cs="Tahoma"/>
          <w:color w:val="000000"/>
          <w:shd w:val="clear" w:color="auto" w:fill="FFFFFF"/>
        </w:rPr>
        <w:t>jeff</w:t>
      </w:r>
      <w:proofErr w:type="spellEnd"/>
    </w:p>
    <w:p w:rsidR="00F76500" w:rsidRDefault="00F76500" w:rsidP="00F76500">
      <w:pPr>
        <w:rPr>
          <w:rFonts w:ascii="Tahoma" w:eastAsia="Times New Roman" w:hAnsi="Tahoma" w:cs="Tahoma"/>
          <w:color w:val="000000"/>
        </w:rPr>
      </w:pPr>
    </w:p>
    <w:p w:rsidR="00F76500" w:rsidRDefault="00F76500" w:rsidP="00F76500">
      <w:pPr>
        <w:pStyle w:val="xxxmsonormal"/>
      </w:pPr>
      <w:r>
        <w:rPr>
          <w:sz w:val="20"/>
          <w:szCs w:val="20"/>
        </w:rPr>
        <w:t>*************</w:t>
      </w:r>
    </w:p>
    <w:p w:rsidR="00F76500" w:rsidRDefault="00F76500" w:rsidP="00F76500">
      <w:pPr>
        <w:pStyle w:val="xxxmsonormal"/>
        <w:rPr>
          <w:rFonts w:ascii="Times New Roman" w:hAnsi="Times New Roman" w:cs="Times New Roman"/>
          <w:color w:val="212121"/>
          <w:sz w:val="24"/>
          <w:szCs w:val="24"/>
        </w:rPr>
      </w:pPr>
      <w:r>
        <w:rPr>
          <w:color w:val="000000"/>
          <w:sz w:val="20"/>
          <w:szCs w:val="20"/>
        </w:rPr>
        <w:t>Jeff Cohen, PhD.</w:t>
      </w:r>
    </w:p>
    <w:p w:rsidR="00F76500" w:rsidRDefault="00F76500" w:rsidP="00F76500">
      <w:pPr>
        <w:pStyle w:val="xxxmsonormal"/>
        <w:rPr>
          <w:rFonts w:ascii="Times New Roman" w:hAnsi="Times New Roman" w:cs="Times New Roman"/>
          <w:color w:val="212121"/>
          <w:sz w:val="24"/>
          <w:szCs w:val="24"/>
        </w:rPr>
      </w:pPr>
      <w:r>
        <w:rPr>
          <w:color w:val="000000"/>
          <w:sz w:val="20"/>
          <w:szCs w:val="20"/>
        </w:rPr>
        <w:t>(he, him, his)</w:t>
      </w:r>
    </w:p>
    <w:p w:rsidR="00F76500" w:rsidRDefault="00F76500" w:rsidP="00F76500">
      <w:pPr>
        <w:pStyle w:val="xxxmsonormal"/>
        <w:rPr>
          <w:rFonts w:ascii="Times New Roman" w:hAnsi="Times New Roman" w:cs="Times New Roman"/>
          <w:color w:val="212121"/>
          <w:sz w:val="24"/>
          <w:szCs w:val="24"/>
        </w:rPr>
      </w:pPr>
    </w:p>
    <w:p w:rsidR="00F76500" w:rsidRDefault="00F76500" w:rsidP="00F76500">
      <w:pPr>
        <w:pStyle w:val="xxxmsonormal"/>
        <w:rPr>
          <w:rFonts w:ascii="Times New Roman" w:hAnsi="Times New Roman" w:cs="Times New Roman"/>
          <w:color w:val="212121"/>
          <w:sz w:val="24"/>
          <w:szCs w:val="24"/>
        </w:rPr>
      </w:pPr>
      <w:r>
        <w:rPr>
          <w:color w:val="000000"/>
          <w:sz w:val="20"/>
          <w:szCs w:val="20"/>
          <w:bdr w:val="none" w:sz="0" w:space="0" w:color="auto" w:frame="1"/>
        </w:rPr>
        <w:t>Check out my co-authored book: </w:t>
      </w:r>
      <w:hyperlink r:id="rId4" w:tooltip="https://www.ucpress.edu/book/9780520298279/criminology-explains-school-bullying" w:history="1">
        <w:r>
          <w:rPr>
            <w:rStyle w:val="Hyperlink"/>
            <w:sz w:val="20"/>
            <w:szCs w:val="20"/>
          </w:rPr>
          <w:t>Criminology Explains School Bullying</w:t>
        </w:r>
      </w:hyperlink>
    </w:p>
    <w:p w:rsidR="00F76500" w:rsidRDefault="00F76500" w:rsidP="00F76500">
      <w:pPr>
        <w:pStyle w:val="xxxmsonormal"/>
        <w:rPr>
          <w:rFonts w:ascii="Times New Roman" w:hAnsi="Times New Roman" w:cs="Times New Roman"/>
          <w:color w:val="212121"/>
          <w:sz w:val="24"/>
          <w:szCs w:val="24"/>
        </w:rPr>
      </w:pP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Executive Director, </w:t>
      </w:r>
      <w:hyperlink r:id="rId5" w:history="1">
        <w:r>
          <w:rPr>
            <w:rStyle w:val="Hyperlink"/>
            <w:color w:val="763E9B"/>
            <w:sz w:val="20"/>
            <w:szCs w:val="20"/>
            <w:bdr w:val="none" w:sz="0" w:space="0" w:color="auto" w:frame="1"/>
          </w:rPr>
          <w:t>Office of Global Affairs</w:t>
        </w:r>
      </w:hyperlink>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Associate Professor of Criminal Justice</w:t>
      </w:r>
      <w:r>
        <w:rPr>
          <w:rFonts w:ascii="Times New Roman" w:hAnsi="Times New Roman" w:cs="Times New Roman"/>
          <w:color w:val="212121"/>
          <w:sz w:val="24"/>
          <w:szCs w:val="24"/>
          <w:bdr w:val="none" w:sz="0" w:space="0" w:color="auto" w:frame="1"/>
        </w:rPr>
        <w:t>, </w:t>
      </w:r>
      <w:hyperlink r:id="rId6" w:tooltip="https://www.tacoma.uw.edu/social-work-criminal-justice/social-work" w:history="1">
        <w:r>
          <w:rPr>
            <w:rStyle w:val="Hyperlink"/>
            <w:sz w:val="20"/>
            <w:szCs w:val="20"/>
          </w:rPr>
          <w:t>School of Social Work and Criminal Justice</w:t>
        </w:r>
      </w:hyperlink>
    </w:p>
    <w:p w:rsidR="00F76500" w:rsidRDefault="00F76500" w:rsidP="00F76500">
      <w:pPr>
        <w:pStyle w:val="NormalWeb"/>
        <w:shd w:val="clear" w:color="auto" w:fill="FFFFFF"/>
        <w:rPr>
          <w:rFonts w:ascii="Times New Roman" w:hAnsi="Times New Roman" w:cs="Times New Roman"/>
          <w:color w:val="000000"/>
          <w:sz w:val="24"/>
          <w:szCs w:val="24"/>
        </w:rPr>
      </w:pPr>
    </w:p>
    <w:p w:rsidR="00F76500" w:rsidRDefault="00F76500" w:rsidP="00F76500">
      <w:pPr>
        <w:pStyle w:val="NormalWeb"/>
        <w:shd w:val="clear" w:color="auto" w:fill="FFFFFF"/>
        <w:rPr>
          <w:rFonts w:ascii="Times New Roman" w:hAnsi="Times New Roman" w:cs="Times New Roman"/>
          <w:color w:val="000000"/>
          <w:sz w:val="24"/>
          <w:szCs w:val="24"/>
        </w:rPr>
      </w:pPr>
      <w:hyperlink r:id="rId7" w:tooltip="https://www.tacoma.uw.edu/" w:history="1">
        <w:r>
          <w:rPr>
            <w:rStyle w:val="Hyperlink"/>
            <w:sz w:val="20"/>
            <w:szCs w:val="20"/>
            <w:bdr w:val="none" w:sz="0" w:space="0" w:color="auto" w:frame="1"/>
          </w:rPr>
          <w:t>University of Washington Tacoma</w:t>
        </w:r>
      </w:hyperlink>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Box 358425</w:t>
      </w:r>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1900 Commerce Street</w:t>
      </w:r>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Tacoma, WA 98402</w:t>
      </w:r>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253-692-4891 (Office)</w:t>
      </w:r>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r>
        <w:rPr>
          <w:color w:val="000000"/>
          <w:sz w:val="20"/>
          <w:szCs w:val="20"/>
          <w:bdr w:val="none" w:sz="0" w:space="0" w:color="auto" w:frame="1"/>
        </w:rPr>
        <w:t>253-692-5825 (Fax)</w:t>
      </w:r>
      <w:r>
        <w:rPr>
          <w:rFonts w:ascii="Times New Roman" w:hAnsi="Times New Roman" w:cs="Times New Roman"/>
          <w:color w:val="212121"/>
          <w:sz w:val="24"/>
          <w:szCs w:val="24"/>
        </w:rPr>
        <w:t> </w:t>
      </w:r>
    </w:p>
    <w:p w:rsidR="00F76500" w:rsidRDefault="00F76500" w:rsidP="00F76500">
      <w:pPr>
        <w:pStyle w:val="NormalWeb"/>
        <w:shd w:val="clear" w:color="auto" w:fill="FFFFFF"/>
        <w:rPr>
          <w:rFonts w:ascii="Times New Roman" w:hAnsi="Times New Roman" w:cs="Times New Roman"/>
          <w:color w:val="000000"/>
          <w:sz w:val="24"/>
          <w:szCs w:val="24"/>
        </w:rPr>
      </w:pPr>
    </w:p>
    <w:p w:rsidR="0075374C" w:rsidRDefault="00F76500" w:rsidP="00F76500">
      <w:r>
        <w:rPr>
          <w:rFonts w:ascii="Times New Roman" w:hAnsi="Times New Roman" w:cs="Times New Roman"/>
          <w:i/>
          <w:iCs/>
          <w:color w:val="212121"/>
          <w:sz w:val="24"/>
          <w:szCs w:val="24"/>
        </w:rPr>
        <w:t>I recognize that at UW Tacoma we learn, teach, and live on or near the ancestral homelands of the Coast Salish people. We at UW Tacoma are specifically situated on the traditional territory of the Puyallup. We have a responsibility to acknowledge our indigenous connections, as well as, histories of dispossession and forced removal that have allowed for the growth and survival of this institution.</w:t>
      </w:r>
      <w:bookmarkStart w:id="0" w:name="_GoBack"/>
      <w:bookmarkEnd w:id="0"/>
    </w:p>
    <w:sectPr w:rsidR="00753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00"/>
    <w:rsid w:val="0075374C"/>
    <w:rsid w:val="00F7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4AF5-6363-4742-8F26-6DA6EE27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50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6500"/>
    <w:rPr>
      <w:color w:val="0000FF"/>
      <w:u w:val="single"/>
    </w:rPr>
  </w:style>
  <w:style w:type="paragraph" w:styleId="NormalWeb">
    <w:name w:val="Normal (Web)"/>
    <w:basedOn w:val="Normal"/>
    <w:uiPriority w:val="99"/>
    <w:semiHidden/>
    <w:unhideWhenUsed/>
    <w:rsid w:val="00F76500"/>
  </w:style>
  <w:style w:type="paragraph" w:customStyle="1" w:styleId="xxxmsonormal">
    <w:name w:val="x_x_x_msonormal"/>
    <w:basedOn w:val="Normal"/>
    <w:uiPriority w:val="99"/>
    <w:semiHidden/>
    <w:rsid w:val="00F7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coma.u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coma.uw.edu/social-work-criminal-justice/social-work" TargetMode="External"/><Relationship Id="rId5" Type="http://schemas.openxmlformats.org/officeDocument/2006/relationships/hyperlink" Target="http://www.tacoma.uw.edu/node/44667" TargetMode="External"/><Relationship Id="rId4" Type="http://schemas.openxmlformats.org/officeDocument/2006/relationships/hyperlink" Target="https://www.ucpress.edu/book/9780520298279/criminology-explains-school-bully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aseibert</dc:creator>
  <cp:keywords/>
  <dc:description/>
  <cp:lastModifiedBy>aseibert</cp:lastModifiedBy>
  <cp:revision>1</cp:revision>
  <dcterms:created xsi:type="dcterms:W3CDTF">2021-10-04T22:18:00Z</dcterms:created>
  <dcterms:modified xsi:type="dcterms:W3CDTF">2021-10-04T22:19:00Z</dcterms:modified>
</cp:coreProperties>
</file>