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12th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Chair Julie Masura, Joan Bleecker, Laura Feuerborn, Jeff Cohen, Shahrokh Saudagaran, Susan Johnson, Ankur Suri, Tanya Velasquez,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Non-voting members: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Patrick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Pow (Information Technology)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Tammy Jez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Academic Affairs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Lorraine Dinnel (University Academic Advising),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Andrea Coker-Anderson (Registrar),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ban Studies Representative (See minutes),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Jai’Shon Berry (ASUWT)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Ali Modarres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(Interim EVCAA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Annie Downey (UWT Library),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Guests: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Administrative Support: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Andrew J.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35" w:hanging="75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F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tabs>
          <w:tab w:val="center" w:pos="2853"/>
        </w:tabs>
        <w:spacing w:after="0" w:lineRule="auto"/>
        <w:ind w:left="735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Agenda was given consent and recording permissions were granted by the committee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40" w:hanging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 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rPr/>
      </w:pPr>
      <w:r w:rsidDel="00000000" w:rsidR="00000000" w:rsidRPr="00000000">
        <w:rPr>
          <w:i w:val="1"/>
          <w:rtl w:val="0"/>
        </w:rPr>
        <w:t xml:space="preserve">School of Urban Studies: Due to shortage of representatives, Urban Studies will not have a representative this Academic year.  Jeff Cohen has agreed to liaise information from APCC to their unit.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8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December 8,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–01.12.2022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The Committee reviewed the minutes and did not have concerns regarding the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approve the minutes</w:t>
      </w:r>
      <w:r w:rsidDel="00000000" w:rsidR="00000000" w:rsidRPr="00000000">
        <w:rPr>
          <w:rtl w:val="0"/>
        </w:rPr>
        <w:t xml:space="preserve"> as written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was made by Susan Johnson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 by </w:t>
      </w:r>
      <w:r w:rsidDel="00000000" w:rsidR="00000000" w:rsidRPr="00000000">
        <w:rPr>
          <w:rtl w:val="0"/>
        </w:rPr>
        <w:t xml:space="preserve">Ankur Suri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1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ASUWT Representative was absent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Updates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Highlights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December 2021</w:t>
      </w:r>
    </w:p>
    <w:p w:rsidR="00000000" w:rsidDel="00000000" w:rsidP="00000000" w:rsidRDefault="00000000" w:rsidRPr="00000000" w14:paraId="00000023">
      <w:pPr>
        <w:numPr>
          <w:ilvl w:val="3"/>
          <w:numId w:val="6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96 proposals reviewed</w:t>
      </w:r>
    </w:p>
    <w:p w:rsidR="00000000" w:rsidDel="00000000" w:rsidP="00000000" w:rsidRDefault="00000000" w:rsidRPr="00000000" w14:paraId="00000024">
      <w:pPr>
        <w:numPr>
          <w:ilvl w:val="3"/>
          <w:numId w:val="6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21 were from UWT</w:t>
      </w:r>
    </w:p>
    <w:p w:rsidR="00000000" w:rsidDel="00000000" w:rsidP="00000000" w:rsidRDefault="00000000" w:rsidRPr="00000000" w14:paraId="00000025">
      <w:pPr>
        <w:numPr>
          <w:ilvl w:val="3"/>
          <w:numId w:val="6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Pending approval from Education parallel courses</w:t>
      </w:r>
    </w:p>
    <w:p w:rsidR="00000000" w:rsidDel="00000000" w:rsidP="00000000" w:rsidRDefault="00000000" w:rsidRPr="00000000" w14:paraId="00000026">
      <w:pPr>
        <w:numPr>
          <w:ilvl w:val="4"/>
          <w:numId w:val="6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Hybrid/DL Policy update</w:t>
      </w:r>
    </w:p>
    <w:p w:rsidR="00000000" w:rsidDel="00000000" w:rsidP="00000000" w:rsidRDefault="00000000" w:rsidRPr="00000000" w14:paraId="0000002A">
      <w:pPr>
        <w:numPr>
          <w:ilvl w:val="2"/>
          <w:numId w:val="6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Chair Julie Masura gave a brief update on the Hybrid/DL Policy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No policy concerns at this time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Change Proposals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Nursing and Healthcare Leadership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7"/>
        </w:numPr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Comments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7"/>
        </w:numPr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Removal of THLEAD 410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7"/>
        </w:numPr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Justification removal of course and adding credits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7"/>
        </w:numPr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Due to the THLEAD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sent back. This program proposal will be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deferred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the February 2022 Meeting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Computer Engineering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7"/>
        </w:numPr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Comments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7"/>
        </w:numPr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there be a prefix change for courses?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7"/>
        </w:numPr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that is the case, a Code change would be needed in UWCM. 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7"/>
        </w:numPr>
        <w:spacing w:after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Computer Engineering Major Program Change after suggested changes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Jeff Cohen and seconded by Tanya Velasquez.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7"/>
        </w:numPr>
        <w:spacing w:after="0" w:lineRule="auto"/>
        <w:ind w:left="216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Civil Engineering Courses  </w:t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tabs>
          <w:tab w:val="center" w:pos="2853"/>
        </w:tabs>
        <w:spacing w:after="0" w:lineRule="auto"/>
        <w:ind w:left="144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TBANLT 541: Advanced Modeling for Data Analytics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Religious Accommodations listed twice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Late work policy 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 needed, but could be purchased by academic licensing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tabs>
          <w:tab w:val="center" w:pos="2853"/>
        </w:tabs>
        <w:spacing w:after="0" w:lineRule="auto"/>
        <w:ind w:left="144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ACCT 475: Introduction to Accounting Analytics and Enterprise Resource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</w:pPr>
      <w:r w:rsidDel="00000000" w:rsidR="00000000" w:rsidRPr="00000000">
        <w:rPr>
          <w:rtl w:val="0"/>
        </w:rPr>
        <w:t xml:space="preserve">Change Course description to follow directives from </w:t>
      </w:r>
      <w:hyperlink w:anchor="_s1hs2bh24ny0">
        <w:r w:rsidDel="00000000" w:rsidR="00000000" w:rsidRPr="00000000">
          <w:rPr>
            <w:color w:val="1155cc"/>
            <w:u w:val="single"/>
            <w:rtl w:val="0"/>
          </w:rPr>
          <w:t xml:space="preserve">APCC Best Practices for Course Proposals</w:t>
        </w:r>
      </w:hyperlink>
      <w:r w:rsidDel="00000000" w:rsidR="00000000" w:rsidRPr="00000000">
        <w:rPr>
          <w:rtl w:val="0"/>
        </w:rPr>
        <w:t xml:space="preserve"> document.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tabs>
          <w:tab w:val="center" w:pos="2853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Remove Acronyms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religious accommodation statement as prepared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In-class work stated differently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New Course Proposals after suggested changes by Jeff Cohen and seconded by Tanya Velasquez.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after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2853"/>
        </w:tabs>
        <w:spacing w:after="0" w:lineRule="auto"/>
        <w:ind w:left="216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pageBreakBefore w:val="0"/>
        <w:numPr>
          <w:ilvl w:val="0"/>
          <w:numId w:val="8"/>
        </w:numPr>
        <w:tabs>
          <w:tab w:val="center" w:pos="2040"/>
        </w:tabs>
        <w:spacing w:line="240" w:lineRule="auto"/>
        <w:ind w:left="720" w:hanging="72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Course Change Proposals</w:t>
      </w:r>
      <w:r w:rsidDel="00000000" w:rsidR="00000000" w:rsidRPr="00000000">
        <w:rPr>
          <w:rtl w:val="0"/>
        </w:rPr>
        <w:t xml:space="preserve"> (3)</w:t>
      </w:r>
    </w:p>
    <w:p w:rsidR="00000000" w:rsidDel="00000000" w:rsidP="00000000" w:rsidRDefault="00000000" w:rsidRPr="00000000" w14:paraId="00000052">
      <w:pPr>
        <w:pageBreakBefore w:val="0"/>
        <w:tabs>
          <w:tab w:val="center" w:pos="20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TPSYCH 441: Psychology and the Arts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ACCT 480: Government and Non-Profit Accounting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Missing second link in religious accommodation statement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New Course Proposals after suggested changes by Jeff Cohen and seconded by Joan Bleecker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spacing w:after="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TNURS 403: Introduction to Research in Healthcare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 as THLEAD and not TNURS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spacing w:after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Remove cross list if applicable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after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Remove QSR (No longer applicable to course)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table the Course Proposals after suggested changes by Jeff Cohen and seconded by Tanya Velasquez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after="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1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TFILM 444: Crime Narratives and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Religious Accommodation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motion was made to approve the New Course Proposals after suggested changes by Jeff Cohen and seconded by Joan Bleecker</w:t>
      </w:r>
    </w:p>
    <w:p w:rsidR="00000000" w:rsidDel="00000000" w:rsidP="00000000" w:rsidRDefault="00000000" w:rsidRPr="00000000" w14:paraId="00000062">
      <w:pPr>
        <w:numPr>
          <w:ilvl w:val="2"/>
          <w:numId w:val="2"/>
        </w:numPr>
        <w:spacing w:after="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pos="2853"/>
        </w:tabs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No late proposals submitted through UWCM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12:30-2:00 PM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35" w:hanging="750"/>
      </w:pPr>
      <w:rPr/>
    </w:lvl>
    <w:lvl w:ilvl="1">
      <w:start w:val="1"/>
      <w:numFmt w:val="lowerLetter"/>
      <w:lvlText w:val="%2."/>
      <w:lvlJc w:val="left"/>
      <w:pPr>
        <w:ind w:left="1065" w:hanging="360"/>
      </w:pPr>
      <w:rPr/>
    </w:lvl>
    <w:lvl w:ilvl="2">
      <w:start w:val="1"/>
      <w:numFmt w:val="lowerRoman"/>
      <w:lvlText w:val="%3."/>
      <w:lvlJc w:val="right"/>
      <w:pPr>
        <w:ind w:left="1785" w:hanging="180"/>
      </w:pPr>
      <w:rPr/>
    </w:lvl>
    <w:lvl w:ilvl="3">
      <w:start w:val="1"/>
      <w:numFmt w:val="decimal"/>
      <w:lvlText w:val="%4."/>
      <w:lvlJc w:val="left"/>
      <w:pPr>
        <w:ind w:left="2505" w:hanging="360"/>
      </w:pPr>
      <w:rPr/>
    </w:lvl>
    <w:lvl w:ilvl="4">
      <w:start w:val="1"/>
      <w:numFmt w:val="lowerLetter"/>
      <w:lvlText w:val="%5."/>
      <w:lvlJc w:val="left"/>
      <w:pPr>
        <w:ind w:left="3225" w:hanging="360"/>
      </w:pPr>
      <w:rPr/>
    </w:lvl>
    <w:lvl w:ilvl="5">
      <w:start w:val="1"/>
      <w:numFmt w:val="lowerRoman"/>
      <w:lvlText w:val="%6."/>
      <w:lvlJc w:val="right"/>
      <w:pPr>
        <w:ind w:left="3945" w:hanging="180"/>
      </w:pPr>
      <w:rPr/>
    </w:lvl>
    <w:lvl w:ilvl="6">
      <w:start w:val="1"/>
      <w:numFmt w:val="decimal"/>
      <w:lvlText w:val="%7."/>
      <w:lvlJc w:val="left"/>
      <w:pPr>
        <w:ind w:left="4665" w:hanging="360"/>
      </w:pPr>
      <w:rPr/>
    </w:lvl>
    <w:lvl w:ilvl="7">
      <w:start w:val="1"/>
      <w:numFmt w:val="lowerLetter"/>
      <w:lvlText w:val="%8."/>
      <w:lvlJc w:val="left"/>
      <w:pPr>
        <w:ind w:left="5385" w:hanging="360"/>
      </w:pPr>
      <w:rPr/>
    </w:lvl>
    <w:lvl w:ilvl="8">
      <w:start w:val="1"/>
      <w:numFmt w:val="lowerRoman"/>
      <w:lvlText w:val="%9."/>
      <w:lvlJc w:val="right"/>
      <w:pPr>
        <w:ind w:left="610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6181506bc99b711d7d6f10e8" TargetMode="External"/><Relationship Id="rId10" Type="http://schemas.openxmlformats.org/officeDocument/2006/relationships/hyperlink" Target="https://uw.kuali.co/cm/#/courses/view/614c81008aa67e0f8760a97f" TargetMode="External"/><Relationship Id="rId13" Type="http://schemas.openxmlformats.org/officeDocument/2006/relationships/hyperlink" Target="https://uw.kuali.co/cm/#/courses/view/61afa5e4337f201a5bbd140c" TargetMode="External"/><Relationship Id="rId12" Type="http://schemas.openxmlformats.org/officeDocument/2006/relationships/hyperlink" Target="https://uw.kuali.co/cm/#/courses/view/61b14ea72297492ec1d414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1b1230d78f9179d1d3fe9ef" TargetMode="External"/><Relationship Id="rId15" Type="http://schemas.openxmlformats.org/officeDocument/2006/relationships/hyperlink" Target="https://uw.kuali.co/cm/#/courses/view/6192f84a0f0adca3e05c665b" TargetMode="External"/><Relationship Id="rId14" Type="http://schemas.openxmlformats.org/officeDocument/2006/relationships/hyperlink" Target="https://uw.kuali.co/cm/#/courses/view/61c50a0c763ff280dd266842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registrar.washington.edu/curriculum/guides/parallel-courses/" TargetMode="External"/><Relationship Id="rId8" Type="http://schemas.openxmlformats.org/officeDocument/2006/relationships/hyperlink" Target="https://uw.kuali.co/cm/#/programs/view/61ca45a2ab01bf21ce536c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