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649C8" w:rsidRDefault="005649C8">
      <w:pPr>
        <w:jc w:val="center"/>
        <w:rPr>
          <w:b/>
          <w:sz w:val="28"/>
          <w:szCs w:val="28"/>
        </w:rPr>
      </w:pPr>
    </w:p>
    <w:p w14:paraId="00000002" w14:textId="77777777" w:rsidR="005649C8" w:rsidRDefault="005649C8">
      <w:pPr>
        <w:jc w:val="center"/>
        <w:rPr>
          <w:b/>
          <w:sz w:val="28"/>
          <w:szCs w:val="28"/>
        </w:rPr>
      </w:pPr>
    </w:p>
    <w:p w14:paraId="00000003" w14:textId="77777777" w:rsidR="005649C8" w:rsidRDefault="005649C8">
      <w:pPr>
        <w:jc w:val="center"/>
        <w:rPr>
          <w:b/>
          <w:sz w:val="28"/>
          <w:szCs w:val="28"/>
        </w:rPr>
      </w:pPr>
    </w:p>
    <w:p w14:paraId="00000004" w14:textId="77777777" w:rsidR="005649C8" w:rsidRDefault="005649C8">
      <w:pPr>
        <w:jc w:val="center"/>
        <w:rPr>
          <w:b/>
          <w:sz w:val="28"/>
          <w:szCs w:val="28"/>
        </w:rPr>
      </w:pPr>
    </w:p>
    <w:p w14:paraId="00000005" w14:textId="77777777" w:rsidR="005649C8" w:rsidRDefault="005649C8">
      <w:pPr>
        <w:jc w:val="center"/>
        <w:rPr>
          <w:b/>
          <w:sz w:val="28"/>
          <w:szCs w:val="28"/>
        </w:rPr>
      </w:pPr>
    </w:p>
    <w:p w14:paraId="00000006" w14:textId="77777777" w:rsidR="005649C8" w:rsidRDefault="005649C8">
      <w:pPr>
        <w:jc w:val="center"/>
        <w:rPr>
          <w:b/>
          <w:sz w:val="28"/>
          <w:szCs w:val="28"/>
        </w:rPr>
      </w:pPr>
    </w:p>
    <w:p w14:paraId="00000007" w14:textId="77777777" w:rsidR="005649C8" w:rsidRDefault="005649C8">
      <w:pPr>
        <w:jc w:val="center"/>
        <w:rPr>
          <w:b/>
          <w:sz w:val="28"/>
          <w:szCs w:val="28"/>
        </w:rPr>
      </w:pPr>
    </w:p>
    <w:p w14:paraId="00000008" w14:textId="77777777" w:rsidR="005649C8" w:rsidRDefault="005649C8">
      <w:pPr>
        <w:jc w:val="center"/>
        <w:rPr>
          <w:b/>
          <w:sz w:val="28"/>
          <w:szCs w:val="28"/>
        </w:rPr>
      </w:pPr>
    </w:p>
    <w:p w14:paraId="00000009" w14:textId="11299F4C" w:rsidR="005649C8" w:rsidRDefault="00C41FB1">
      <w:pPr>
        <w:jc w:val="center"/>
        <w:rPr>
          <w:b/>
          <w:sz w:val="32"/>
          <w:szCs w:val="32"/>
        </w:rPr>
      </w:pPr>
      <w:r>
        <w:rPr>
          <w:b/>
          <w:sz w:val="32"/>
          <w:szCs w:val="32"/>
        </w:rPr>
        <w:t>UW TACOMA COVID-19</w:t>
      </w:r>
      <w:r w:rsidR="00CE483C">
        <w:rPr>
          <w:b/>
          <w:sz w:val="32"/>
          <w:szCs w:val="32"/>
        </w:rPr>
        <w:t xml:space="preserve"> </w:t>
      </w:r>
      <w:r w:rsidR="00CF008D">
        <w:rPr>
          <w:b/>
          <w:sz w:val="32"/>
          <w:szCs w:val="32"/>
        </w:rPr>
        <w:t xml:space="preserve">FACULTY </w:t>
      </w:r>
      <w:r w:rsidR="00BF225E">
        <w:rPr>
          <w:b/>
          <w:sz w:val="32"/>
          <w:szCs w:val="32"/>
        </w:rPr>
        <w:t>NEEDS ASSESSMENT/</w:t>
      </w:r>
      <w:r>
        <w:rPr>
          <w:b/>
          <w:sz w:val="32"/>
          <w:szCs w:val="32"/>
        </w:rPr>
        <w:t xml:space="preserve">IMPACT SURVEY </w:t>
      </w:r>
    </w:p>
    <w:p w14:paraId="0000000A" w14:textId="77777777" w:rsidR="005649C8" w:rsidRDefault="005649C8">
      <w:pPr>
        <w:jc w:val="center"/>
        <w:rPr>
          <w:b/>
          <w:sz w:val="28"/>
          <w:szCs w:val="28"/>
        </w:rPr>
      </w:pPr>
    </w:p>
    <w:p w14:paraId="0000000B" w14:textId="77777777" w:rsidR="005649C8" w:rsidRDefault="00C41FB1">
      <w:pPr>
        <w:jc w:val="center"/>
        <w:rPr>
          <w:b/>
          <w:sz w:val="28"/>
          <w:szCs w:val="28"/>
        </w:rPr>
      </w:pPr>
      <w:r>
        <w:rPr>
          <w:b/>
          <w:sz w:val="28"/>
          <w:szCs w:val="28"/>
        </w:rPr>
        <w:t>FINAL REPORT</w:t>
      </w:r>
    </w:p>
    <w:p w14:paraId="0000000C" w14:textId="77777777" w:rsidR="005649C8" w:rsidRDefault="005649C8">
      <w:pPr>
        <w:jc w:val="center"/>
        <w:rPr>
          <w:b/>
          <w:sz w:val="28"/>
          <w:szCs w:val="28"/>
        </w:rPr>
      </w:pPr>
    </w:p>
    <w:p w14:paraId="5429663E" w14:textId="77777777" w:rsidR="00743C8A" w:rsidRDefault="00C41FB1">
      <w:pPr>
        <w:jc w:val="center"/>
        <w:rPr>
          <w:b/>
          <w:sz w:val="28"/>
          <w:szCs w:val="28"/>
        </w:rPr>
      </w:pPr>
      <w:r>
        <w:rPr>
          <w:b/>
          <w:sz w:val="28"/>
          <w:szCs w:val="28"/>
        </w:rPr>
        <w:t>PREPARED BY</w:t>
      </w:r>
      <w:r w:rsidR="00743C8A">
        <w:rPr>
          <w:b/>
          <w:sz w:val="28"/>
          <w:szCs w:val="28"/>
        </w:rPr>
        <w:t>:</w:t>
      </w:r>
    </w:p>
    <w:p w14:paraId="0000000F" w14:textId="30D908A7" w:rsidR="005649C8" w:rsidRDefault="00C41FB1">
      <w:pPr>
        <w:jc w:val="center"/>
        <w:rPr>
          <w:b/>
          <w:sz w:val="28"/>
          <w:szCs w:val="28"/>
        </w:rPr>
      </w:pPr>
      <w:r>
        <w:rPr>
          <w:b/>
          <w:sz w:val="28"/>
          <w:szCs w:val="28"/>
        </w:rPr>
        <w:t xml:space="preserve"> UW</w:t>
      </w:r>
      <w:r w:rsidR="007B3024">
        <w:rPr>
          <w:b/>
          <w:sz w:val="28"/>
          <w:szCs w:val="28"/>
        </w:rPr>
        <w:t xml:space="preserve"> </w:t>
      </w:r>
      <w:r>
        <w:rPr>
          <w:b/>
          <w:sz w:val="28"/>
          <w:szCs w:val="28"/>
        </w:rPr>
        <w:t>T</w:t>
      </w:r>
      <w:r w:rsidR="007B3024">
        <w:rPr>
          <w:b/>
          <w:sz w:val="28"/>
          <w:szCs w:val="28"/>
        </w:rPr>
        <w:t>ACOMA</w:t>
      </w:r>
      <w:r>
        <w:rPr>
          <w:b/>
          <w:sz w:val="28"/>
          <w:szCs w:val="28"/>
        </w:rPr>
        <w:t xml:space="preserve"> FACULTY AFFAIRS COMMITTEE</w:t>
      </w:r>
    </w:p>
    <w:p w14:paraId="00000010" w14:textId="77777777" w:rsidR="005649C8" w:rsidRDefault="005649C8">
      <w:pPr>
        <w:jc w:val="center"/>
        <w:rPr>
          <w:b/>
          <w:sz w:val="28"/>
          <w:szCs w:val="28"/>
        </w:rPr>
      </w:pPr>
    </w:p>
    <w:p w14:paraId="00000011" w14:textId="6C8D9856" w:rsidR="005649C8" w:rsidRDefault="00F140C0">
      <w:pPr>
        <w:jc w:val="center"/>
        <w:rPr>
          <w:b/>
          <w:sz w:val="28"/>
          <w:szCs w:val="28"/>
        </w:rPr>
      </w:pPr>
      <w:r>
        <w:rPr>
          <w:b/>
          <w:sz w:val="28"/>
          <w:szCs w:val="28"/>
        </w:rPr>
        <w:t>MARCH 14</w:t>
      </w:r>
      <w:r w:rsidR="00C41FB1">
        <w:rPr>
          <w:b/>
          <w:sz w:val="28"/>
          <w:szCs w:val="28"/>
        </w:rPr>
        <w:t>, 2022</w:t>
      </w:r>
    </w:p>
    <w:p w14:paraId="00000012" w14:textId="77777777" w:rsidR="005649C8" w:rsidRDefault="005649C8">
      <w:pPr>
        <w:jc w:val="center"/>
        <w:rPr>
          <w:b/>
          <w:sz w:val="28"/>
          <w:szCs w:val="28"/>
        </w:rPr>
      </w:pPr>
    </w:p>
    <w:p w14:paraId="00000013" w14:textId="77777777" w:rsidR="005649C8" w:rsidRDefault="005649C8">
      <w:pPr>
        <w:jc w:val="center"/>
        <w:rPr>
          <w:b/>
          <w:sz w:val="28"/>
          <w:szCs w:val="28"/>
        </w:rPr>
      </w:pPr>
    </w:p>
    <w:p w14:paraId="00000014" w14:textId="77777777" w:rsidR="005649C8" w:rsidRDefault="005649C8">
      <w:pPr>
        <w:jc w:val="center"/>
        <w:rPr>
          <w:b/>
          <w:sz w:val="28"/>
          <w:szCs w:val="28"/>
        </w:rPr>
      </w:pPr>
    </w:p>
    <w:p w14:paraId="00000015" w14:textId="77777777" w:rsidR="005649C8" w:rsidRDefault="005649C8">
      <w:pPr>
        <w:jc w:val="center"/>
        <w:rPr>
          <w:b/>
          <w:sz w:val="28"/>
          <w:szCs w:val="28"/>
        </w:rPr>
      </w:pPr>
    </w:p>
    <w:p w14:paraId="00000016" w14:textId="77777777" w:rsidR="005649C8" w:rsidRDefault="005649C8">
      <w:pPr>
        <w:jc w:val="center"/>
        <w:rPr>
          <w:b/>
          <w:sz w:val="28"/>
          <w:szCs w:val="28"/>
        </w:rPr>
      </w:pPr>
    </w:p>
    <w:p w14:paraId="00000017" w14:textId="53444DC9" w:rsidR="005649C8" w:rsidRDefault="005649C8">
      <w:pPr>
        <w:jc w:val="center"/>
        <w:rPr>
          <w:b/>
          <w:sz w:val="28"/>
          <w:szCs w:val="28"/>
        </w:rPr>
      </w:pPr>
    </w:p>
    <w:p w14:paraId="7E68FC1F" w14:textId="77777777" w:rsidR="00743C8A" w:rsidRDefault="00743C8A">
      <w:pPr>
        <w:jc w:val="center"/>
        <w:rPr>
          <w:b/>
          <w:sz w:val="28"/>
          <w:szCs w:val="28"/>
        </w:rPr>
      </w:pPr>
    </w:p>
    <w:p w14:paraId="00000019" w14:textId="77777777" w:rsidR="005649C8" w:rsidRDefault="00C41FB1">
      <w:pPr>
        <w:jc w:val="center"/>
        <w:rPr>
          <w:b/>
          <w:sz w:val="28"/>
          <w:szCs w:val="28"/>
        </w:rPr>
      </w:pPr>
      <w:r>
        <w:rPr>
          <w:b/>
          <w:sz w:val="28"/>
          <w:szCs w:val="28"/>
        </w:rPr>
        <w:lastRenderedPageBreak/>
        <w:t>EXECUTIVE SUMMARY</w:t>
      </w:r>
    </w:p>
    <w:p w14:paraId="0000001A" w14:textId="77777777" w:rsidR="005649C8" w:rsidRDefault="00C41FB1">
      <w:pPr>
        <w:rPr>
          <w:b/>
          <w:sz w:val="24"/>
          <w:szCs w:val="24"/>
        </w:rPr>
      </w:pPr>
      <w:r>
        <w:rPr>
          <w:b/>
          <w:sz w:val="24"/>
          <w:szCs w:val="24"/>
        </w:rPr>
        <w:t>Background of Survey</w:t>
      </w:r>
    </w:p>
    <w:p w14:paraId="0000001B" w14:textId="77777777" w:rsidR="005649C8" w:rsidRDefault="00C41FB1">
      <w:r>
        <w:rPr>
          <w:sz w:val="24"/>
          <w:szCs w:val="24"/>
        </w:rPr>
        <w:t xml:space="preserve">The UW Tacoma Faculty Assembly charged its sub-committee, Faculty Affairs Committee (FAC) to derive data on the impact of COVID-19 on the well-being and productivity of UW Tacoma faculty. The Faculty Affairs Committee (FAC) developed a 33-item electronic instrument, </w:t>
      </w:r>
      <w:r>
        <w:rPr>
          <w:i/>
          <w:sz w:val="24"/>
          <w:szCs w:val="24"/>
        </w:rPr>
        <w:t>COVID-19 Needs Assessment/Impact Survey</w:t>
      </w:r>
      <w:r>
        <w:rPr>
          <w:sz w:val="24"/>
          <w:szCs w:val="24"/>
        </w:rPr>
        <w:t xml:space="preserve">, consisting of closed and open-ended questions. The instrument addressed several topics: pre- and during COVID-19 teaching experiences (online and in-person instruction); pre- and during COVID-19 scholarly engagement; pre- and during COVID-19 service engagement; caregiving responsibilities; mental health and overall well-being; and assessment of needed faculty support. </w:t>
      </w:r>
    </w:p>
    <w:p w14:paraId="0000001C" w14:textId="77777777" w:rsidR="005649C8" w:rsidRDefault="00C41FB1">
      <w:pPr>
        <w:rPr>
          <w:b/>
          <w:sz w:val="24"/>
          <w:szCs w:val="24"/>
        </w:rPr>
      </w:pPr>
      <w:r>
        <w:rPr>
          <w:b/>
          <w:sz w:val="24"/>
          <w:szCs w:val="24"/>
        </w:rPr>
        <w:t>Findings</w:t>
      </w:r>
    </w:p>
    <w:p w14:paraId="0000001D" w14:textId="70F99F65" w:rsidR="005649C8" w:rsidRDefault="00C41FB1">
      <w:pPr>
        <w:rPr>
          <w:sz w:val="24"/>
          <w:szCs w:val="24"/>
        </w:rPr>
      </w:pPr>
      <w:r>
        <w:rPr>
          <w:sz w:val="24"/>
          <w:szCs w:val="24"/>
        </w:rPr>
        <w:t xml:space="preserve">The </w:t>
      </w:r>
      <w:r>
        <w:rPr>
          <w:i/>
          <w:sz w:val="24"/>
          <w:szCs w:val="24"/>
        </w:rPr>
        <w:t>COVID-19 Needs Assessment/Impact Survey</w:t>
      </w:r>
      <w:r>
        <w:rPr>
          <w:sz w:val="24"/>
          <w:szCs w:val="24"/>
        </w:rPr>
        <w:t xml:space="preserve"> had a 34% response rate. Most respondents were women (58%); white (65%); Associate and Assistant (tenured/tenure-track) Professors (25% and 22% respectively); worked full time (90%); and majority were employed 5-10 years at UW</w:t>
      </w:r>
      <w:r w:rsidR="007C5A05">
        <w:rPr>
          <w:sz w:val="24"/>
          <w:szCs w:val="24"/>
        </w:rPr>
        <w:t xml:space="preserve"> </w:t>
      </w:r>
      <w:r>
        <w:rPr>
          <w:sz w:val="24"/>
          <w:szCs w:val="24"/>
        </w:rPr>
        <w:t>T</w:t>
      </w:r>
      <w:r w:rsidR="007C5A05">
        <w:rPr>
          <w:sz w:val="24"/>
          <w:szCs w:val="24"/>
        </w:rPr>
        <w:t>acoma</w:t>
      </w:r>
      <w:r>
        <w:rPr>
          <w:sz w:val="24"/>
          <w:szCs w:val="24"/>
        </w:rPr>
        <w:t xml:space="preserve"> (40%).</w:t>
      </w:r>
    </w:p>
    <w:p w14:paraId="0000001E" w14:textId="77777777" w:rsidR="005649C8" w:rsidRDefault="00C41FB1">
      <w:pPr>
        <w:rPr>
          <w:i/>
          <w:sz w:val="24"/>
          <w:szCs w:val="24"/>
        </w:rPr>
      </w:pPr>
      <w:r>
        <w:rPr>
          <w:i/>
          <w:sz w:val="24"/>
          <w:szCs w:val="24"/>
        </w:rPr>
        <w:t>Pre and During COVID Teaching, Service and Research</w:t>
      </w:r>
    </w:p>
    <w:p w14:paraId="0000001F" w14:textId="77777777" w:rsidR="005649C8" w:rsidRDefault="00C41FB1">
      <w:pPr>
        <w:rPr>
          <w:sz w:val="24"/>
          <w:szCs w:val="24"/>
        </w:rPr>
      </w:pPr>
      <w:r>
        <w:rPr>
          <w:sz w:val="24"/>
          <w:szCs w:val="24"/>
        </w:rPr>
        <w:t xml:space="preserve">Respondents with a heavy in-person teaching load (61% of time spent </w:t>
      </w:r>
      <w:sdt>
        <w:sdtPr>
          <w:tag w:val="goog_rdk_0"/>
          <w:id w:val="1741905187"/>
        </w:sdtPr>
        <w:sdtEndPr/>
        <w:sdtContent/>
      </w:sdt>
      <w:r>
        <w:rPr>
          <w:sz w:val="24"/>
          <w:szCs w:val="24"/>
        </w:rPr>
        <w:t>teaching) were likely to experience a precipitous reduction to in-person teaching with at least a 15% drop from pre- to during COVID-19. Respondents likely to engage in heavier online teaching experienced substantial increases in online instruction.</w:t>
      </w:r>
    </w:p>
    <w:p w14:paraId="00000020" w14:textId="6CB90945" w:rsidR="005649C8" w:rsidRDefault="00C41FB1">
      <w:pPr>
        <w:rPr>
          <w:i/>
          <w:sz w:val="24"/>
          <w:szCs w:val="24"/>
        </w:rPr>
      </w:pPr>
      <w:r>
        <w:rPr>
          <w:sz w:val="24"/>
          <w:szCs w:val="24"/>
        </w:rPr>
        <w:t xml:space="preserve">Intensity of service activity increased during this time. Almost one-half (45%) of faculty reported moderate to substantial increases in meetings attended. </w:t>
      </w:r>
      <w:r w:rsidR="00582B0B">
        <w:rPr>
          <w:sz w:val="24"/>
          <w:szCs w:val="24"/>
        </w:rPr>
        <w:t xml:space="preserve">More than a </w:t>
      </w:r>
      <w:r w:rsidR="00582B0B" w:rsidRPr="00D33EDF">
        <w:rPr>
          <w:sz w:val="24"/>
          <w:szCs w:val="24"/>
        </w:rPr>
        <w:t>third (37%)</w:t>
      </w:r>
      <w:r w:rsidR="00582B0B">
        <w:rPr>
          <w:sz w:val="24"/>
          <w:szCs w:val="24"/>
        </w:rPr>
        <w:t xml:space="preserve"> </w:t>
      </w:r>
      <w:r>
        <w:rPr>
          <w:sz w:val="24"/>
          <w:szCs w:val="24"/>
        </w:rPr>
        <w:t xml:space="preserve">reported moderate to substantial increases in </w:t>
      </w:r>
      <w:r>
        <w:rPr>
          <w:i/>
          <w:sz w:val="24"/>
          <w:szCs w:val="24"/>
        </w:rPr>
        <w:t>time spent at meetings</w:t>
      </w:r>
      <w:r>
        <w:rPr>
          <w:sz w:val="24"/>
          <w:szCs w:val="24"/>
        </w:rPr>
        <w:t xml:space="preserve">. More than forty percent (41%) of faculty reported moderate to substantial increases in </w:t>
      </w:r>
      <w:r>
        <w:rPr>
          <w:i/>
          <w:sz w:val="24"/>
          <w:szCs w:val="24"/>
        </w:rPr>
        <w:t>committee workload</w:t>
      </w:r>
      <w:r>
        <w:rPr>
          <w:sz w:val="24"/>
          <w:szCs w:val="24"/>
        </w:rPr>
        <w:t xml:space="preserve">. The service domains that reported the largest increase therefore occurred in the </w:t>
      </w:r>
      <w:r>
        <w:rPr>
          <w:i/>
          <w:sz w:val="24"/>
          <w:szCs w:val="24"/>
        </w:rPr>
        <w:t>number of meetings attended</w:t>
      </w:r>
      <w:r>
        <w:rPr>
          <w:sz w:val="24"/>
          <w:szCs w:val="24"/>
        </w:rPr>
        <w:t xml:space="preserve"> and </w:t>
      </w:r>
      <w:r>
        <w:rPr>
          <w:i/>
          <w:sz w:val="24"/>
          <w:szCs w:val="24"/>
        </w:rPr>
        <w:t>committee workload.</w:t>
      </w:r>
    </w:p>
    <w:p w14:paraId="00000021" w14:textId="77777777" w:rsidR="005649C8" w:rsidRDefault="00C41FB1">
      <w:pPr>
        <w:rPr>
          <w:i/>
          <w:sz w:val="24"/>
          <w:szCs w:val="24"/>
        </w:rPr>
      </w:pPr>
      <w:r>
        <w:rPr>
          <w:sz w:val="24"/>
          <w:szCs w:val="24"/>
        </w:rPr>
        <w:t xml:space="preserve">At least two-thirds of faculty reported </w:t>
      </w:r>
      <w:r>
        <w:rPr>
          <w:i/>
          <w:sz w:val="24"/>
          <w:szCs w:val="24"/>
        </w:rPr>
        <w:t>moderate to highly negative impact</w:t>
      </w:r>
      <w:r>
        <w:rPr>
          <w:sz w:val="24"/>
          <w:szCs w:val="24"/>
        </w:rPr>
        <w:t xml:space="preserve"> of the COVID-19 pandemic on the four indices of scholarship assessed: 81% reported moderate to highly negative impact of COVID-19 on </w:t>
      </w:r>
      <w:r>
        <w:rPr>
          <w:i/>
          <w:sz w:val="24"/>
          <w:szCs w:val="24"/>
        </w:rPr>
        <w:t xml:space="preserve">conferences attended; </w:t>
      </w:r>
      <w:r>
        <w:rPr>
          <w:sz w:val="24"/>
          <w:szCs w:val="24"/>
        </w:rPr>
        <w:t xml:space="preserve">76% reported moderate to highly negative impact of COVID-19 on </w:t>
      </w:r>
      <w:r>
        <w:rPr>
          <w:i/>
          <w:sz w:val="24"/>
          <w:szCs w:val="24"/>
        </w:rPr>
        <w:t xml:space="preserve">time spent engaged in scholarship; </w:t>
      </w:r>
      <w:r>
        <w:rPr>
          <w:sz w:val="24"/>
          <w:szCs w:val="24"/>
        </w:rPr>
        <w:t>66% reported moderate to highly negative impact of COVID-19 on the number</w:t>
      </w:r>
      <w:r>
        <w:rPr>
          <w:i/>
          <w:sz w:val="24"/>
          <w:szCs w:val="24"/>
        </w:rPr>
        <w:t xml:space="preserve"> of manuscripts published; </w:t>
      </w:r>
      <w:r>
        <w:rPr>
          <w:sz w:val="24"/>
          <w:szCs w:val="24"/>
        </w:rPr>
        <w:t xml:space="preserve">67% reported moderate to highly negative impact of COVID-19 on </w:t>
      </w:r>
      <w:r>
        <w:rPr>
          <w:i/>
          <w:sz w:val="24"/>
          <w:szCs w:val="24"/>
        </w:rPr>
        <w:t>data collection.</w:t>
      </w:r>
    </w:p>
    <w:p w14:paraId="00000022" w14:textId="6CF5A669" w:rsidR="005649C8" w:rsidRDefault="00C41FB1">
      <w:pPr>
        <w:rPr>
          <w:i/>
          <w:sz w:val="24"/>
          <w:szCs w:val="24"/>
        </w:rPr>
      </w:pPr>
      <w:r>
        <w:rPr>
          <w:i/>
          <w:sz w:val="24"/>
          <w:szCs w:val="24"/>
        </w:rPr>
        <w:t>Caretaking</w:t>
      </w:r>
      <w:r w:rsidR="00FB4256">
        <w:rPr>
          <w:i/>
          <w:sz w:val="24"/>
          <w:szCs w:val="24"/>
        </w:rPr>
        <w:t>/Caregiving</w:t>
      </w:r>
    </w:p>
    <w:p w14:paraId="00000023" w14:textId="57EAD225" w:rsidR="005649C8" w:rsidRDefault="00C41FB1">
      <w:pPr>
        <w:rPr>
          <w:sz w:val="24"/>
          <w:szCs w:val="24"/>
        </w:rPr>
      </w:pPr>
      <w:r>
        <w:rPr>
          <w:sz w:val="24"/>
          <w:szCs w:val="24"/>
        </w:rPr>
        <w:t>Almost one-half (48%) of faculty reported being the primary caretaker/caregiver in their households. More than a third (40%) of faculty experienced substantial increases in caretaking</w:t>
      </w:r>
      <w:r w:rsidR="006D2C38">
        <w:rPr>
          <w:sz w:val="24"/>
          <w:szCs w:val="24"/>
        </w:rPr>
        <w:t>/caregiving</w:t>
      </w:r>
      <w:r>
        <w:rPr>
          <w:sz w:val="24"/>
          <w:szCs w:val="24"/>
        </w:rPr>
        <w:t xml:space="preserve"> time (8+ hours increase). Faculty who are </w:t>
      </w:r>
      <w:r w:rsidR="008723BD">
        <w:rPr>
          <w:sz w:val="24"/>
          <w:szCs w:val="24"/>
        </w:rPr>
        <w:t>caretakers/</w:t>
      </w:r>
      <w:r>
        <w:rPr>
          <w:sz w:val="24"/>
          <w:szCs w:val="24"/>
        </w:rPr>
        <w:t xml:space="preserve">caregivers experienced substantial decline in scholarly activities </w:t>
      </w:r>
      <w:r w:rsidRPr="00D33EDF">
        <w:rPr>
          <w:sz w:val="24"/>
          <w:szCs w:val="24"/>
        </w:rPr>
        <w:t xml:space="preserve">with </w:t>
      </w:r>
      <w:r w:rsidR="003F7EB8" w:rsidRPr="00D33EDF">
        <w:rPr>
          <w:sz w:val="24"/>
          <w:szCs w:val="24"/>
        </w:rPr>
        <w:t>27% of caregiving faculty reporting greater than 60% reduction in scholarship activities</w:t>
      </w:r>
      <w:r w:rsidRPr="00D33EDF">
        <w:rPr>
          <w:sz w:val="24"/>
          <w:szCs w:val="24"/>
        </w:rPr>
        <w:t>.</w:t>
      </w:r>
    </w:p>
    <w:p w14:paraId="00000024" w14:textId="77777777" w:rsidR="005649C8" w:rsidRDefault="00C41FB1">
      <w:pPr>
        <w:rPr>
          <w:i/>
          <w:sz w:val="24"/>
          <w:szCs w:val="24"/>
        </w:rPr>
      </w:pPr>
      <w:r>
        <w:rPr>
          <w:i/>
          <w:sz w:val="24"/>
          <w:szCs w:val="24"/>
        </w:rPr>
        <w:t>Challenges</w:t>
      </w:r>
    </w:p>
    <w:p w14:paraId="00000025" w14:textId="6153007B" w:rsidR="005649C8" w:rsidRDefault="00C41FB1">
      <w:pPr>
        <w:rPr>
          <w:sz w:val="24"/>
          <w:szCs w:val="24"/>
        </w:rPr>
      </w:pPr>
      <w:r>
        <w:rPr>
          <w:sz w:val="24"/>
          <w:szCs w:val="24"/>
        </w:rPr>
        <w:t xml:space="preserve">Substantial majorities experienced at least one among twelve challenge areas: financial strain, physical health, mental health, loneliness/isolation, lack of peer support, reduced </w:t>
      </w:r>
      <w:r w:rsidR="00A51867">
        <w:rPr>
          <w:sz w:val="24"/>
          <w:szCs w:val="24"/>
        </w:rPr>
        <w:t>scholarship</w:t>
      </w:r>
      <w:r>
        <w:rPr>
          <w:sz w:val="24"/>
          <w:szCs w:val="24"/>
        </w:rPr>
        <w:t xml:space="preserve">, </w:t>
      </w:r>
      <w:r w:rsidR="00A51867">
        <w:rPr>
          <w:sz w:val="24"/>
          <w:szCs w:val="24"/>
        </w:rPr>
        <w:t>promotion and tenure</w:t>
      </w:r>
      <w:r>
        <w:rPr>
          <w:sz w:val="24"/>
          <w:szCs w:val="24"/>
        </w:rPr>
        <w:t xml:space="preserve"> worry, increased </w:t>
      </w:r>
      <w:r w:rsidR="0019189A">
        <w:rPr>
          <w:sz w:val="24"/>
          <w:szCs w:val="24"/>
        </w:rPr>
        <w:t xml:space="preserve">class </w:t>
      </w:r>
      <w:r>
        <w:rPr>
          <w:sz w:val="24"/>
          <w:szCs w:val="24"/>
        </w:rPr>
        <w:t xml:space="preserve">workload, </w:t>
      </w:r>
      <w:r w:rsidR="00A513C4">
        <w:rPr>
          <w:sz w:val="24"/>
          <w:szCs w:val="24"/>
        </w:rPr>
        <w:t xml:space="preserve">time spent at </w:t>
      </w:r>
      <w:r>
        <w:rPr>
          <w:sz w:val="24"/>
          <w:szCs w:val="24"/>
        </w:rPr>
        <w:t xml:space="preserve">student support, </w:t>
      </w:r>
      <w:r w:rsidR="0019189A">
        <w:rPr>
          <w:sz w:val="24"/>
          <w:szCs w:val="24"/>
        </w:rPr>
        <w:t xml:space="preserve">challenges with </w:t>
      </w:r>
      <w:r>
        <w:rPr>
          <w:sz w:val="24"/>
          <w:szCs w:val="24"/>
        </w:rPr>
        <w:t xml:space="preserve">online </w:t>
      </w:r>
      <w:r w:rsidR="0019189A">
        <w:rPr>
          <w:sz w:val="24"/>
          <w:szCs w:val="24"/>
        </w:rPr>
        <w:t>instruction</w:t>
      </w:r>
      <w:r>
        <w:rPr>
          <w:sz w:val="24"/>
          <w:szCs w:val="24"/>
        </w:rPr>
        <w:t xml:space="preserve">, poor </w:t>
      </w:r>
      <w:r w:rsidR="00F77E31">
        <w:rPr>
          <w:sz w:val="24"/>
          <w:szCs w:val="24"/>
        </w:rPr>
        <w:t xml:space="preserve">student </w:t>
      </w:r>
      <w:r>
        <w:rPr>
          <w:sz w:val="24"/>
          <w:szCs w:val="24"/>
        </w:rPr>
        <w:t>evaluations, and increased service load</w:t>
      </w:r>
      <w:r w:rsidR="00F77E31">
        <w:rPr>
          <w:sz w:val="24"/>
          <w:szCs w:val="24"/>
        </w:rPr>
        <w:t xml:space="preserve"> to address COVID-related needs</w:t>
      </w:r>
      <w:r>
        <w:rPr>
          <w:sz w:val="24"/>
          <w:szCs w:val="24"/>
        </w:rPr>
        <w:t xml:space="preserve">. It is worth noting that among the identified challenges, the five individual challenges that appeared most problematic (reports of moderate to high levels of negative experience) were, </w:t>
      </w:r>
      <w:r>
        <w:rPr>
          <w:i/>
          <w:sz w:val="24"/>
          <w:szCs w:val="24"/>
        </w:rPr>
        <w:t xml:space="preserve">increased </w:t>
      </w:r>
      <w:r w:rsidR="00D364A3">
        <w:rPr>
          <w:i/>
          <w:sz w:val="24"/>
          <w:szCs w:val="24"/>
        </w:rPr>
        <w:t xml:space="preserve">class </w:t>
      </w:r>
      <w:r>
        <w:rPr>
          <w:i/>
          <w:sz w:val="24"/>
          <w:szCs w:val="24"/>
        </w:rPr>
        <w:t>workload</w:t>
      </w:r>
      <w:r>
        <w:rPr>
          <w:sz w:val="24"/>
          <w:szCs w:val="24"/>
        </w:rPr>
        <w:t xml:space="preserve"> (72% moderate to high intensity); </w:t>
      </w:r>
      <w:r>
        <w:rPr>
          <w:i/>
          <w:sz w:val="24"/>
          <w:szCs w:val="24"/>
        </w:rPr>
        <w:t>increased student support</w:t>
      </w:r>
      <w:r>
        <w:rPr>
          <w:sz w:val="24"/>
          <w:szCs w:val="24"/>
        </w:rPr>
        <w:t xml:space="preserve"> (68% moderate to high levels of intensity) ; </w:t>
      </w:r>
      <w:r>
        <w:rPr>
          <w:i/>
          <w:sz w:val="24"/>
          <w:szCs w:val="24"/>
        </w:rPr>
        <w:t xml:space="preserve">challenges converting to online instruction </w:t>
      </w:r>
      <w:r>
        <w:rPr>
          <w:sz w:val="24"/>
          <w:szCs w:val="24"/>
        </w:rPr>
        <w:t xml:space="preserve">(65% moderate to high levels); </w:t>
      </w:r>
      <w:r>
        <w:rPr>
          <w:i/>
          <w:sz w:val="24"/>
          <w:szCs w:val="24"/>
        </w:rPr>
        <w:t>mental health challenges</w:t>
      </w:r>
      <w:r>
        <w:rPr>
          <w:sz w:val="24"/>
          <w:szCs w:val="24"/>
        </w:rPr>
        <w:t xml:space="preserve"> (57% moderate to high levels of intensity) and </w:t>
      </w:r>
      <w:r>
        <w:rPr>
          <w:i/>
          <w:sz w:val="24"/>
          <w:szCs w:val="24"/>
        </w:rPr>
        <w:t>reduction in scholarship</w:t>
      </w:r>
      <w:r>
        <w:rPr>
          <w:sz w:val="24"/>
          <w:szCs w:val="24"/>
        </w:rPr>
        <w:t xml:space="preserve"> (52% moderate to high levels of intensity).</w:t>
      </w:r>
    </w:p>
    <w:p w14:paraId="00000026" w14:textId="77777777" w:rsidR="005649C8" w:rsidRDefault="00C41FB1">
      <w:pPr>
        <w:rPr>
          <w:i/>
          <w:sz w:val="24"/>
          <w:szCs w:val="24"/>
        </w:rPr>
      </w:pPr>
      <w:r>
        <w:rPr>
          <w:i/>
          <w:sz w:val="24"/>
          <w:szCs w:val="24"/>
        </w:rPr>
        <w:t>Required Resources and Recommendations</w:t>
      </w:r>
    </w:p>
    <w:p w14:paraId="00000027" w14:textId="77777777" w:rsidR="005649C8" w:rsidRDefault="00C41FB1">
      <w:pPr>
        <w:rPr>
          <w:sz w:val="24"/>
          <w:szCs w:val="24"/>
        </w:rPr>
      </w:pPr>
      <w:r>
        <w:rPr>
          <w:sz w:val="24"/>
          <w:szCs w:val="24"/>
          <w:u w:val="single"/>
        </w:rPr>
        <w:t>Mental Health Support</w:t>
      </w:r>
      <w:r>
        <w:rPr>
          <w:sz w:val="24"/>
          <w:szCs w:val="24"/>
        </w:rPr>
        <w:t xml:space="preserve">: 29% of faculty reported the need for </w:t>
      </w:r>
      <w:r>
        <w:rPr>
          <w:i/>
          <w:sz w:val="24"/>
          <w:szCs w:val="24"/>
        </w:rPr>
        <w:t>mental health support</w:t>
      </w:r>
      <w:r>
        <w:rPr>
          <w:sz w:val="24"/>
          <w:szCs w:val="24"/>
        </w:rPr>
        <w:t>. Identified resources include, (1) robust and faculty-centered mental health care; (2) formalized networks of social support among faculty where participants can comfortably share hardships and (3) telehealth opportunities for individual and group counseling.</w:t>
      </w:r>
    </w:p>
    <w:p w14:paraId="00000028" w14:textId="58A89AAC" w:rsidR="005649C8" w:rsidRDefault="00C41FB1">
      <w:pPr>
        <w:rPr>
          <w:sz w:val="24"/>
          <w:szCs w:val="24"/>
        </w:rPr>
      </w:pPr>
      <w:r>
        <w:rPr>
          <w:sz w:val="24"/>
          <w:szCs w:val="24"/>
          <w:u w:val="single"/>
        </w:rPr>
        <w:t>Support for tenured/tenure-track faculty</w:t>
      </w:r>
      <w:r>
        <w:rPr>
          <w:sz w:val="24"/>
          <w:szCs w:val="24"/>
        </w:rPr>
        <w:t xml:space="preserve">: 27% reported that UWT should provide support for tenured/tenure-track faculty by </w:t>
      </w:r>
      <w:r>
        <w:rPr>
          <w:i/>
          <w:sz w:val="24"/>
          <w:szCs w:val="24"/>
        </w:rPr>
        <w:t>reducing research expectations.</w:t>
      </w:r>
      <w:r>
        <w:rPr>
          <w:sz w:val="24"/>
          <w:szCs w:val="24"/>
        </w:rPr>
        <w:t xml:space="preserve"> Additional needed supports identified by faculty include, (1) support scholarship where attrition/stagnation was sustained; (2) increase administrative supports including Canvas support for generating content; (3) support for caregiving faculty </w:t>
      </w:r>
      <w:r w:rsidR="00DF2FAD">
        <w:rPr>
          <w:sz w:val="24"/>
          <w:szCs w:val="24"/>
        </w:rPr>
        <w:t xml:space="preserve">who are expected to engage in </w:t>
      </w:r>
      <w:r>
        <w:rPr>
          <w:sz w:val="24"/>
          <w:szCs w:val="24"/>
        </w:rPr>
        <w:t>in-person teaching; (4) moving quickly to fill outstanding positions involving student advising and counseling.</w:t>
      </w:r>
    </w:p>
    <w:p w14:paraId="00000029" w14:textId="39F60A44" w:rsidR="005649C8" w:rsidRDefault="00C41FB1">
      <w:pPr>
        <w:rPr>
          <w:sz w:val="24"/>
          <w:szCs w:val="24"/>
        </w:rPr>
      </w:pPr>
      <w:r>
        <w:rPr>
          <w:sz w:val="24"/>
          <w:szCs w:val="24"/>
          <w:u w:val="single"/>
        </w:rPr>
        <w:t>Support for teaching faculty</w:t>
      </w:r>
      <w:r>
        <w:rPr>
          <w:sz w:val="24"/>
          <w:szCs w:val="24"/>
        </w:rPr>
        <w:t xml:space="preserve">: 52% reported that UWT should </w:t>
      </w:r>
      <w:r>
        <w:rPr>
          <w:i/>
          <w:sz w:val="24"/>
          <w:szCs w:val="24"/>
        </w:rPr>
        <w:t>increase</w:t>
      </w:r>
      <w:r>
        <w:rPr>
          <w:sz w:val="24"/>
          <w:szCs w:val="24"/>
        </w:rPr>
        <w:t xml:space="preserve"> </w:t>
      </w:r>
      <w:r>
        <w:rPr>
          <w:i/>
          <w:sz w:val="24"/>
          <w:szCs w:val="24"/>
        </w:rPr>
        <w:t>teaching support</w:t>
      </w:r>
      <w:r>
        <w:rPr>
          <w:sz w:val="24"/>
          <w:szCs w:val="24"/>
        </w:rPr>
        <w:t xml:space="preserve"> to teaching faculty. Additional recommended supports for teaching faculty include, increas</w:t>
      </w:r>
      <w:r w:rsidR="00A212BC">
        <w:rPr>
          <w:sz w:val="24"/>
          <w:szCs w:val="24"/>
        </w:rPr>
        <w:t>e</w:t>
      </w:r>
      <w:r>
        <w:rPr>
          <w:sz w:val="24"/>
          <w:szCs w:val="24"/>
        </w:rPr>
        <w:t xml:space="preserve"> psychological support to students which will free up faculty to </w:t>
      </w:r>
      <w:r w:rsidR="00A212BC">
        <w:rPr>
          <w:sz w:val="24"/>
          <w:szCs w:val="24"/>
        </w:rPr>
        <w:t>concentrate on teaching</w:t>
      </w:r>
      <w:r>
        <w:rPr>
          <w:sz w:val="24"/>
          <w:szCs w:val="24"/>
        </w:rPr>
        <w:t>; reduc</w:t>
      </w:r>
      <w:r w:rsidR="00A212BC">
        <w:rPr>
          <w:sz w:val="24"/>
          <w:szCs w:val="24"/>
        </w:rPr>
        <w:t>e</w:t>
      </w:r>
      <w:r>
        <w:rPr>
          <w:sz w:val="24"/>
          <w:szCs w:val="24"/>
        </w:rPr>
        <w:t xml:space="preserve"> service expectations by clarifying what is expected of teaching faculty and provid</w:t>
      </w:r>
      <w:r w:rsidR="00DE0F23">
        <w:rPr>
          <w:sz w:val="24"/>
          <w:szCs w:val="24"/>
        </w:rPr>
        <w:t>ing</w:t>
      </w:r>
      <w:r>
        <w:rPr>
          <w:sz w:val="24"/>
          <w:szCs w:val="24"/>
        </w:rPr>
        <w:t xml:space="preserve"> administrative support </w:t>
      </w:r>
      <w:r w:rsidR="00DE0F23">
        <w:rPr>
          <w:sz w:val="24"/>
          <w:szCs w:val="24"/>
        </w:rPr>
        <w:t xml:space="preserve">for </w:t>
      </w:r>
      <w:r>
        <w:rPr>
          <w:sz w:val="24"/>
          <w:szCs w:val="24"/>
        </w:rPr>
        <w:t>service</w:t>
      </w:r>
      <w:r w:rsidR="00DE0F23">
        <w:rPr>
          <w:sz w:val="24"/>
          <w:szCs w:val="24"/>
        </w:rPr>
        <w:t xml:space="preserve"> work</w:t>
      </w:r>
      <w:r>
        <w:rPr>
          <w:sz w:val="24"/>
          <w:szCs w:val="24"/>
        </w:rPr>
        <w:t>; provid</w:t>
      </w:r>
      <w:r w:rsidR="00CF6E38">
        <w:rPr>
          <w:sz w:val="24"/>
          <w:szCs w:val="24"/>
        </w:rPr>
        <w:t>e</w:t>
      </w:r>
      <w:r>
        <w:rPr>
          <w:sz w:val="24"/>
          <w:szCs w:val="24"/>
        </w:rPr>
        <w:t xml:space="preserve"> psychological support to teaching faculty.</w:t>
      </w:r>
    </w:p>
    <w:p w14:paraId="0000002A" w14:textId="77777777" w:rsidR="005649C8" w:rsidRDefault="00C41FB1">
      <w:pPr>
        <w:rPr>
          <w:sz w:val="24"/>
          <w:szCs w:val="24"/>
          <w:u w:val="single"/>
        </w:rPr>
      </w:pPr>
      <w:r>
        <w:rPr>
          <w:sz w:val="24"/>
          <w:szCs w:val="24"/>
          <w:u w:val="single"/>
        </w:rPr>
        <w:t>Support for lecturers</w:t>
      </w:r>
      <w:r>
        <w:rPr>
          <w:sz w:val="24"/>
          <w:szCs w:val="24"/>
        </w:rPr>
        <w:t>: A strong majority of respondents (64%) reported that UWT can offer support by providing</w:t>
      </w:r>
      <w:r>
        <w:rPr>
          <w:i/>
          <w:sz w:val="24"/>
          <w:szCs w:val="24"/>
        </w:rPr>
        <w:t xml:space="preserve"> teaching aid</w:t>
      </w:r>
      <w:r>
        <w:rPr>
          <w:sz w:val="24"/>
          <w:szCs w:val="24"/>
        </w:rPr>
        <w:t xml:space="preserve"> to lecturers.</w:t>
      </w:r>
    </w:p>
    <w:p w14:paraId="0000002B" w14:textId="0EEEBA1F" w:rsidR="005649C8" w:rsidRDefault="00C41FB1">
      <w:r>
        <w:rPr>
          <w:sz w:val="24"/>
          <w:szCs w:val="24"/>
          <w:u w:val="single"/>
        </w:rPr>
        <w:t>Support for students</w:t>
      </w:r>
      <w:r>
        <w:rPr>
          <w:sz w:val="24"/>
          <w:szCs w:val="24"/>
        </w:rPr>
        <w:t>: Faculty identified ways to enhance student re-adjustment to in-person instruction and responses addressed; support around academic readiness; resources targeting mental health and wellness; provi</w:t>
      </w:r>
      <w:r w:rsidR="00386028">
        <w:rPr>
          <w:sz w:val="24"/>
          <w:szCs w:val="24"/>
        </w:rPr>
        <w:t>sion of</w:t>
      </w:r>
      <w:r>
        <w:rPr>
          <w:sz w:val="24"/>
          <w:szCs w:val="24"/>
        </w:rPr>
        <w:t xml:space="preserve"> financial assistance as appropriate.</w:t>
      </w:r>
    </w:p>
    <w:p w14:paraId="0000002C" w14:textId="77777777" w:rsidR="005649C8" w:rsidRDefault="005649C8">
      <w:pPr>
        <w:jc w:val="center"/>
        <w:rPr>
          <w:b/>
          <w:sz w:val="28"/>
          <w:szCs w:val="28"/>
        </w:rPr>
      </w:pPr>
    </w:p>
    <w:p w14:paraId="0000002D" w14:textId="77777777" w:rsidR="005649C8" w:rsidRDefault="00C41FB1">
      <w:pPr>
        <w:jc w:val="center"/>
        <w:rPr>
          <w:b/>
          <w:sz w:val="28"/>
          <w:szCs w:val="28"/>
        </w:rPr>
      </w:pPr>
      <w:r>
        <w:rPr>
          <w:b/>
          <w:sz w:val="28"/>
          <w:szCs w:val="28"/>
        </w:rPr>
        <w:t>Background</w:t>
      </w:r>
    </w:p>
    <w:p w14:paraId="0000002E" w14:textId="77777777" w:rsidR="005649C8" w:rsidRDefault="00C41FB1">
      <w:pPr>
        <w:rPr>
          <w:sz w:val="24"/>
          <w:szCs w:val="24"/>
        </w:rPr>
      </w:pPr>
      <w:r>
        <w:rPr>
          <w:sz w:val="24"/>
          <w:szCs w:val="24"/>
        </w:rPr>
        <w:t xml:space="preserve">The UW Tacoma Faculty Assembly charged its sub-committee, Faculty Affairs Committee (FAC) to derive data on the impact of COVID-19 on faculty well-being and productivity. The objective was for FAC to work with the UWT Executive Council and UW Tacoma administrative leadership to propose strategies to address the COVID-19 challenges experienced by UW Tacoma faculty. </w:t>
      </w:r>
    </w:p>
    <w:p w14:paraId="0000002F" w14:textId="34CC9D15" w:rsidR="005649C8" w:rsidRDefault="00C41FB1">
      <w:pPr>
        <w:rPr>
          <w:sz w:val="24"/>
          <w:szCs w:val="24"/>
        </w:rPr>
      </w:pPr>
      <w:r>
        <w:rPr>
          <w:sz w:val="24"/>
          <w:szCs w:val="24"/>
        </w:rPr>
        <w:t xml:space="preserve">The Faculty Affairs Committee (FAC) developed a 33-item electronic instrument, </w:t>
      </w:r>
      <w:r>
        <w:rPr>
          <w:b/>
          <w:i/>
          <w:sz w:val="24"/>
          <w:szCs w:val="24"/>
        </w:rPr>
        <w:t>COVID-19 Needs Assessment/Impact Survey</w:t>
      </w:r>
      <w:r>
        <w:rPr>
          <w:sz w:val="24"/>
          <w:szCs w:val="24"/>
        </w:rPr>
        <w:t xml:space="preserve">, consisting of closed and open-ended questions. The instrument addressed several topics: pre- and during COVID-19 teaching experiences (online and in-person instruction); pre- and during COVID-19 scholarly engagement; pre- and during COVID-19 service engagement; caregiving responsibilities; mental health and overall well-being; and assessment of needed faculty support. The instrument was </w:t>
      </w:r>
      <w:r w:rsidR="007A5A5F">
        <w:rPr>
          <w:sz w:val="24"/>
          <w:szCs w:val="24"/>
        </w:rPr>
        <w:t xml:space="preserve">distributed </w:t>
      </w:r>
      <w:r w:rsidR="00912AFD">
        <w:rPr>
          <w:sz w:val="24"/>
          <w:szCs w:val="24"/>
        </w:rPr>
        <w:t xml:space="preserve">electronically </w:t>
      </w:r>
      <w:r w:rsidR="007A5A5F">
        <w:rPr>
          <w:sz w:val="24"/>
          <w:szCs w:val="24"/>
        </w:rPr>
        <w:t xml:space="preserve">to </w:t>
      </w:r>
      <w:r w:rsidR="00912AFD">
        <w:rPr>
          <w:sz w:val="24"/>
          <w:szCs w:val="24"/>
        </w:rPr>
        <w:t xml:space="preserve">full and part-time </w:t>
      </w:r>
      <w:r>
        <w:rPr>
          <w:sz w:val="24"/>
          <w:szCs w:val="24"/>
        </w:rPr>
        <w:t xml:space="preserve">UWT faculty members (tenure track professors, teaching professors and lecturers), who were afforded approximately one week to complete the instrument. We present quantitative and qualitative findings in this report. </w:t>
      </w:r>
    </w:p>
    <w:p w14:paraId="00000030" w14:textId="77777777" w:rsidR="005649C8" w:rsidRDefault="00C41FB1">
      <w:pPr>
        <w:jc w:val="center"/>
        <w:rPr>
          <w:b/>
          <w:sz w:val="28"/>
          <w:szCs w:val="28"/>
        </w:rPr>
      </w:pPr>
      <w:r>
        <w:rPr>
          <w:b/>
          <w:sz w:val="28"/>
          <w:szCs w:val="28"/>
        </w:rPr>
        <w:t>Summary of Findings</w:t>
      </w:r>
    </w:p>
    <w:p w14:paraId="00000031" w14:textId="77777777" w:rsidR="005649C8" w:rsidRDefault="00C41FB1">
      <w:r>
        <w:rPr>
          <w:b/>
          <w:sz w:val="28"/>
          <w:szCs w:val="28"/>
        </w:rPr>
        <w:t>Demographics</w:t>
      </w:r>
    </w:p>
    <w:p w14:paraId="00000032" w14:textId="77777777" w:rsidR="005649C8" w:rsidRDefault="00C41FB1">
      <w:pPr>
        <w:rPr>
          <w:sz w:val="24"/>
          <w:szCs w:val="24"/>
        </w:rPr>
      </w:pPr>
      <w:r>
        <w:rPr>
          <w:sz w:val="24"/>
          <w:szCs w:val="24"/>
        </w:rPr>
        <w:t xml:space="preserve">The </w:t>
      </w:r>
      <w:r>
        <w:rPr>
          <w:b/>
          <w:i/>
          <w:sz w:val="24"/>
          <w:szCs w:val="24"/>
        </w:rPr>
        <w:t>COVID-19 Needs Assessment/Impact Survey</w:t>
      </w:r>
      <w:r>
        <w:rPr>
          <w:sz w:val="24"/>
          <w:szCs w:val="24"/>
        </w:rPr>
        <w:t xml:space="preserve"> had a 34% response rate (</w:t>
      </w:r>
      <w:r>
        <w:rPr>
          <w:i/>
          <w:sz w:val="24"/>
          <w:szCs w:val="24"/>
        </w:rPr>
        <w:t>n</w:t>
      </w:r>
      <w:r>
        <w:rPr>
          <w:sz w:val="24"/>
          <w:szCs w:val="24"/>
        </w:rPr>
        <w:t>=121 instruments returned out of 359 UWT faculty). Most respondents were women (58%); white (65%); Associate and Assistant (TT) Professors (25% and 22% respectively), followed by Associate Teaching Professors (NTT), (18%); worked full time (90%); and majority were employed 5-10 years (40%) followed by less than five years (27%) and 11-20 years (25%).</w:t>
      </w:r>
    </w:p>
    <w:p w14:paraId="00000033" w14:textId="77777777" w:rsidR="005649C8" w:rsidRDefault="005649C8">
      <w:pPr>
        <w:pBdr>
          <w:top w:val="nil"/>
          <w:left w:val="nil"/>
          <w:bottom w:val="nil"/>
          <w:right w:val="nil"/>
          <w:between w:val="nil"/>
        </w:pBdr>
        <w:ind w:left="720"/>
        <w:jc w:val="both"/>
        <w:rPr>
          <w:b/>
          <w:color w:val="000000"/>
          <w:sz w:val="28"/>
          <w:szCs w:val="28"/>
        </w:rPr>
      </w:pPr>
    </w:p>
    <w:p w14:paraId="00000034" w14:textId="0D39D4CA" w:rsidR="005649C8" w:rsidRDefault="00C41FB1">
      <w:pPr>
        <w:jc w:val="center"/>
        <w:rPr>
          <w:b/>
          <w:sz w:val="28"/>
          <w:szCs w:val="28"/>
        </w:rPr>
      </w:pPr>
      <w:r>
        <w:rPr>
          <w:b/>
          <w:sz w:val="28"/>
          <w:szCs w:val="28"/>
        </w:rPr>
        <w:t xml:space="preserve">Assessment of Pre- and </w:t>
      </w:r>
      <w:r w:rsidR="00544158">
        <w:rPr>
          <w:b/>
          <w:sz w:val="28"/>
          <w:szCs w:val="28"/>
        </w:rPr>
        <w:t>During</w:t>
      </w:r>
      <w:r>
        <w:rPr>
          <w:b/>
          <w:sz w:val="28"/>
          <w:szCs w:val="28"/>
        </w:rPr>
        <w:t>-COVID-19 Teaching, Service and Research</w:t>
      </w:r>
    </w:p>
    <w:p w14:paraId="00000035" w14:textId="77777777" w:rsidR="005649C8" w:rsidRDefault="00C41FB1">
      <w:pPr>
        <w:rPr>
          <w:sz w:val="24"/>
          <w:szCs w:val="24"/>
        </w:rPr>
      </w:pPr>
      <w:r>
        <w:rPr>
          <w:b/>
          <w:i/>
          <w:sz w:val="24"/>
          <w:szCs w:val="24"/>
        </w:rPr>
        <w:t>Teaching</w:t>
      </w:r>
    </w:p>
    <w:p w14:paraId="00000037" w14:textId="4D91D762" w:rsidR="005649C8" w:rsidRDefault="00C41FB1">
      <w:pPr>
        <w:rPr>
          <w:sz w:val="24"/>
          <w:szCs w:val="24"/>
        </w:rPr>
      </w:pPr>
      <w:r>
        <w:rPr>
          <w:sz w:val="24"/>
          <w:szCs w:val="24"/>
        </w:rPr>
        <w:t>Respondents with a heavy in-person teaching load (61% of time spent teaching) were likely to experience a precipitous reduction to in-person teaching with at least a 15% drop from pre- to during COVID-19. Respondents likely to engage in heavier online teaching experienced substantial increases in online instruction.</w:t>
      </w:r>
    </w:p>
    <w:p w14:paraId="00000038" w14:textId="77777777" w:rsidR="005649C8" w:rsidRDefault="00C41FB1">
      <w:pPr>
        <w:rPr>
          <w:sz w:val="24"/>
          <w:szCs w:val="24"/>
        </w:rPr>
      </w:pPr>
      <w:r>
        <w:rPr>
          <w:b/>
          <w:i/>
          <w:sz w:val="24"/>
          <w:szCs w:val="24"/>
        </w:rPr>
        <w:t>Service</w:t>
      </w:r>
      <w:r>
        <w:rPr>
          <w:sz w:val="24"/>
          <w:szCs w:val="24"/>
        </w:rPr>
        <w:t xml:space="preserve"> </w:t>
      </w:r>
    </w:p>
    <w:p w14:paraId="00000039" w14:textId="77777777" w:rsidR="005649C8" w:rsidRDefault="00C41FB1">
      <w:pPr>
        <w:rPr>
          <w:i/>
          <w:sz w:val="24"/>
          <w:szCs w:val="24"/>
        </w:rPr>
      </w:pPr>
      <w:r>
        <w:rPr>
          <w:sz w:val="24"/>
          <w:szCs w:val="24"/>
        </w:rPr>
        <w:t xml:space="preserve">Service activity increased during this time. Well over one-half of faculty (58%) reported an increase in the </w:t>
      </w:r>
      <w:r>
        <w:rPr>
          <w:i/>
          <w:sz w:val="24"/>
          <w:szCs w:val="24"/>
        </w:rPr>
        <w:t>number of meetings attended</w:t>
      </w:r>
      <w:r>
        <w:rPr>
          <w:sz w:val="24"/>
          <w:szCs w:val="24"/>
        </w:rPr>
        <w:t xml:space="preserve"> and 45% of those reported moderate to substantial increases in meetings attended. Just over one-half of faculty (54%) reported increases in </w:t>
      </w:r>
      <w:r>
        <w:rPr>
          <w:i/>
          <w:sz w:val="24"/>
          <w:szCs w:val="24"/>
        </w:rPr>
        <w:t xml:space="preserve">time spent at meetings </w:t>
      </w:r>
      <w:r>
        <w:rPr>
          <w:sz w:val="24"/>
          <w:szCs w:val="24"/>
        </w:rPr>
        <w:t>and 37% of these faculty indicated a moderate to substantial increase in this domain. Furthermore, 53% of faculty reported an increase</w:t>
      </w:r>
      <w:r>
        <w:rPr>
          <w:i/>
          <w:sz w:val="24"/>
          <w:szCs w:val="24"/>
        </w:rPr>
        <w:t xml:space="preserve"> in committee workload</w:t>
      </w:r>
      <w:r>
        <w:rPr>
          <w:sz w:val="24"/>
          <w:szCs w:val="24"/>
        </w:rPr>
        <w:t xml:space="preserve"> with 41% reporting moderate to substantial increases.  The service domains that reported the largest increase therefore occurred in the </w:t>
      </w:r>
      <w:r>
        <w:rPr>
          <w:i/>
          <w:sz w:val="24"/>
          <w:szCs w:val="24"/>
        </w:rPr>
        <w:t>number of meetings attended</w:t>
      </w:r>
      <w:r>
        <w:rPr>
          <w:sz w:val="24"/>
          <w:szCs w:val="24"/>
        </w:rPr>
        <w:t xml:space="preserve"> and </w:t>
      </w:r>
      <w:r>
        <w:rPr>
          <w:i/>
          <w:sz w:val="24"/>
          <w:szCs w:val="24"/>
        </w:rPr>
        <w:t>committee workload.</w:t>
      </w:r>
    </w:p>
    <w:p w14:paraId="0000003A" w14:textId="77777777" w:rsidR="005649C8" w:rsidRDefault="005649C8">
      <w:pPr>
        <w:spacing w:after="0" w:line="240" w:lineRule="auto"/>
        <w:rPr>
          <w:b/>
          <w:i/>
          <w:sz w:val="24"/>
          <w:szCs w:val="24"/>
        </w:rPr>
      </w:pPr>
    </w:p>
    <w:p w14:paraId="0000003B" w14:textId="77777777" w:rsidR="005649C8" w:rsidRDefault="00C41FB1">
      <w:pPr>
        <w:spacing w:after="0" w:line="240" w:lineRule="auto"/>
        <w:rPr>
          <w:b/>
          <w:i/>
          <w:sz w:val="24"/>
          <w:szCs w:val="24"/>
        </w:rPr>
      </w:pPr>
      <w:r>
        <w:rPr>
          <w:b/>
          <w:i/>
          <w:sz w:val="24"/>
          <w:szCs w:val="24"/>
        </w:rPr>
        <w:t xml:space="preserve">Scholarship </w:t>
      </w:r>
    </w:p>
    <w:p w14:paraId="0000003C" w14:textId="77777777" w:rsidR="005649C8" w:rsidRDefault="005649C8">
      <w:pPr>
        <w:spacing w:after="0" w:line="240" w:lineRule="auto"/>
        <w:rPr>
          <w:sz w:val="24"/>
          <w:szCs w:val="24"/>
        </w:rPr>
      </w:pPr>
    </w:p>
    <w:p w14:paraId="0000003D" w14:textId="77777777" w:rsidR="005649C8" w:rsidRDefault="00C41FB1">
      <w:pPr>
        <w:spacing w:after="0" w:line="240" w:lineRule="auto"/>
        <w:rPr>
          <w:i/>
          <w:sz w:val="24"/>
          <w:szCs w:val="24"/>
        </w:rPr>
      </w:pPr>
      <w:r>
        <w:rPr>
          <w:i/>
          <w:sz w:val="24"/>
          <w:szCs w:val="24"/>
        </w:rPr>
        <w:t>Quantitative findings:</w:t>
      </w:r>
    </w:p>
    <w:p w14:paraId="0000003E" w14:textId="77777777" w:rsidR="005649C8" w:rsidRDefault="00C41FB1">
      <w:pPr>
        <w:spacing w:after="0" w:line="240" w:lineRule="auto"/>
        <w:rPr>
          <w:sz w:val="24"/>
          <w:szCs w:val="24"/>
        </w:rPr>
      </w:pPr>
      <w:r>
        <w:rPr>
          <w:sz w:val="24"/>
          <w:szCs w:val="24"/>
        </w:rPr>
        <w:t xml:space="preserve">At least two-thirds of faculty reported </w:t>
      </w:r>
      <w:r>
        <w:rPr>
          <w:i/>
          <w:sz w:val="24"/>
          <w:szCs w:val="24"/>
        </w:rPr>
        <w:t>moderate to highly negative impact</w:t>
      </w:r>
      <w:r>
        <w:rPr>
          <w:sz w:val="24"/>
          <w:szCs w:val="24"/>
        </w:rPr>
        <w:t xml:space="preserve"> of the COVID-19 pandemic on the four indices of scholarship assessed: conferences attended, manuscripts published, time spent engaged in scholarship and data collection.</w:t>
      </w:r>
    </w:p>
    <w:p w14:paraId="0000003F" w14:textId="77777777" w:rsidR="005649C8" w:rsidRDefault="00C41FB1">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81% reported moderate to highly negative impact of COVID-19 on </w:t>
      </w:r>
      <w:r>
        <w:rPr>
          <w:i/>
          <w:color w:val="000000"/>
          <w:sz w:val="24"/>
          <w:szCs w:val="24"/>
        </w:rPr>
        <w:t>conferences attended</w:t>
      </w:r>
      <w:r>
        <w:rPr>
          <w:color w:val="000000"/>
          <w:sz w:val="24"/>
          <w:szCs w:val="24"/>
        </w:rPr>
        <w:t xml:space="preserve"> with 54% reporting highly negative impact. </w:t>
      </w:r>
    </w:p>
    <w:p w14:paraId="00000040" w14:textId="77777777" w:rsidR="005649C8" w:rsidRDefault="00C41FB1">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Just over three-quarters of faculty (76%) reported moderate to highly negative impact of COVID-19 on </w:t>
      </w:r>
      <w:r>
        <w:rPr>
          <w:i/>
          <w:color w:val="000000"/>
          <w:sz w:val="24"/>
          <w:szCs w:val="24"/>
        </w:rPr>
        <w:t xml:space="preserve">time spent engaged in scholarship </w:t>
      </w:r>
      <w:r>
        <w:rPr>
          <w:color w:val="000000"/>
          <w:sz w:val="24"/>
          <w:szCs w:val="24"/>
        </w:rPr>
        <w:t xml:space="preserve">with 57% reporting highly negative impact. </w:t>
      </w:r>
    </w:p>
    <w:p w14:paraId="00000041" w14:textId="77777777" w:rsidR="005649C8" w:rsidRDefault="00C41FB1">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Two-thirds of faculty (66%) reported moderate to highly negative impact of COVID-19 on the number</w:t>
      </w:r>
      <w:r>
        <w:rPr>
          <w:i/>
          <w:color w:val="000000"/>
          <w:sz w:val="24"/>
          <w:szCs w:val="24"/>
        </w:rPr>
        <w:t xml:space="preserve"> of manuscripts published </w:t>
      </w:r>
      <w:r>
        <w:rPr>
          <w:color w:val="000000"/>
          <w:sz w:val="24"/>
          <w:szCs w:val="24"/>
        </w:rPr>
        <w:t xml:space="preserve">with 35% reporting highly negative impact. </w:t>
      </w:r>
    </w:p>
    <w:p w14:paraId="00000042" w14:textId="77777777" w:rsidR="005649C8" w:rsidRDefault="00C41FB1">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Just over two-thirds (67%) of faculty reported moderate to highly negative impact of COVID-19 on </w:t>
      </w:r>
      <w:r>
        <w:rPr>
          <w:i/>
          <w:color w:val="000000"/>
          <w:sz w:val="24"/>
          <w:szCs w:val="24"/>
        </w:rPr>
        <w:t xml:space="preserve">data collection efforts </w:t>
      </w:r>
      <w:r>
        <w:rPr>
          <w:color w:val="000000"/>
          <w:sz w:val="24"/>
          <w:szCs w:val="24"/>
        </w:rPr>
        <w:t>with 45% reporting highly negative impact.</w:t>
      </w:r>
    </w:p>
    <w:p w14:paraId="00000043" w14:textId="77777777" w:rsidR="005649C8" w:rsidRDefault="005649C8">
      <w:pPr>
        <w:spacing w:after="0" w:line="240" w:lineRule="auto"/>
        <w:rPr>
          <w:sz w:val="24"/>
          <w:szCs w:val="24"/>
        </w:rPr>
      </w:pPr>
    </w:p>
    <w:p w14:paraId="00000044" w14:textId="77777777" w:rsidR="005649C8" w:rsidRDefault="00C41FB1">
      <w:pPr>
        <w:spacing w:after="0" w:line="240" w:lineRule="auto"/>
        <w:rPr>
          <w:i/>
          <w:sz w:val="24"/>
          <w:szCs w:val="24"/>
        </w:rPr>
      </w:pPr>
      <w:r>
        <w:rPr>
          <w:i/>
          <w:sz w:val="24"/>
          <w:szCs w:val="24"/>
        </w:rPr>
        <w:t>Qualitative findings:</w:t>
      </w:r>
    </w:p>
    <w:p w14:paraId="00000045" w14:textId="29562452" w:rsidR="005649C8" w:rsidRDefault="00C41FB1">
      <w:pPr>
        <w:shd w:val="clear" w:color="auto" w:fill="FFFFFF"/>
        <w:rPr>
          <w:sz w:val="24"/>
          <w:szCs w:val="24"/>
        </w:rPr>
      </w:pPr>
      <w:r>
        <w:rPr>
          <w:sz w:val="24"/>
          <w:szCs w:val="24"/>
        </w:rPr>
        <w:t xml:space="preserve">Respondents were asked to describe other scholarly-related </w:t>
      </w:r>
      <w:r w:rsidR="00041A31">
        <w:rPr>
          <w:sz w:val="24"/>
          <w:szCs w:val="24"/>
        </w:rPr>
        <w:t xml:space="preserve">negative </w:t>
      </w:r>
      <w:r>
        <w:rPr>
          <w:sz w:val="24"/>
          <w:szCs w:val="24"/>
        </w:rPr>
        <w:t>impact (outside of conferences, manuscripts, data collection, and available time for scholarly activities)</w:t>
      </w:r>
      <w:r w:rsidR="00041A31">
        <w:rPr>
          <w:sz w:val="24"/>
          <w:szCs w:val="24"/>
        </w:rPr>
        <w:t xml:space="preserve"> of</w:t>
      </w:r>
      <w:r>
        <w:rPr>
          <w:sz w:val="24"/>
          <w:szCs w:val="24"/>
        </w:rPr>
        <w:t xml:space="preserve"> C</w:t>
      </w:r>
      <w:r w:rsidR="00075D03">
        <w:rPr>
          <w:sz w:val="24"/>
          <w:szCs w:val="24"/>
        </w:rPr>
        <w:t>OVID</w:t>
      </w:r>
      <w:r>
        <w:rPr>
          <w:sz w:val="24"/>
          <w:szCs w:val="24"/>
        </w:rPr>
        <w:t>-19. Roughly a quarter of respondents took this opportunity to describe the various ways that the pandemic posed a challenge to their scholarship. Among the responses, the following themes emerged:</w:t>
      </w:r>
    </w:p>
    <w:p w14:paraId="00000046" w14:textId="77777777" w:rsidR="005649C8" w:rsidRDefault="00C41FB1">
      <w:pPr>
        <w:numPr>
          <w:ilvl w:val="0"/>
          <w:numId w:val="9"/>
        </w:numPr>
        <w:shd w:val="clear" w:color="auto" w:fill="FFFFFF"/>
        <w:spacing w:after="0" w:line="276" w:lineRule="auto"/>
        <w:rPr>
          <w:sz w:val="24"/>
          <w:szCs w:val="24"/>
        </w:rPr>
      </w:pPr>
      <w:r>
        <w:rPr>
          <w:sz w:val="24"/>
          <w:szCs w:val="24"/>
        </w:rPr>
        <w:t>Significant disruptions to research agendas and scholarly momentum</w:t>
      </w:r>
    </w:p>
    <w:p w14:paraId="00000047" w14:textId="6EB26C2C" w:rsidR="005649C8" w:rsidRDefault="00C41FB1">
      <w:pPr>
        <w:numPr>
          <w:ilvl w:val="0"/>
          <w:numId w:val="9"/>
        </w:numPr>
        <w:shd w:val="clear" w:color="auto" w:fill="FFFFFF"/>
        <w:spacing w:after="0" w:line="276" w:lineRule="auto"/>
        <w:rPr>
          <w:sz w:val="24"/>
          <w:szCs w:val="24"/>
        </w:rPr>
      </w:pPr>
      <w:r>
        <w:rPr>
          <w:sz w:val="24"/>
          <w:szCs w:val="24"/>
        </w:rPr>
        <w:t>Inability to access resources and</w:t>
      </w:r>
      <w:r w:rsidR="008C7573">
        <w:rPr>
          <w:sz w:val="24"/>
          <w:szCs w:val="24"/>
        </w:rPr>
        <w:t xml:space="preserve"> to</w:t>
      </w:r>
      <w:r>
        <w:rPr>
          <w:sz w:val="24"/>
          <w:szCs w:val="24"/>
        </w:rPr>
        <w:t xml:space="preserve"> collaborate with peers</w:t>
      </w:r>
    </w:p>
    <w:p w14:paraId="00000048" w14:textId="77777777" w:rsidR="005649C8" w:rsidRDefault="00C41FB1">
      <w:pPr>
        <w:spacing w:after="0" w:line="240" w:lineRule="auto"/>
        <w:ind w:left="360"/>
        <w:rPr>
          <w:sz w:val="24"/>
          <w:szCs w:val="24"/>
          <w:highlight w:val="white"/>
          <w:u w:val="single"/>
        </w:rPr>
      </w:pPr>
      <w:r>
        <w:rPr>
          <w:sz w:val="24"/>
          <w:szCs w:val="24"/>
          <w:highlight w:val="white"/>
          <w:u w:val="single"/>
        </w:rPr>
        <w:t>Quotes</w:t>
      </w:r>
    </w:p>
    <w:p w14:paraId="00000049" w14:textId="77777777" w:rsidR="005649C8" w:rsidRDefault="00C41FB1">
      <w:pPr>
        <w:spacing w:after="0" w:line="240" w:lineRule="auto"/>
        <w:ind w:left="360"/>
        <w:rPr>
          <w:sz w:val="24"/>
          <w:szCs w:val="24"/>
          <w:highlight w:val="white"/>
        </w:rPr>
      </w:pPr>
      <w:r>
        <w:rPr>
          <w:sz w:val="24"/>
          <w:szCs w:val="24"/>
          <w:highlight w:val="white"/>
        </w:rPr>
        <w:t>“</w:t>
      </w:r>
      <w:r>
        <w:rPr>
          <w:i/>
          <w:sz w:val="24"/>
          <w:szCs w:val="24"/>
          <w:highlight w:val="white"/>
        </w:rPr>
        <w:t>The pandemic has been so mentally taxing that even when I carve out time to work on my scholarship, I find myself too burnt out to make much progress.</w:t>
      </w:r>
      <w:r>
        <w:rPr>
          <w:sz w:val="24"/>
          <w:szCs w:val="24"/>
          <w:highlight w:val="white"/>
        </w:rPr>
        <w:t>”</w:t>
      </w:r>
    </w:p>
    <w:p w14:paraId="0000004A" w14:textId="77777777" w:rsidR="005649C8" w:rsidRDefault="005649C8">
      <w:pPr>
        <w:spacing w:after="0" w:line="240" w:lineRule="auto"/>
        <w:ind w:left="360"/>
        <w:rPr>
          <w:sz w:val="24"/>
          <w:szCs w:val="24"/>
          <w:highlight w:val="white"/>
        </w:rPr>
      </w:pPr>
    </w:p>
    <w:p w14:paraId="0000004B" w14:textId="77777777" w:rsidR="005649C8" w:rsidRDefault="00C41FB1">
      <w:pPr>
        <w:spacing w:after="0" w:line="240" w:lineRule="auto"/>
        <w:ind w:left="360"/>
        <w:rPr>
          <w:sz w:val="24"/>
          <w:szCs w:val="24"/>
          <w:highlight w:val="white"/>
        </w:rPr>
      </w:pPr>
      <w:r>
        <w:rPr>
          <w:sz w:val="24"/>
          <w:szCs w:val="24"/>
          <w:highlight w:val="white"/>
        </w:rPr>
        <w:t>“</w:t>
      </w:r>
      <w:r>
        <w:rPr>
          <w:i/>
          <w:sz w:val="24"/>
          <w:szCs w:val="24"/>
          <w:highlight w:val="white"/>
        </w:rPr>
        <w:t>I have been working from 70 to 80 hours every week just to keep up with my teaching and research.</w:t>
      </w:r>
      <w:r>
        <w:rPr>
          <w:sz w:val="24"/>
          <w:szCs w:val="24"/>
          <w:highlight w:val="white"/>
        </w:rPr>
        <w:t>”</w:t>
      </w:r>
    </w:p>
    <w:p w14:paraId="0000004C" w14:textId="77777777" w:rsidR="005649C8" w:rsidRDefault="005649C8">
      <w:pPr>
        <w:spacing w:after="0" w:line="240" w:lineRule="auto"/>
        <w:rPr>
          <w:sz w:val="24"/>
          <w:szCs w:val="24"/>
        </w:rPr>
      </w:pPr>
    </w:p>
    <w:p w14:paraId="00000050" w14:textId="01DB39D4" w:rsidR="005649C8" w:rsidRDefault="00C41FB1">
      <w:pPr>
        <w:jc w:val="center"/>
        <w:rPr>
          <w:b/>
          <w:sz w:val="28"/>
          <w:szCs w:val="28"/>
        </w:rPr>
      </w:pPr>
      <w:r>
        <w:rPr>
          <w:b/>
          <w:sz w:val="28"/>
          <w:szCs w:val="28"/>
        </w:rPr>
        <w:t>Caretaking</w:t>
      </w:r>
      <w:r w:rsidR="00B83C75">
        <w:rPr>
          <w:b/>
          <w:sz w:val="28"/>
          <w:szCs w:val="28"/>
        </w:rPr>
        <w:t>/Caregiving</w:t>
      </w:r>
    </w:p>
    <w:p w14:paraId="00000051" w14:textId="5ADCC74C" w:rsidR="005649C8" w:rsidRDefault="00C41FB1">
      <w:pPr>
        <w:rPr>
          <w:sz w:val="24"/>
          <w:szCs w:val="24"/>
        </w:rPr>
      </w:pPr>
      <w:r>
        <w:rPr>
          <w:sz w:val="24"/>
          <w:szCs w:val="24"/>
        </w:rPr>
        <w:t>Almost one-half of re</w:t>
      </w:r>
      <w:r w:rsidR="00614433">
        <w:rPr>
          <w:sz w:val="24"/>
          <w:szCs w:val="24"/>
        </w:rPr>
        <w:t>spondents</w:t>
      </w:r>
      <w:r>
        <w:rPr>
          <w:sz w:val="24"/>
          <w:szCs w:val="24"/>
        </w:rPr>
        <w:t xml:space="preserve"> (48%) reported being the primary caretaker/caregiver in their households.</w:t>
      </w:r>
    </w:p>
    <w:p w14:paraId="00000052" w14:textId="6C1053A8" w:rsidR="005649C8" w:rsidRDefault="00C41FB1">
      <w:pPr>
        <w:rPr>
          <w:sz w:val="24"/>
          <w:szCs w:val="24"/>
        </w:rPr>
      </w:pPr>
      <w:r>
        <w:rPr>
          <w:sz w:val="24"/>
          <w:szCs w:val="24"/>
        </w:rPr>
        <w:t>More than a third of faculty (40%) experienced substantial increases in caretaking</w:t>
      </w:r>
      <w:r w:rsidR="003807CF">
        <w:rPr>
          <w:sz w:val="24"/>
          <w:szCs w:val="24"/>
        </w:rPr>
        <w:t>/caregiving</w:t>
      </w:r>
      <w:r>
        <w:rPr>
          <w:sz w:val="24"/>
          <w:szCs w:val="24"/>
        </w:rPr>
        <w:t xml:space="preserve"> time (8 – 9 hours increase and much more).</w:t>
      </w:r>
    </w:p>
    <w:p w14:paraId="00000053" w14:textId="347205FA" w:rsidR="005649C8" w:rsidRDefault="00C41FB1">
      <w:pPr>
        <w:rPr>
          <w:sz w:val="24"/>
          <w:szCs w:val="24"/>
        </w:rPr>
      </w:pPr>
      <w:r>
        <w:rPr>
          <w:sz w:val="24"/>
          <w:szCs w:val="24"/>
        </w:rPr>
        <w:t>Faculty who are caregivers experienced substantial decline in scholarly activities</w:t>
      </w:r>
      <w:r w:rsidR="00667662">
        <w:rPr>
          <w:sz w:val="24"/>
          <w:szCs w:val="24"/>
        </w:rPr>
        <w:t xml:space="preserve"> with</w:t>
      </w:r>
      <w:r>
        <w:rPr>
          <w:sz w:val="24"/>
          <w:szCs w:val="24"/>
        </w:rPr>
        <w:t xml:space="preserve"> </w:t>
      </w:r>
      <w:r w:rsidR="00667662">
        <w:rPr>
          <w:sz w:val="24"/>
          <w:szCs w:val="24"/>
        </w:rPr>
        <w:t>more than one-quarter (</w:t>
      </w:r>
      <w:r>
        <w:rPr>
          <w:sz w:val="24"/>
          <w:szCs w:val="24"/>
        </w:rPr>
        <w:t>2</w:t>
      </w:r>
      <w:r w:rsidR="00D62B0B">
        <w:rPr>
          <w:sz w:val="24"/>
          <w:szCs w:val="24"/>
        </w:rPr>
        <w:t>7</w:t>
      </w:r>
      <w:r>
        <w:rPr>
          <w:sz w:val="24"/>
          <w:szCs w:val="24"/>
        </w:rPr>
        <w:t>%</w:t>
      </w:r>
      <w:r w:rsidR="00667662">
        <w:rPr>
          <w:sz w:val="24"/>
          <w:szCs w:val="24"/>
        </w:rPr>
        <w:t>)</w:t>
      </w:r>
      <w:r>
        <w:rPr>
          <w:sz w:val="24"/>
          <w:szCs w:val="24"/>
        </w:rPr>
        <w:t xml:space="preserve"> of </w:t>
      </w:r>
      <w:r w:rsidR="00293A68">
        <w:rPr>
          <w:sz w:val="24"/>
          <w:szCs w:val="24"/>
        </w:rPr>
        <w:t>caretaking/</w:t>
      </w:r>
      <w:r>
        <w:rPr>
          <w:sz w:val="24"/>
          <w:szCs w:val="24"/>
        </w:rPr>
        <w:t xml:space="preserve">caregiving faculty </w:t>
      </w:r>
      <w:r w:rsidR="00667662">
        <w:rPr>
          <w:sz w:val="24"/>
          <w:szCs w:val="24"/>
        </w:rPr>
        <w:t>reporting</w:t>
      </w:r>
      <w:r>
        <w:rPr>
          <w:sz w:val="24"/>
          <w:szCs w:val="24"/>
        </w:rPr>
        <w:t xml:space="preserve"> </w:t>
      </w:r>
      <w:r w:rsidR="00D62B0B">
        <w:rPr>
          <w:sz w:val="24"/>
          <w:szCs w:val="24"/>
        </w:rPr>
        <w:t>greater than 60</w:t>
      </w:r>
      <w:r>
        <w:rPr>
          <w:sz w:val="24"/>
          <w:szCs w:val="24"/>
        </w:rPr>
        <w:t>% reduction in scholarship activities.</w:t>
      </w:r>
    </w:p>
    <w:p w14:paraId="00000054" w14:textId="77777777" w:rsidR="005649C8" w:rsidRDefault="005649C8">
      <w:pPr>
        <w:jc w:val="center"/>
        <w:rPr>
          <w:b/>
          <w:sz w:val="28"/>
          <w:szCs w:val="28"/>
        </w:rPr>
      </w:pPr>
    </w:p>
    <w:p w14:paraId="00000055" w14:textId="77777777" w:rsidR="005649C8" w:rsidRDefault="00C41FB1">
      <w:pPr>
        <w:jc w:val="center"/>
        <w:rPr>
          <w:b/>
          <w:sz w:val="28"/>
          <w:szCs w:val="28"/>
        </w:rPr>
      </w:pPr>
      <w:r>
        <w:rPr>
          <w:b/>
          <w:sz w:val="28"/>
          <w:szCs w:val="28"/>
        </w:rPr>
        <w:t xml:space="preserve">Challenges Experienced </w:t>
      </w:r>
    </w:p>
    <w:p w14:paraId="00000056" w14:textId="77777777" w:rsidR="005649C8" w:rsidRDefault="00C41FB1">
      <w:pPr>
        <w:rPr>
          <w:b/>
          <w:i/>
          <w:sz w:val="26"/>
          <w:szCs w:val="26"/>
        </w:rPr>
      </w:pPr>
      <w:r>
        <w:rPr>
          <w:b/>
          <w:i/>
          <w:sz w:val="26"/>
          <w:szCs w:val="26"/>
        </w:rPr>
        <w:t>Personal and Professional Challenges</w:t>
      </w:r>
    </w:p>
    <w:p w14:paraId="00000057" w14:textId="5ECF2B48" w:rsidR="005649C8" w:rsidRDefault="00C41FB1">
      <w:pPr>
        <w:rPr>
          <w:sz w:val="24"/>
          <w:szCs w:val="24"/>
        </w:rPr>
      </w:pPr>
      <w:r>
        <w:rPr>
          <w:sz w:val="24"/>
          <w:szCs w:val="24"/>
        </w:rPr>
        <w:t xml:space="preserve">Substantial majorities experienced at least one among twelve challenge areas (financial strain, physical health, mental health, loneliness/isolation, lack of peer support, reduced </w:t>
      </w:r>
      <w:r w:rsidR="001E22B9">
        <w:rPr>
          <w:sz w:val="24"/>
          <w:szCs w:val="24"/>
        </w:rPr>
        <w:t>scholarship</w:t>
      </w:r>
      <w:r>
        <w:rPr>
          <w:sz w:val="24"/>
          <w:szCs w:val="24"/>
        </w:rPr>
        <w:t xml:space="preserve">, </w:t>
      </w:r>
      <w:r w:rsidR="001E22B9">
        <w:rPr>
          <w:sz w:val="24"/>
          <w:szCs w:val="24"/>
        </w:rPr>
        <w:t xml:space="preserve">promotion and tenure </w:t>
      </w:r>
      <w:r>
        <w:rPr>
          <w:sz w:val="24"/>
          <w:szCs w:val="24"/>
        </w:rPr>
        <w:t xml:space="preserve">worry, increased </w:t>
      </w:r>
      <w:r w:rsidR="006B2B54">
        <w:rPr>
          <w:sz w:val="24"/>
          <w:szCs w:val="24"/>
        </w:rPr>
        <w:t xml:space="preserve">class </w:t>
      </w:r>
      <w:r>
        <w:rPr>
          <w:sz w:val="24"/>
          <w:szCs w:val="24"/>
        </w:rPr>
        <w:t xml:space="preserve">workload, </w:t>
      </w:r>
      <w:r w:rsidR="00905335">
        <w:rPr>
          <w:sz w:val="24"/>
          <w:szCs w:val="24"/>
        </w:rPr>
        <w:t xml:space="preserve">time spent at </w:t>
      </w:r>
      <w:r>
        <w:rPr>
          <w:sz w:val="24"/>
          <w:szCs w:val="24"/>
        </w:rPr>
        <w:t xml:space="preserve">student support, </w:t>
      </w:r>
      <w:r w:rsidR="006B2B54">
        <w:rPr>
          <w:sz w:val="24"/>
          <w:szCs w:val="24"/>
        </w:rPr>
        <w:t xml:space="preserve">challenges with </w:t>
      </w:r>
      <w:r>
        <w:rPr>
          <w:sz w:val="24"/>
          <w:szCs w:val="24"/>
        </w:rPr>
        <w:t xml:space="preserve">online </w:t>
      </w:r>
      <w:r w:rsidR="006B2B54">
        <w:rPr>
          <w:sz w:val="24"/>
          <w:szCs w:val="24"/>
        </w:rPr>
        <w:t>instruction</w:t>
      </w:r>
      <w:r>
        <w:rPr>
          <w:sz w:val="24"/>
          <w:szCs w:val="24"/>
        </w:rPr>
        <w:t xml:space="preserve">, poor </w:t>
      </w:r>
      <w:r w:rsidR="00417C08">
        <w:rPr>
          <w:sz w:val="24"/>
          <w:szCs w:val="24"/>
        </w:rPr>
        <w:t xml:space="preserve">student </w:t>
      </w:r>
      <w:r>
        <w:rPr>
          <w:sz w:val="24"/>
          <w:szCs w:val="24"/>
        </w:rPr>
        <w:t>evaluations, and increased service load</w:t>
      </w:r>
      <w:r w:rsidR="00417C08">
        <w:rPr>
          <w:sz w:val="24"/>
          <w:szCs w:val="24"/>
        </w:rPr>
        <w:t xml:space="preserve"> to address COVID-related needs</w:t>
      </w:r>
      <w:r>
        <w:rPr>
          <w:sz w:val="24"/>
          <w:szCs w:val="24"/>
        </w:rPr>
        <w:t>).</w:t>
      </w:r>
    </w:p>
    <w:p w14:paraId="00000058" w14:textId="77777777" w:rsidR="005649C8" w:rsidRDefault="00C41FB1">
      <w:pPr>
        <w:rPr>
          <w:sz w:val="24"/>
          <w:szCs w:val="24"/>
          <w:u w:val="single"/>
        </w:rPr>
      </w:pPr>
      <w:r>
        <w:rPr>
          <w:sz w:val="24"/>
          <w:szCs w:val="24"/>
          <w:u w:val="single"/>
        </w:rPr>
        <w:t>Teaching and Student Support</w:t>
      </w:r>
    </w:p>
    <w:p w14:paraId="00000059" w14:textId="31B05E09" w:rsidR="005649C8" w:rsidRDefault="00C41FB1">
      <w:pPr>
        <w:rPr>
          <w:sz w:val="24"/>
          <w:szCs w:val="24"/>
        </w:rPr>
      </w:pPr>
      <w:r>
        <w:rPr>
          <w:sz w:val="24"/>
          <w:szCs w:val="24"/>
        </w:rPr>
        <w:t xml:space="preserve">The challenge that was most felt by faculty addressed </w:t>
      </w:r>
      <w:r>
        <w:rPr>
          <w:b/>
          <w:i/>
          <w:sz w:val="24"/>
          <w:szCs w:val="24"/>
        </w:rPr>
        <w:t>teaching</w:t>
      </w:r>
      <w:r w:rsidR="009B0E93">
        <w:rPr>
          <w:b/>
          <w:i/>
          <w:sz w:val="24"/>
          <w:szCs w:val="24"/>
        </w:rPr>
        <w:t xml:space="preserve"> engagement </w:t>
      </w:r>
      <w:r>
        <w:rPr>
          <w:b/>
          <w:i/>
          <w:sz w:val="24"/>
          <w:szCs w:val="24"/>
        </w:rPr>
        <w:t>and student support</w:t>
      </w:r>
      <w:r w:rsidR="00B1308A">
        <w:rPr>
          <w:b/>
          <w:i/>
          <w:sz w:val="24"/>
          <w:szCs w:val="24"/>
        </w:rPr>
        <w:t xml:space="preserve"> challenges</w:t>
      </w:r>
      <w:r>
        <w:rPr>
          <w:sz w:val="24"/>
          <w:szCs w:val="24"/>
        </w:rPr>
        <w:t xml:space="preserve">, with approximately three-quarters of faculty reporting </w:t>
      </w:r>
      <w:r w:rsidR="00707E99">
        <w:rPr>
          <w:sz w:val="24"/>
          <w:szCs w:val="24"/>
        </w:rPr>
        <w:t>such c</w:t>
      </w:r>
      <w:r w:rsidR="00A6625A">
        <w:rPr>
          <w:sz w:val="24"/>
          <w:szCs w:val="24"/>
        </w:rPr>
        <w:t>oncerns</w:t>
      </w:r>
      <w:r w:rsidR="00707E99">
        <w:rPr>
          <w:sz w:val="24"/>
          <w:szCs w:val="24"/>
        </w:rPr>
        <w:t xml:space="preserve">. Therefore, </w:t>
      </w:r>
      <w:r w:rsidR="00B1308A" w:rsidRPr="00C15DD9">
        <w:rPr>
          <w:i/>
          <w:iCs/>
          <w:sz w:val="24"/>
          <w:szCs w:val="24"/>
        </w:rPr>
        <w:t>teaching engagement and student support</w:t>
      </w:r>
      <w:r w:rsidR="00B1308A">
        <w:rPr>
          <w:sz w:val="24"/>
          <w:szCs w:val="24"/>
        </w:rPr>
        <w:t xml:space="preserve"> challenges included, </w:t>
      </w:r>
      <w:r>
        <w:rPr>
          <w:sz w:val="24"/>
          <w:szCs w:val="24"/>
        </w:rPr>
        <w:t>increased time at student support (75%), increased class workload (74%) and increased challenges related to converting to online instruction (73%).</w:t>
      </w:r>
    </w:p>
    <w:p w14:paraId="0000005A" w14:textId="77777777" w:rsidR="005649C8" w:rsidRDefault="00C41FB1">
      <w:pPr>
        <w:rPr>
          <w:sz w:val="24"/>
          <w:szCs w:val="24"/>
          <w:u w:val="single"/>
        </w:rPr>
      </w:pPr>
      <w:r>
        <w:rPr>
          <w:sz w:val="24"/>
          <w:szCs w:val="24"/>
          <w:u w:val="single"/>
        </w:rPr>
        <w:t>Personal Health and Well-Being</w:t>
      </w:r>
    </w:p>
    <w:p w14:paraId="0000005B" w14:textId="0660B07A" w:rsidR="005649C8" w:rsidRDefault="00C41FB1">
      <w:pPr>
        <w:rPr>
          <w:sz w:val="24"/>
          <w:szCs w:val="24"/>
        </w:rPr>
      </w:pPr>
      <w:r>
        <w:rPr>
          <w:sz w:val="24"/>
          <w:szCs w:val="24"/>
        </w:rPr>
        <w:t xml:space="preserve">The next most impactful challenges were related to </w:t>
      </w:r>
      <w:r>
        <w:rPr>
          <w:b/>
          <w:i/>
          <w:sz w:val="24"/>
          <w:szCs w:val="24"/>
        </w:rPr>
        <w:t>personal health and well-be</w:t>
      </w:r>
      <w:r>
        <w:rPr>
          <w:b/>
          <w:sz w:val="24"/>
          <w:szCs w:val="24"/>
        </w:rPr>
        <w:t>ing</w:t>
      </w:r>
      <w:r>
        <w:rPr>
          <w:sz w:val="24"/>
          <w:szCs w:val="24"/>
        </w:rPr>
        <w:t>, with up to two-thirds of faculty reporting such c</w:t>
      </w:r>
      <w:r w:rsidR="003D265C">
        <w:rPr>
          <w:sz w:val="24"/>
          <w:szCs w:val="24"/>
        </w:rPr>
        <w:t>hallenges</w:t>
      </w:r>
      <w:r>
        <w:rPr>
          <w:sz w:val="24"/>
          <w:szCs w:val="24"/>
        </w:rPr>
        <w:t xml:space="preserve">. </w:t>
      </w:r>
      <w:r>
        <w:rPr>
          <w:i/>
          <w:sz w:val="24"/>
          <w:szCs w:val="24"/>
        </w:rPr>
        <w:t>Mental health concerns</w:t>
      </w:r>
      <w:r>
        <w:rPr>
          <w:sz w:val="24"/>
          <w:szCs w:val="24"/>
        </w:rPr>
        <w:t xml:space="preserve"> were the most impactful (67% experienced mental health challenges) followed by </w:t>
      </w:r>
      <w:r>
        <w:rPr>
          <w:i/>
          <w:sz w:val="24"/>
          <w:szCs w:val="24"/>
        </w:rPr>
        <w:t>feelings of isolation</w:t>
      </w:r>
      <w:r>
        <w:rPr>
          <w:sz w:val="24"/>
          <w:szCs w:val="24"/>
        </w:rPr>
        <w:t xml:space="preserve"> (63% reported feelings of isolation) and </w:t>
      </w:r>
      <w:r>
        <w:rPr>
          <w:i/>
          <w:sz w:val="24"/>
          <w:szCs w:val="24"/>
        </w:rPr>
        <w:t>physical health concerns</w:t>
      </w:r>
      <w:r>
        <w:rPr>
          <w:sz w:val="24"/>
          <w:szCs w:val="24"/>
        </w:rPr>
        <w:t xml:space="preserve"> (62% experienced physical health issues).</w:t>
      </w:r>
    </w:p>
    <w:p w14:paraId="0000005C" w14:textId="4121808D" w:rsidR="005649C8" w:rsidRDefault="00C41FB1">
      <w:pPr>
        <w:shd w:val="clear" w:color="auto" w:fill="FFFFFF"/>
        <w:spacing w:after="200"/>
        <w:rPr>
          <w:sz w:val="24"/>
          <w:szCs w:val="24"/>
        </w:rPr>
      </w:pPr>
      <w:r>
        <w:rPr>
          <w:sz w:val="24"/>
          <w:szCs w:val="24"/>
        </w:rPr>
        <w:t xml:space="preserve">The specific themes reported by faculty addressing </w:t>
      </w:r>
      <w:r w:rsidR="004A6F92">
        <w:rPr>
          <w:i/>
          <w:iCs/>
          <w:sz w:val="24"/>
          <w:szCs w:val="24"/>
        </w:rPr>
        <w:t xml:space="preserve">personal health and well-being </w:t>
      </w:r>
      <w:r w:rsidR="00912300">
        <w:rPr>
          <w:sz w:val="24"/>
          <w:szCs w:val="24"/>
        </w:rPr>
        <w:t xml:space="preserve">using the </w:t>
      </w:r>
      <w:r>
        <w:rPr>
          <w:sz w:val="24"/>
          <w:szCs w:val="24"/>
        </w:rPr>
        <w:t>free-response question included:</w:t>
      </w:r>
    </w:p>
    <w:p w14:paraId="0000005D" w14:textId="752A3EE4" w:rsidR="005649C8" w:rsidRDefault="00C41FB1">
      <w:pPr>
        <w:numPr>
          <w:ilvl w:val="0"/>
          <w:numId w:val="10"/>
        </w:numPr>
        <w:shd w:val="clear" w:color="auto" w:fill="FFFFFF"/>
        <w:spacing w:after="0" w:line="276" w:lineRule="auto"/>
        <w:rPr>
          <w:sz w:val="24"/>
          <w:szCs w:val="24"/>
        </w:rPr>
      </w:pPr>
      <w:r>
        <w:rPr>
          <w:sz w:val="24"/>
          <w:szCs w:val="24"/>
        </w:rPr>
        <w:t>The inability of UW</w:t>
      </w:r>
      <w:r w:rsidR="00CC08F0">
        <w:rPr>
          <w:sz w:val="24"/>
          <w:szCs w:val="24"/>
        </w:rPr>
        <w:t xml:space="preserve"> Tacoma</w:t>
      </w:r>
      <w:r>
        <w:rPr>
          <w:sz w:val="24"/>
          <w:szCs w:val="24"/>
        </w:rPr>
        <w:t xml:space="preserve"> to ensure safe workspaces (via vaccination mandates, reduced class size, clarification regarding policing student mask compliance).</w:t>
      </w:r>
    </w:p>
    <w:p w14:paraId="0000005E" w14:textId="0D2AA0FE" w:rsidR="005649C8" w:rsidRDefault="00C41FB1">
      <w:pPr>
        <w:numPr>
          <w:ilvl w:val="0"/>
          <w:numId w:val="10"/>
        </w:numPr>
        <w:shd w:val="clear" w:color="auto" w:fill="FFFFFF"/>
        <w:spacing w:after="0" w:line="276" w:lineRule="auto"/>
        <w:rPr>
          <w:sz w:val="24"/>
          <w:szCs w:val="24"/>
        </w:rPr>
      </w:pPr>
      <w:r>
        <w:rPr>
          <w:sz w:val="24"/>
          <w:szCs w:val="24"/>
        </w:rPr>
        <w:t>Fear of contracting C</w:t>
      </w:r>
      <w:r w:rsidR="00CC08F0">
        <w:rPr>
          <w:sz w:val="24"/>
          <w:szCs w:val="24"/>
        </w:rPr>
        <w:t>OVID</w:t>
      </w:r>
      <w:r>
        <w:rPr>
          <w:sz w:val="24"/>
          <w:szCs w:val="24"/>
        </w:rPr>
        <w:t xml:space="preserve"> on campus and passing it on to vulnerable family members.</w:t>
      </w:r>
    </w:p>
    <w:p w14:paraId="0000005F" w14:textId="77777777" w:rsidR="005649C8" w:rsidRDefault="00C41FB1">
      <w:pPr>
        <w:numPr>
          <w:ilvl w:val="0"/>
          <w:numId w:val="10"/>
        </w:numPr>
        <w:shd w:val="clear" w:color="auto" w:fill="FFFFFF"/>
        <w:spacing w:after="0" w:line="276" w:lineRule="auto"/>
        <w:rPr>
          <w:sz w:val="24"/>
          <w:szCs w:val="24"/>
        </w:rPr>
      </w:pPr>
      <w:r>
        <w:rPr>
          <w:sz w:val="24"/>
          <w:szCs w:val="24"/>
        </w:rPr>
        <w:t xml:space="preserve">Concern that the decision to return to in-person instruction was made with little faculty involvement and this is reflective of problematic institutional values.    </w:t>
      </w:r>
    </w:p>
    <w:p w14:paraId="00000060" w14:textId="77777777" w:rsidR="005649C8" w:rsidRDefault="00C41FB1">
      <w:pPr>
        <w:numPr>
          <w:ilvl w:val="0"/>
          <w:numId w:val="10"/>
        </w:numPr>
        <w:shd w:val="clear" w:color="auto" w:fill="FFFFFF"/>
        <w:spacing w:after="200" w:line="276" w:lineRule="auto"/>
        <w:rPr>
          <w:sz w:val="24"/>
          <w:szCs w:val="24"/>
        </w:rPr>
      </w:pPr>
      <w:r>
        <w:rPr>
          <w:sz w:val="24"/>
          <w:szCs w:val="24"/>
        </w:rPr>
        <w:t>Fear that voicing concerns about returning to in-person instruction might affect the tenure and promotion process.</w:t>
      </w:r>
    </w:p>
    <w:p w14:paraId="22E9DE68" w14:textId="77777777" w:rsidR="00CC08F0" w:rsidRDefault="00CC08F0">
      <w:pPr>
        <w:spacing w:after="0" w:line="240" w:lineRule="auto"/>
        <w:ind w:left="360"/>
        <w:rPr>
          <w:sz w:val="24"/>
          <w:szCs w:val="24"/>
          <w:highlight w:val="white"/>
          <w:u w:val="single"/>
        </w:rPr>
      </w:pPr>
    </w:p>
    <w:p w14:paraId="5E6D497B" w14:textId="77777777" w:rsidR="00CC08F0" w:rsidRDefault="00CC08F0">
      <w:pPr>
        <w:spacing w:after="0" w:line="240" w:lineRule="auto"/>
        <w:ind w:left="360"/>
        <w:rPr>
          <w:sz w:val="24"/>
          <w:szCs w:val="24"/>
          <w:highlight w:val="white"/>
          <w:u w:val="single"/>
        </w:rPr>
      </w:pPr>
    </w:p>
    <w:p w14:paraId="00000061" w14:textId="01060152" w:rsidR="005649C8" w:rsidRDefault="00C41FB1">
      <w:pPr>
        <w:spacing w:after="0" w:line="240" w:lineRule="auto"/>
        <w:ind w:left="360"/>
        <w:rPr>
          <w:sz w:val="24"/>
          <w:szCs w:val="24"/>
          <w:highlight w:val="white"/>
          <w:u w:val="single"/>
        </w:rPr>
      </w:pPr>
      <w:r>
        <w:rPr>
          <w:sz w:val="24"/>
          <w:szCs w:val="24"/>
          <w:highlight w:val="white"/>
          <w:u w:val="single"/>
        </w:rPr>
        <w:t>Quotes:</w:t>
      </w:r>
    </w:p>
    <w:p w14:paraId="00000062" w14:textId="77777777" w:rsidR="005649C8" w:rsidRDefault="00C41FB1">
      <w:pPr>
        <w:spacing w:after="0" w:line="240" w:lineRule="auto"/>
        <w:ind w:left="360"/>
        <w:rPr>
          <w:i/>
          <w:sz w:val="24"/>
          <w:szCs w:val="24"/>
          <w:highlight w:val="white"/>
        </w:rPr>
      </w:pPr>
      <w:r>
        <w:rPr>
          <w:i/>
          <w:sz w:val="24"/>
          <w:szCs w:val="24"/>
          <w:highlight w:val="white"/>
        </w:rPr>
        <w:t>“The UW has repeatedly stated they are concerned for the health and safety of students and faculty while making decisions that clearly indicate money is the only thing they are concerned about. So, I do not trust anything UW has posted and most of UW policies are to avoid legal issues, not keep us safe.”</w:t>
      </w:r>
    </w:p>
    <w:p w14:paraId="00000063" w14:textId="77777777" w:rsidR="005649C8" w:rsidRDefault="005649C8">
      <w:pPr>
        <w:spacing w:after="0" w:line="240" w:lineRule="auto"/>
        <w:ind w:left="360"/>
        <w:rPr>
          <w:i/>
          <w:sz w:val="24"/>
          <w:szCs w:val="24"/>
          <w:highlight w:val="white"/>
        </w:rPr>
      </w:pPr>
    </w:p>
    <w:p w14:paraId="00000064" w14:textId="77777777" w:rsidR="005649C8" w:rsidRDefault="00C41FB1">
      <w:pPr>
        <w:spacing w:after="0" w:line="240" w:lineRule="auto"/>
        <w:ind w:left="360"/>
        <w:rPr>
          <w:i/>
          <w:sz w:val="24"/>
          <w:szCs w:val="24"/>
          <w:highlight w:val="white"/>
        </w:rPr>
      </w:pPr>
      <w:r>
        <w:rPr>
          <w:i/>
          <w:sz w:val="24"/>
          <w:szCs w:val="24"/>
          <w:highlight w:val="white"/>
        </w:rPr>
        <w:t>“My parents, my spouse, and both my kids are immunocompromised. What more do you want me to say? This has been hell and anytime I try to raise it I'm looked at skeptically or like I don't care about teaching. It's awful.”</w:t>
      </w:r>
    </w:p>
    <w:p w14:paraId="00000065" w14:textId="77777777" w:rsidR="005649C8" w:rsidRDefault="005649C8">
      <w:pPr>
        <w:spacing w:after="0" w:line="240" w:lineRule="auto"/>
        <w:ind w:left="360"/>
        <w:rPr>
          <w:i/>
          <w:sz w:val="24"/>
          <w:szCs w:val="24"/>
          <w:highlight w:val="white"/>
        </w:rPr>
      </w:pPr>
    </w:p>
    <w:p w14:paraId="00000066" w14:textId="77777777" w:rsidR="005649C8" w:rsidRDefault="00C41FB1">
      <w:pPr>
        <w:spacing w:after="0" w:line="240" w:lineRule="auto"/>
        <w:ind w:left="360"/>
        <w:rPr>
          <w:i/>
          <w:sz w:val="24"/>
          <w:szCs w:val="24"/>
          <w:highlight w:val="white"/>
        </w:rPr>
      </w:pPr>
      <w:r>
        <w:rPr>
          <w:i/>
          <w:sz w:val="24"/>
          <w:szCs w:val="24"/>
          <w:highlight w:val="white"/>
        </w:rPr>
        <w:t>“This is a game of probability - the more people you are around, the higher your risk. When faculty and staff expressed concerns about this, the university's response was largely ‘deal with it - we want to be back in person.’”</w:t>
      </w:r>
    </w:p>
    <w:p w14:paraId="00000067" w14:textId="77777777" w:rsidR="005649C8" w:rsidRDefault="005649C8">
      <w:pPr>
        <w:rPr>
          <w:sz w:val="24"/>
          <w:szCs w:val="24"/>
          <w:u w:val="single"/>
        </w:rPr>
      </w:pPr>
    </w:p>
    <w:p w14:paraId="00000068" w14:textId="77777777" w:rsidR="005649C8" w:rsidRDefault="00C41FB1">
      <w:pPr>
        <w:rPr>
          <w:sz w:val="24"/>
          <w:szCs w:val="24"/>
          <w:u w:val="single"/>
        </w:rPr>
      </w:pPr>
      <w:r>
        <w:rPr>
          <w:sz w:val="24"/>
          <w:szCs w:val="24"/>
          <w:u w:val="single"/>
        </w:rPr>
        <w:t>Personal Scholarship and Career-Related Concerns</w:t>
      </w:r>
    </w:p>
    <w:p w14:paraId="00000069" w14:textId="77777777" w:rsidR="005649C8" w:rsidRDefault="00C41FB1">
      <w:pPr>
        <w:rPr>
          <w:i/>
          <w:sz w:val="24"/>
          <w:szCs w:val="24"/>
        </w:rPr>
      </w:pPr>
      <w:r>
        <w:rPr>
          <w:sz w:val="24"/>
          <w:szCs w:val="24"/>
        </w:rPr>
        <w:t xml:space="preserve">Third most impactful challenge category fell in the domain of </w:t>
      </w:r>
      <w:r>
        <w:rPr>
          <w:b/>
          <w:i/>
          <w:sz w:val="24"/>
          <w:szCs w:val="24"/>
        </w:rPr>
        <w:t>personal scholarship and career-related</w:t>
      </w:r>
      <w:r>
        <w:rPr>
          <w:sz w:val="24"/>
          <w:szCs w:val="24"/>
        </w:rPr>
        <w:t xml:space="preserve"> needs, with 47% </w:t>
      </w:r>
      <w:r>
        <w:rPr>
          <w:i/>
          <w:sz w:val="24"/>
          <w:szCs w:val="24"/>
        </w:rPr>
        <w:t>reporting student backlash</w:t>
      </w:r>
      <w:r>
        <w:rPr>
          <w:sz w:val="24"/>
          <w:szCs w:val="24"/>
        </w:rPr>
        <w:t xml:space="preserve">, 43% reporting </w:t>
      </w:r>
      <w:r>
        <w:rPr>
          <w:i/>
          <w:sz w:val="24"/>
          <w:szCs w:val="24"/>
        </w:rPr>
        <w:t>increased service load to address COVID-19 related needs,</w:t>
      </w:r>
      <w:r>
        <w:rPr>
          <w:sz w:val="24"/>
          <w:szCs w:val="24"/>
        </w:rPr>
        <w:t xml:space="preserve"> 41% reporting </w:t>
      </w:r>
      <w:r>
        <w:rPr>
          <w:i/>
          <w:sz w:val="24"/>
          <w:szCs w:val="24"/>
        </w:rPr>
        <w:t>lack of support from colleagues</w:t>
      </w:r>
      <w:r>
        <w:rPr>
          <w:sz w:val="24"/>
          <w:szCs w:val="24"/>
        </w:rPr>
        <w:t xml:space="preserve">, and 31% reporting </w:t>
      </w:r>
      <w:r>
        <w:rPr>
          <w:i/>
          <w:sz w:val="24"/>
          <w:szCs w:val="24"/>
        </w:rPr>
        <w:t>tenure and promotion worry.</w:t>
      </w:r>
    </w:p>
    <w:p w14:paraId="0000006A" w14:textId="77777777" w:rsidR="005649C8" w:rsidRDefault="00C41FB1">
      <w:pPr>
        <w:rPr>
          <w:sz w:val="24"/>
          <w:szCs w:val="24"/>
        </w:rPr>
      </w:pPr>
      <w:r>
        <w:rPr>
          <w:sz w:val="24"/>
          <w:szCs w:val="24"/>
        </w:rPr>
        <w:t>It is worth noting that among the identified challenges, the five individual challenges that appeared most problematic (reports of moderate to high levels of negative experience) were, (1)</w:t>
      </w:r>
      <w:r>
        <w:rPr>
          <w:i/>
          <w:sz w:val="24"/>
          <w:szCs w:val="24"/>
        </w:rPr>
        <w:t xml:space="preserve"> increase in workload</w:t>
      </w:r>
      <w:r>
        <w:rPr>
          <w:sz w:val="24"/>
          <w:szCs w:val="24"/>
        </w:rPr>
        <w:t xml:space="preserve"> (72% moderate to high intensity); (2)</w:t>
      </w:r>
      <w:r>
        <w:rPr>
          <w:i/>
          <w:sz w:val="24"/>
          <w:szCs w:val="24"/>
        </w:rPr>
        <w:t xml:space="preserve"> increase in student support</w:t>
      </w:r>
      <w:r>
        <w:rPr>
          <w:sz w:val="24"/>
          <w:szCs w:val="24"/>
        </w:rPr>
        <w:t xml:space="preserve"> (68% moderate to high levels of intensity) ; (3) </w:t>
      </w:r>
      <w:r>
        <w:rPr>
          <w:i/>
          <w:sz w:val="24"/>
          <w:szCs w:val="24"/>
        </w:rPr>
        <w:t xml:space="preserve">challenges converting to online instruction </w:t>
      </w:r>
      <w:r>
        <w:rPr>
          <w:sz w:val="24"/>
          <w:szCs w:val="24"/>
        </w:rPr>
        <w:t xml:space="preserve">(65% moderate to high levels); (4) </w:t>
      </w:r>
      <w:r>
        <w:rPr>
          <w:i/>
          <w:sz w:val="24"/>
          <w:szCs w:val="24"/>
        </w:rPr>
        <w:t>mental health challenges</w:t>
      </w:r>
      <w:r>
        <w:rPr>
          <w:sz w:val="24"/>
          <w:szCs w:val="24"/>
        </w:rPr>
        <w:t xml:space="preserve"> (57% moderate to high levels of intensity) and (5) </w:t>
      </w:r>
      <w:r>
        <w:rPr>
          <w:i/>
          <w:sz w:val="24"/>
          <w:szCs w:val="24"/>
        </w:rPr>
        <w:t>reduction in scholarship</w:t>
      </w:r>
      <w:r>
        <w:rPr>
          <w:sz w:val="24"/>
          <w:szCs w:val="24"/>
        </w:rPr>
        <w:t xml:space="preserve"> (52% moderate to high levels of intensity).</w:t>
      </w:r>
    </w:p>
    <w:p w14:paraId="5D01F49E" w14:textId="77777777" w:rsidR="00001A2A" w:rsidRDefault="00001A2A">
      <w:pPr>
        <w:rPr>
          <w:b/>
          <w:i/>
          <w:sz w:val="26"/>
          <w:szCs w:val="26"/>
        </w:rPr>
      </w:pPr>
    </w:p>
    <w:p w14:paraId="0000006C" w14:textId="0F9EDFF2" w:rsidR="005649C8" w:rsidRDefault="00C41FB1">
      <w:pPr>
        <w:rPr>
          <w:b/>
          <w:i/>
          <w:sz w:val="26"/>
          <w:szCs w:val="26"/>
        </w:rPr>
      </w:pPr>
      <w:r>
        <w:rPr>
          <w:b/>
          <w:i/>
          <w:sz w:val="26"/>
          <w:szCs w:val="26"/>
        </w:rPr>
        <w:t>Additional Personal Challenges</w:t>
      </w:r>
    </w:p>
    <w:p w14:paraId="0000006D" w14:textId="5DE40A08" w:rsidR="005649C8" w:rsidRDefault="00C41FB1">
      <w:pPr>
        <w:spacing w:after="0" w:line="240" w:lineRule="auto"/>
        <w:rPr>
          <w:sz w:val="24"/>
          <w:szCs w:val="24"/>
        </w:rPr>
      </w:pPr>
      <w:r>
        <w:rPr>
          <w:sz w:val="24"/>
          <w:szCs w:val="24"/>
        </w:rPr>
        <w:t xml:space="preserve">Faculty were given the opportunity to provide free responses to </w:t>
      </w:r>
      <w:r w:rsidR="008D5B33">
        <w:rPr>
          <w:sz w:val="24"/>
          <w:szCs w:val="24"/>
        </w:rPr>
        <w:t xml:space="preserve">the question of </w:t>
      </w:r>
      <w:r w:rsidRPr="004C4024">
        <w:rPr>
          <w:i/>
          <w:iCs/>
          <w:sz w:val="24"/>
          <w:szCs w:val="24"/>
        </w:rPr>
        <w:t>whether additional challenges were experienced that were not outlined</w:t>
      </w:r>
      <w:r w:rsidR="00575968" w:rsidRPr="004C4024">
        <w:rPr>
          <w:i/>
          <w:iCs/>
          <w:sz w:val="24"/>
          <w:szCs w:val="24"/>
        </w:rPr>
        <w:t xml:space="preserve"> in the survey</w:t>
      </w:r>
      <w:r>
        <w:rPr>
          <w:sz w:val="24"/>
          <w:szCs w:val="24"/>
        </w:rPr>
        <w:t>; the general themes follow:</w:t>
      </w:r>
    </w:p>
    <w:p w14:paraId="0000006E" w14:textId="77777777" w:rsidR="005649C8" w:rsidRDefault="00C41FB1">
      <w:pPr>
        <w:numPr>
          <w:ilvl w:val="0"/>
          <w:numId w:val="7"/>
        </w:numPr>
        <w:shd w:val="clear" w:color="auto" w:fill="FFFFFF"/>
        <w:spacing w:after="0" w:line="276" w:lineRule="auto"/>
        <w:rPr>
          <w:sz w:val="24"/>
          <w:szCs w:val="24"/>
        </w:rPr>
      </w:pPr>
      <w:r>
        <w:rPr>
          <w:sz w:val="24"/>
          <w:szCs w:val="24"/>
        </w:rPr>
        <w:t>Increased caretaking responsibilities</w:t>
      </w:r>
    </w:p>
    <w:p w14:paraId="0000006F" w14:textId="77777777" w:rsidR="005649C8" w:rsidRDefault="00C41FB1">
      <w:pPr>
        <w:numPr>
          <w:ilvl w:val="0"/>
          <w:numId w:val="7"/>
        </w:numPr>
        <w:shd w:val="clear" w:color="auto" w:fill="FFFFFF"/>
        <w:spacing w:after="0" w:line="276" w:lineRule="auto"/>
        <w:rPr>
          <w:sz w:val="24"/>
          <w:szCs w:val="24"/>
        </w:rPr>
      </w:pPr>
      <w:r>
        <w:rPr>
          <w:sz w:val="24"/>
          <w:szCs w:val="24"/>
        </w:rPr>
        <w:t>Increased emotional labor involved with supporting students and colleagues</w:t>
      </w:r>
    </w:p>
    <w:p w14:paraId="00000070" w14:textId="77777777" w:rsidR="005649C8" w:rsidRDefault="00C41FB1">
      <w:pPr>
        <w:numPr>
          <w:ilvl w:val="0"/>
          <w:numId w:val="7"/>
        </w:numPr>
        <w:shd w:val="clear" w:color="auto" w:fill="FFFFFF"/>
        <w:spacing w:after="0" w:line="276" w:lineRule="auto"/>
        <w:rPr>
          <w:sz w:val="24"/>
          <w:szCs w:val="24"/>
        </w:rPr>
      </w:pPr>
      <w:r>
        <w:rPr>
          <w:sz w:val="24"/>
          <w:szCs w:val="24"/>
        </w:rPr>
        <w:t>Instructional challenges related to transitioning to/from online instruction</w:t>
      </w:r>
    </w:p>
    <w:p w14:paraId="00000071" w14:textId="77777777" w:rsidR="005649C8" w:rsidRDefault="00C41FB1">
      <w:pPr>
        <w:numPr>
          <w:ilvl w:val="0"/>
          <w:numId w:val="7"/>
        </w:numPr>
        <w:shd w:val="clear" w:color="auto" w:fill="FFFFFF"/>
        <w:spacing w:after="0" w:line="276" w:lineRule="auto"/>
        <w:rPr>
          <w:sz w:val="24"/>
          <w:szCs w:val="24"/>
        </w:rPr>
      </w:pPr>
      <w:r>
        <w:rPr>
          <w:sz w:val="24"/>
          <w:szCs w:val="24"/>
        </w:rPr>
        <w:t>Amplification in workplace inequities along rank, racial, and gender-based lines</w:t>
      </w:r>
    </w:p>
    <w:p w14:paraId="00000072" w14:textId="77777777" w:rsidR="005649C8" w:rsidRDefault="00C41FB1">
      <w:pPr>
        <w:shd w:val="clear" w:color="auto" w:fill="FFFFFF"/>
        <w:spacing w:after="0" w:line="240" w:lineRule="auto"/>
        <w:ind w:left="360"/>
        <w:rPr>
          <w:sz w:val="24"/>
          <w:szCs w:val="24"/>
          <w:highlight w:val="white"/>
          <w:u w:val="single"/>
        </w:rPr>
      </w:pPr>
      <w:r>
        <w:rPr>
          <w:sz w:val="24"/>
          <w:szCs w:val="24"/>
          <w:highlight w:val="white"/>
          <w:u w:val="single"/>
        </w:rPr>
        <w:t>Quotes:</w:t>
      </w:r>
    </w:p>
    <w:p w14:paraId="00000073" w14:textId="416377DF" w:rsidR="005649C8" w:rsidRDefault="00C41FB1">
      <w:pPr>
        <w:shd w:val="clear" w:color="auto" w:fill="FFFFFF"/>
        <w:spacing w:after="0" w:line="240" w:lineRule="auto"/>
        <w:ind w:left="360"/>
        <w:rPr>
          <w:i/>
          <w:sz w:val="24"/>
          <w:szCs w:val="24"/>
        </w:rPr>
      </w:pPr>
      <w:r>
        <w:rPr>
          <w:i/>
          <w:sz w:val="24"/>
          <w:szCs w:val="24"/>
          <w:highlight w:val="white"/>
        </w:rPr>
        <w:t>“The pandemic widens the inequity in a way that people with caregiving responsibilities do not have the support (i.e., childcare resources) they need to keep up with the expectations from the university. While this group of people do not get extra support, it seems unfair to use the same criteria to evaluate them.”</w:t>
      </w:r>
    </w:p>
    <w:p w14:paraId="00000075" w14:textId="77777777" w:rsidR="005649C8" w:rsidRDefault="00C41FB1">
      <w:pPr>
        <w:shd w:val="clear" w:color="auto" w:fill="FFFFFF"/>
        <w:spacing w:after="0" w:line="240" w:lineRule="auto"/>
        <w:ind w:left="360"/>
        <w:rPr>
          <w:i/>
          <w:sz w:val="24"/>
          <w:szCs w:val="24"/>
        </w:rPr>
      </w:pPr>
      <w:r>
        <w:rPr>
          <w:i/>
          <w:sz w:val="24"/>
          <w:szCs w:val="24"/>
        </w:rPr>
        <w:t>“In spite of the rhetoric, neither the university nor my unit seemed to adjust its expectations in terms of workloads/meetings/etc. and, in fact, in both cases, it seemed like some groups took it as an opportunity to push things through.”</w:t>
      </w:r>
    </w:p>
    <w:p w14:paraId="00000076" w14:textId="77777777" w:rsidR="005649C8" w:rsidRDefault="005649C8">
      <w:pPr>
        <w:rPr>
          <w:sz w:val="24"/>
          <w:szCs w:val="24"/>
          <w:u w:val="single"/>
        </w:rPr>
      </w:pPr>
    </w:p>
    <w:p w14:paraId="00000077" w14:textId="77777777" w:rsidR="005649C8" w:rsidRDefault="00C41FB1">
      <w:pPr>
        <w:rPr>
          <w:sz w:val="24"/>
          <w:szCs w:val="24"/>
          <w:u w:val="single"/>
        </w:rPr>
      </w:pPr>
      <w:r>
        <w:rPr>
          <w:sz w:val="24"/>
          <w:szCs w:val="24"/>
          <w:u w:val="single"/>
        </w:rPr>
        <w:t>Unvaccinated Children in Household</w:t>
      </w:r>
    </w:p>
    <w:p w14:paraId="00000078" w14:textId="77777777" w:rsidR="005649C8" w:rsidRDefault="00C41FB1">
      <w:pPr>
        <w:rPr>
          <w:sz w:val="24"/>
          <w:szCs w:val="24"/>
        </w:rPr>
      </w:pPr>
      <w:r>
        <w:rPr>
          <w:sz w:val="24"/>
          <w:szCs w:val="24"/>
        </w:rPr>
        <w:t>One-third of faculty reported concerns about</w:t>
      </w:r>
      <w:r>
        <w:rPr>
          <w:i/>
          <w:sz w:val="24"/>
          <w:szCs w:val="24"/>
        </w:rPr>
        <w:t xml:space="preserve"> returning to in-person instruction related to having unvaccinated children in the household</w:t>
      </w:r>
      <w:r>
        <w:rPr>
          <w:sz w:val="24"/>
          <w:szCs w:val="24"/>
        </w:rPr>
        <w:t>.</w:t>
      </w:r>
    </w:p>
    <w:p w14:paraId="00000079" w14:textId="77777777" w:rsidR="005649C8" w:rsidRDefault="00C41FB1">
      <w:pPr>
        <w:shd w:val="clear" w:color="auto" w:fill="FFFFFF"/>
        <w:rPr>
          <w:sz w:val="24"/>
          <w:szCs w:val="24"/>
          <w:highlight w:val="white"/>
        </w:rPr>
      </w:pPr>
      <w:r>
        <w:rPr>
          <w:sz w:val="24"/>
          <w:szCs w:val="24"/>
          <w:highlight w:val="white"/>
        </w:rPr>
        <w:t>Specific themes identified when asked to elaborate included:</w:t>
      </w:r>
    </w:p>
    <w:p w14:paraId="0000007A" w14:textId="77777777" w:rsidR="005649C8" w:rsidRDefault="00C41FB1">
      <w:pPr>
        <w:numPr>
          <w:ilvl w:val="0"/>
          <w:numId w:val="12"/>
        </w:numPr>
        <w:shd w:val="clear" w:color="auto" w:fill="FFFFFF"/>
        <w:spacing w:after="0" w:line="276" w:lineRule="auto"/>
        <w:rPr>
          <w:sz w:val="24"/>
          <w:szCs w:val="24"/>
          <w:highlight w:val="white"/>
        </w:rPr>
      </w:pPr>
      <w:r>
        <w:rPr>
          <w:sz w:val="24"/>
          <w:szCs w:val="24"/>
          <w:highlight w:val="white"/>
        </w:rPr>
        <w:t>Additional emotional distress related to potential risks of exposure to children.</w:t>
      </w:r>
    </w:p>
    <w:p w14:paraId="0000007B" w14:textId="7DB83203" w:rsidR="005649C8" w:rsidRDefault="00C41FB1">
      <w:pPr>
        <w:numPr>
          <w:ilvl w:val="0"/>
          <w:numId w:val="12"/>
        </w:numPr>
        <w:shd w:val="clear" w:color="auto" w:fill="FFFFFF"/>
        <w:spacing w:after="0" w:line="276" w:lineRule="auto"/>
        <w:rPr>
          <w:sz w:val="24"/>
          <w:szCs w:val="24"/>
          <w:highlight w:val="white"/>
        </w:rPr>
      </w:pPr>
      <w:r>
        <w:rPr>
          <w:sz w:val="24"/>
          <w:szCs w:val="24"/>
          <w:highlight w:val="white"/>
        </w:rPr>
        <w:t>Frequent instructional disruptions caused by C</w:t>
      </w:r>
      <w:r w:rsidR="005B2BCE">
        <w:rPr>
          <w:sz w:val="24"/>
          <w:szCs w:val="24"/>
          <w:highlight w:val="white"/>
        </w:rPr>
        <w:t>OVID</w:t>
      </w:r>
      <w:r>
        <w:rPr>
          <w:sz w:val="24"/>
          <w:szCs w:val="24"/>
          <w:highlight w:val="white"/>
        </w:rPr>
        <w:t>-related cancellations/mandated quarantines.</w:t>
      </w:r>
    </w:p>
    <w:p w14:paraId="0000007C" w14:textId="753AE0B9" w:rsidR="005649C8" w:rsidRDefault="00C41FB1">
      <w:pPr>
        <w:numPr>
          <w:ilvl w:val="0"/>
          <w:numId w:val="12"/>
        </w:numPr>
        <w:shd w:val="clear" w:color="auto" w:fill="FFFFFF"/>
        <w:spacing w:after="0" w:line="276" w:lineRule="auto"/>
        <w:rPr>
          <w:sz w:val="24"/>
          <w:szCs w:val="24"/>
          <w:highlight w:val="white"/>
        </w:rPr>
      </w:pPr>
      <w:r>
        <w:rPr>
          <w:sz w:val="24"/>
          <w:szCs w:val="24"/>
          <w:highlight w:val="white"/>
        </w:rPr>
        <w:t>The presence of additional immun</w:t>
      </w:r>
      <w:r w:rsidR="00284456">
        <w:rPr>
          <w:sz w:val="24"/>
          <w:szCs w:val="24"/>
          <w:highlight w:val="white"/>
        </w:rPr>
        <w:t>e-</w:t>
      </w:r>
      <w:r>
        <w:rPr>
          <w:sz w:val="24"/>
          <w:szCs w:val="24"/>
          <w:highlight w:val="white"/>
        </w:rPr>
        <w:t xml:space="preserve">compromised household members who were unable to receive the vaccine.   </w:t>
      </w:r>
    </w:p>
    <w:p w14:paraId="0000007D" w14:textId="77777777" w:rsidR="005649C8" w:rsidRDefault="00C41FB1">
      <w:pPr>
        <w:shd w:val="clear" w:color="auto" w:fill="FFFFFF"/>
        <w:rPr>
          <w:sz w:val="24"/>
          <w:szCs w:val="24"/>
          <w:highlight w:val="white"/>
          <w:u w:val="single"/>
        </w:rPr>
      </w:pPr>
      <w:r>
        <w:rPr>
          <w:sz w:val="24"/>
          <w:szCs w:val="24"/>
          <w:highlight w:val="white"/>
          <w:u w:val="single"/>
        </w:rPr>
        <w:t>Quotes:</w:t>
      </w:r>
    </w:p>
    <w:p w14:paraId="0000007E" w14:textId="77777777" w:rsidR="005649C8" w:rsidRDefault="00C41FB1">
      <w:pPr>
        <w:shd w:val="clear" w:color="auto" w:fill="FFFFFF"/>
        <w:rPr>
          <w:i/>
          <w:sz w:val="24"/>
          <w:szCs w:val="24"/>
          <w:highlight w:val="white"/>
        </w:rPr>
      </w:pPr>
      <w:r>
        <w:rPr>
          <w:i/>
          <w:sz w:val="24"/>
          <w:szCs w:val="24"/>
          <w:highlight w:val="white"/>
        </w:rPr>
        <w:t xml:space="preserve">“I've had two unvaccinated, immunocompromised kids and a university that thinks trying to care for them means I don't take my job seriously.” </w:t>
      </w:r>
    </w:p>
    <w:p w14:paraId="0000007F" w14:textId="77777777" w:rsidR="005649C8" w:rsidRDefault="005649C8">
      <w:pPr>
        <w:shd w:val="clear" w:color="auto" w:fill="FFFFFF"/>
        <w:rPr>
          <w:i/>
          <w:sz w:val="24"/>
          <w:szCs w:val="24"/>
          <w:highlight w:val="white"/>
        </w:rPr>
      </w:pPr>
    </w:p>
    <w:p w14:paraId="00000080" w14:textId="3AE78033" w:rsidR="005649C8" w:rsidRDefault="00C41FB1">
      <w:pPr>
        <w:shd w:val="clear" w:color="auto" w:fill="FFFFFF"/>
        <w:jc w:val="center"/>
        <w:rPr>
          <w:i/>
          <w:sz w:val="24"/>
          <w:szCs w:val="24"/>
          <w:highlight w:val="white"/>
        </w:rPr>
      </w:pPr>
      <w:r>
        <w:rPr>
          <w:b/>
          <w:sz w:val="28"/>
          <w:szCs w:val="28"/>
        </w:rPr>
        <w:t>Required Resources</w:t>
      </w:r>
      <w:r w:rsidR="004C6F74">
        <w:rPr>
          <w:b/>
          <w:sz w:val="28"/>
          <w:szCs w:val="28"/>
        </w:rPr>
        <w:t>/Recommendations</w:t>
      </w:r>
    </w:p>
    <w:p w14:paraId="00000081" w14:textId="77777777" w:rsidR="005649C8" w:rsidRDefault="00C41FB1">
      <w:pPr>
        <w:rPr>
          <w:b/>
          <w:sz w:val="24"/>
          <w:szCs w:val="24"/>
        </w:rPr>
      </w:pPr>
      <w:r>
        <w:rPr>
          <w:b/>
          <w:sz w:val="24"/>
          <w:szCs w:val="24"/>
        </w:rPr>
        <w:t xml:space="preserve"> Mental Health</w:t>
      </w:r>
    </w:p>
    <w:p w14:paraId="00000082" w14:textId="77777777" w:rsidR="005649C8" w:rsidRDefault="00C41FB1">
      <w:pPr>
        <w:rPr>
          <w:sz w:val="24"/>
          <w:szCs w:val="24"/>
        </w:rPr>
      </w:pPr>
      <w:r>
        <w:rPr>
          <w:sz w:val="24"/>
          <w:szCs w:val="24"/>
        </w:rPr>
        <w:t xml:space="preserve">Almost one-third of faculty reported the need for </w:t>
      </w:r>
      <w:r>
        <w:rPr>
          <w:i/>
          <w:sz w:val="24"/>
          <w:szCs w:val="24"/>
        </w:rPr>
        <w:t>mental health support</w:t>
      </w:r>
      <w:r>
        <w:rPr>
          <w:sz w:val="24"/>
          <w:szCs w:val="24"/>
        </w:rPr>
        <w:t xml:space="preserve"> (29%).</w:t>
      </w:r>
    </w:p>
    <w:p w14:paraId="00000083" w14:textId="33791A6A" w:rsidR="005649C8" w:rsidRDefault="00C41FB1">
      <w:pPr>
        <w:ind w:left="720"/>
        <w:rPr>
          <w:sz w:val="24"/>
          <w:szCs w:val="24"/>
          <w:highlight w:val="white"/>
        </w:rPr>
      </w:pPr>
      <w:r>
        <w:rPr>
          <w:sz w:val="24"/>
          <w:szCs w:val="24"/>
          <w:highlight w:val="white"/>
        </w:rPr>
        <w:t xml:space="preserve">Respondents who reported that mental health challenges affected work-life balance during the pandemic were asked to share ideas about resources they think would be most helpful during and post </w:t>
      </w:r>
      <w:r w:rsidR="00145834">
        <w:rPr>
          <w:sz w:val="24"/>
          <w:szCs w:val="24"/>
          <w:highlight w:val="white"/>
        </w:rPr>
        <w:t>COVID</w:t>
      </w:r>
      <w:r>
        <w:rPr>
          <w:sz w:val="24"/>
          <w:szCs w:val="24"/>
          <w:highlight w:val="white"/>
        </w:rPr>
        <w:t>. The following themes emerged:</w:t>
      </w:r>
    </w:p>
    <w:p w14:paraId="00000085" w14:textId="77777777" w:rsidR="005649C8" w:rsidRDefault="00C41FB1">
      <w:pPr>
        <w:numPr>
          <w:ilvl w:val="0"/>
          <w:numId w:val="13"/>
        </w:numPr>
        <w:spacing w:after="0" w:line="276" w:lineRule="auto"/>
        <w:ind w:left="1440"/>
        <w:rPr>
          <w:sz w:val="24"/>
          <w:szCs w:val="24"/>
          <w:highlight w:val="white"/>
        </w:rPr>
      </w:pPr>
      <w:r>
        <w:rPr>
          <w:sz w:val="24"/>
          <w:szCs w:val="24"/>
          <w:highlight w:val="white"/>
        </w:rPr>
        <w:t>The need for a more robust, faculty-centered mental health care support network that prioritizes wellness and includes telehealth opportunities for individual and group counseling and therapy</w:t>
      </w:r>
    </w:p>
    <w:p w14:paraId="00000086" w14:textId="77777777" w:rsidR="005649C8" w:rsidRDefault="00C41FB1">
      <w:pPr>
        <w:numPr>
          <w:ilvl w:val="0"/>
          <w:numId w:val="13"/>
        </w:numPr>
        <w:spacing w:after="0" w:line="276" w:lineRule="auto"/>
        <w:ind w:left="1440"/>
        <w:rPr>
          <w:sz w:val="24"/>
          <w:szCs w:val="24"/>
          <w:highlight w:val="white"/>
        </w:rPr>
      </w:pPr>
      <w:r>
        <w:rPr>
          <w:sz w:val="24"/>
          <w:szCs w:val="24"/>
          <w:highlight w:val="white"/>
        </w:rPr>
        <w:t>A desire for formalized networks of social support among faculty where participants feel comfortable sharing both hardships and coping strategies</w:t>
      </w:r>
    </w:p>
    <w:p w14:paraId="00000087" w14:textId="79B7257B" w:rsidR="005649C8" w:rsidRDefault="00C41FB1">
      <w:pPr>
        <w:numPr>
          <w:ilvl w:val="0"/>
          <w:numId w:val="13"/>
        </w:numPr>
        <w:spacing w:after="0" w:line="276" w:lineRule="auto"/>
        <w:ind w:left="1440"/>
        <w:rPr>
          <w:sz w:val="24"/>
          <w:szCs w:val="24"/>
          <w:highlight w:val="white"/>
        </w:rPr>
      </w:pPr>
      <w:r>
        <w:rPr>
          <w:sz w:val="24"/>
          <w:szCs w:val="24"/>
          <w:highlight w:val="white"/>
        </w:rPr>
        <w:t>Greater institutional acknowledgement of how C</w:t>
      </w:r>
      <w:r w:rsidR="006E508D">
        <w:rPr>
          <w:sz w:val="24"/>
          <w:szCs w:val="24"/>
          <w:highlight w:val="white"/>
        </w:rPr>
        <w:t>OVID</w:t>
      </w:r>
      <w:r>
        <w:rPr>
          <w:sz w:val="24"/>
          <w:szCs w:val="24"/>
          <w:highlight w:val="white"/>
        </w:rPr>
        <w:t>-19 has affected faculty</w:t>
      </w:r>
    </w:p>
    <w:p w14:paraId="7CA70316" w14:textId="77777777" w:rsidR="004D3456" w:rsidRDefault="004D3456" w:rsidP="004D3456">
      <w:pPr>
        <w:numPr>
          <w:ilvl w:val="0"/>
          <w:numId w:val="13"/>
        </w:numPr>
        <w:spacing w:after="0" w:line="276" w:lineRule="auto"/>
        <w:ind w:left="1440"/>
        <w:rPr>
          <w:sz w:val="24"/>
          <w:szCs w:val="24"/>
          <w:highlight w:val="white"/>
        </w:rPr>
      </w:pPr>
      <w:r>
        <w:rPr>
          <w:sz w:val="24"/>
          <w:szCs w:val="24"/>
          <w:highlight w:val="white"/>
        </w:rPr>
        <w:t>An inability to seek necessary mental health care due to time constraints imposed by increases in instructional preparation, student support, and caregiving responsibilities</w:t>
      </w:r>
    </w:p>
    <w:p w14:paraId="52930661" w14:textId="77777777" w:rsidR="004D3456" w:rsidRDefault="004D3456">
      <w:pPr>
        <w:spacing w:after="0" w:line="240" w:lineRule="auto"/>
        <w:ind w:left="1080"/>
        <w:rPr>
          <w:sz w:val="24"/>
          <w:szCs w:val="24"/>
          <w:highlight w:val="white"/>
          <w:u w:val="single"/>
        </w:rPr>
      </w:pPr>
    </w:p>
    <w:p w14:paraId="6224C052" w14:textId="77777777" w:rsidR="004D3456" w:rsidRDefault="004D3456">
      <w:pPr>
        <w:spacing w:after="0" w:line="240" w:lineRule="auto"/>
        <w:ind w:left="1080"/>
        <w:rPr>
          <w:sz w:val="24"/>
          <w:szCs w:val="24"/>
          <w:highlight w:val="white"/>
          <w:u w:val="single"/>
        </w:rPr>
      </w:pPr>
    </w:p>
    <w:p w14:paraId="00000088" w14:textId="6D68A23C" w:rsidR="005649C8" w:rsidRDefault="00C41FB1">
      <w:pPr>
        <w:spacing w:after="0" w:line="240" w:lineRule="auto"/>
        <w:ind w:left="1080"/>
        <w:rPr>
          <w:sz w:val="24"/>
          <w:szCs w:val="24"/>
          <w:highlight w:val="white"/>
          <w:u w:val="single"/>
        </w:rPr>
      </w:pPr>
      <w:r>
        <w:rPr>
          <w:sz w:val="24"/>
          <w:szCs w:val="24"/>
          <w:highlight w:val="white"/>
          <w:u w:val="single"/>
        </w:rPr>
        <w:t>Quotes:</w:t>
      </w:r>
    </w:p>
    <w:p w14:paraId="00000089" w14:textId="77777777" w:rsidR="005649C8" w:rsidRDefault="00C41FB1">
      <w:pPr>
        <w:spacing w:after="0" w:line="240" w:lineRule="auto"/>
        <w:ind w:left="1080"/>
        <w:rPr>
          <w:i/>
          <w:sz w:val="24"/>
          <w:szCs w:val="24"/>
        </w:rPr>
      </w:pPr>
      <w:r>
        <w:rPr>
          <w:i/>
          <w:sz w:val="24"/>
          <w:szCs w:val="24"/>
        </w:rPr>
        <w:t>“I had little to no time to access services for myself as I was (asked) to attend to students and other work concerns”</w:t>
      </w:r>
    </w:p>
    <w:p w14:paraId="0000008A" w14:textId="77777777" w:rsidR="005649C8" w:rsidRDefault="005649C8">
      <w:pPr>
        <w:spacing w:after="0" w:line="240" w:lineRule="auto"/>
        <w:ind w:left="1080"/>
        <w:rPr>
          <w:i/>
          <w:sz w:val="24"/>
          <w:szCs w:val="24"/>
        </w:rPr>
      </w:pPr>
    </w:p>
    <w:p w14:paraId="0000008B" w14:textId="77777777" w:rsidR="005649C8" w:rsidRDefault="00C41FB1">
      <w:pPr>
        <w:spacing w:after="0" w:line="240" w:lineRule="auto"/>
        <w:ind w:left="1080"/>
        <w:rPr>
          <w:i/>
          <w:sz w:val="24"/>
          <w:szCs w:val="24"/>
        </w:rPr>
      </w:pPr>
      <w:r>
        <w:rPr>
          <w:i/>
          <w:sz w:val="24"/>
          <w:szCs w:val="24"/>
        </w:rPr>
        <w:t>“Opportunities to gather informally with colleagues virtually or in person (ideally) to talk about how things are going, encouragement and permission from higher-ups (to) take a breather and not pressuring oneself to continue producing at earlier levels is ok, encouraged, and even expected.”</w:t>
      </w:r>
    </w:p>
    <w:p w14:paraId="0000008C" w14:textId="77777777" w:rsidR="005649C8" w:rsidRDefault="005649C8">
      <w:pPr>
        <w:spacing w:after="0" w:line="240" w:lineRule="auto"/>
        <w:ind w:left="1080"/>
        <w:rPr>
          <w:i/>
          <w:sz w:val="24"/>
          <w:szCs w:val="24"/>
        </w:rPr>
      </w:pPr>
    </w:p>
    <w:p w14:paraId="0000008D" w14:textId="77777777" w:rsidR="005649C8" w:rsidRDefault="00C41FB1">
      <w:pPr>
        <w:spacing w:after="0" w:line="240" w:lineRule="auto"/>
        <w:ind w:left="1080"/>
        <w:rPr>
          <w:i/>
          <w:sz w:val="24"/>
          <w:szCs w:val="24"/>
        </w:rPr>
      </w:pPr>
      <w:r>
        <w:rPr>
          <w:i/>
          <w:sz w:val="24"/>
          <w:szCs w:val="24"/>
        </w:rPr>
        <w:t>“I believe everyone has earned a "mental health quarter" - faculty, staff, and students. Everyone is stressed to a maximum level but feel compelled to continue even though physical and mental health are suffering, because we can't survive financially without working/enrolling”</w:t>
      </w:r>
    </w:p>
    <w:p w14:paraId="0000008E" w14:textId="77777777" w:rsidR="005649C8" w:rsidRDefault="005649C8">
      <w:pPr>
        <w:rPr>
          <w:i/>
          <w:sz w:val="24"/>
          <w:szCs w:val="24"/>
        </w:rPr>
      </w:pPr>
    </w:p>
    <w:p w14:paraId="0000008F" w14:textId="77777777" w:rsidR="005649C8" w:rsidRDefault="00C41FB1">
      <w:pPr>
        <w:rPr>
          <w:b/>
          <w:sz w:val="24"/>
          <w:szCs w:val="24"/>
        </w:rPr>
      </w:pPr>
      <w:r>
        <w:rPr>
          <w:b/>
          <w:sz w:val="24"/>
          <w:szCs w:val="24"/>
        </w:rPr>
        <w:t>Support for Tenured/Tenure-Track Faculty</w:t>
      </w:r>
    </w:p>
    <w:p w14:paraId="00000090" w14:textId="34E11CB7" w:rsidR="005649C8" w:rsidRDefault="00204B87">
      <w:pPr>
        <w:rPr>
          <w:sz w:val="24"/>
          <w:szCs w:val="24"/>
        </w:rPr>
      </w:pPr>
      <w:r>
        <w:rPr>
          <w:sz w:val="24"/>
          <w:szCs w:val="24"/>
        </w:rPr>
        <w:t>More than o</w:t>
      </w:r>
      <w:r w:rsidR="00C41FB1">
        <w:rPr>
          <w:sz w:val="24"/>
          <w:szCs w:val="24"/>
        </w:rPr>
        <w:t xml:space="preserve">ne-quarter of respondents (27%) reported that UWT should provide support for </w:t>
      </w:r>
      <w:r w:rsidR="00C41FB1">
        <w:rPr>
          <w:sz w:val="24"/>
          <w:szCs w:val="24"/>
          <w:u w:val="single"/>
        </w:rPr>
        <w:t>tenured/tenure-track faculty</w:t>
      </w:r>
      <w:r w:rsidR="00C41FB1">
        <w:rPr>
          <w:sz w:val="24"/>
          <w:szCs w:val="24"/>
        </w:rPr>
        <w:t xml:space="preserve"> by </w:t>
      </w:r>
      <w:r w:rsidR="00C41FB1">
        <w:rPr>
          <w:i/>
          <w:sz w:val="24"/>
          <w:szCs w:val="24"/>
        </w:rPr>
        <w:t>reducing research expectations</w:t>
      </w:r>
      <w:r w:rsidR="00C41FB1">
        <w:rPr>
          <w:sz w:val="24"/>
          <w:szCs w:val="24"/>
        </w:rPr>
        <w:t xml:space="preserve"> and a substantial proportion (44%) reported that </w:t>
      </w:r>
      <w:r w:rsidR="00C41FB1">
        <w:rPr>
          <w:i/>
          <w:sz w:val="24"/>
          <w:szCs w:val="24"/>
        </w:rPr>
        <w:t>other supports</w:t>
      </w:r>
      <w:r w:rsidR="00C41FB1">
        <w:rPr>
          <w:sz w:val="24"/>
          <w:szCs w:val="24"/>
        </w:rPr>
        <w:t xml:space="preserve"> are needed.</w:t>
      </w:r>
    </w:p>
    <w:p w14:paraId="00000091" w14:textId="77777777" w:rsidR="005649C8" w:rsidRDefault="00C41FB1">
      <w:pPr>
        <w:rPr>
          <w:i/>
          <w:sz w:val="24"/>
          <w:szCs w:val="24"/>
        </w:rPr>
      </w:pPr>
      <w:r>
        <w:rPr>
          <w:i/>
          <w:sz w:val="24"/>
          <w:szCs w:val="24"/>
        </w:rPr>
        <w:tab/>
        <w:t>Types of Support Desired for Tenured/Tenure-Track Faculty</w:t>
      </w:r>
    </w:p>
    <w:p w14:paraId="00000092" w14:textId="77777777" w:rsidR="005649C8" w:rsidRDefault="00C41FB1">
      <w:pPr>
        <w:ind w:left="720"/>
        <w:rPr>
          <w:sz w:val="24"/>
          <w:szCs w:val="24"/>
        </w:rPr>
      </w:pPr>
      <w:r>
        <w:rPr>
          <w:sz w:val="24"/>
          <w:szCs w:val="24"/>
        </w:rPr>
        <w:t xml:space="preserve">Respondents were asked to identify concrete actions that UWT can implement to support tenured/tenure-track faculty. The most pressing action reported for tenure-track/tenured faculty is to </w:t>
      </w:r>
      <w:r>
        <w:rPr>
          <w:i/>
          <w:sz w:val="24"/>
          <w:szCs w:val="24"/>
        </w:rPr>
        <w:t>support scholarship</w:t>
      </w:r>
      <w:r>
        <w:rPr>
          <w:sz w:val="24"/>
          <w:szCs w:val="24"/>
        </w:rPr>
        <w:t>. This can occur through more release time to engage in research, increased funding to support research, and clarity in research expectations. Faculty want leadership to know that substantial time was lost during the COVID-19 pandemic (attributed to increased teaching load or familial responsibilities) leading to stagnation of or degradation to scholarship. Support to jumpstart research can aid faculty to get back on track. Forty percent of the free responses addressed this issue.</w:t>
      </w:r>
    </w:p>
    <w:p w14:paraId="00000093" w14:textId="77777777" w:rsidR="005649C8" w:rsidRDefault="00C41FB1">
      <w:pPr>
        <w:ind w:left="720"/>
        <w:rPr>
          <w:sz w:val="24"/>
          <w:szCs w:val="24"/>
        </w:rPr>
      </w:pPr>
      <w:r>
        <w:rPr>
          <w:sz w:val="24"/>
          <w:szCs w:val="24"/>
        </w:rPr>
        <w:t xml:space="preserve">The second most pressing matter is to provide faculty with </w:t>
      </w:r>
      <w:r>
        <w:rPr>
          <w:i/>
          <w:sz w:val="24"/>
          <w:szCs w:val="24"/>
        </w:rPr>
        <w:t xml:space="preserve">teaching support, </w:t>
      </w:r>
      <w:r>
        <w:rPr>
          <w:sz w:val="24"/>
          <w:szCs w:val="24"/>
        </w:rPr>
        <w:t xml:space="preserve">specifically, faculty request that teaching load be lowered where possible. Individuals expressed concerns that UWT teaching load for TT faculty remains higher than UW Bothell and request action to lower UWT load to be commensurate with Bothell. </w:t>
      </w:r>
    </w:p>
    <w:p w14:paraId="00000094" w14:textId="31431E40" w:rsidR="005649C8" w:rsidRDefault="00C41FB1">
      <w:pPr>
        <w:ind w:left="720"/>
        <w:rPr>
          <w:sz w:val="24"/>
          <w:szCs w:val="24"/>
        </w:rPr>
      </w:pPr>
      <w:r>
        <w:rPr>
          <w:sz w:val="24"/>
          <w:szCs w:val="24"/>
        </w:rPr>
        <w:t xml:space="preserve">Additional responses from faculty addressed increased administrative support, especially around remote </w:t>
      </w:r>
      <w:r w:rsidR="004C0223">
        <w:rPr>
          <w:sz w:val="24"/>
          <w:szCs w:val="24"/>
        </w:rPr>
        <w:t>teaching</w:t>
      </w:r>
      <w:r w:rsidR="00702AA7">
        <w:rPr>
          <w:sz w:val="24"/>
          <w:szCs w:val="24"/>
        </w:rPr>
        <w:t>;</w:t>
      </w:r>
      <w:r>
        <w:rPr>
          <w:sz w:val="24"/>
          <w:szCs w:val="24"/>
        </w:rPr>
        <w:t xml:space="preserve"> support generating content for online teaching on Canvas</w:t>
      </w:r>
      <w:r w:rsidR="00702AA7">
        <w:rPr>
          <w:sz w:val="24"/>
          <w:szCs w:val="24"/>
        </w:rPr>
        <w:t>;</w:t>
      </w:r>
      <w:r>
        <w:rPr>
          <w:sz w:val="24"/>
          <w:szCs w:val="24"/>
        </w:rPr>
        <w:t xml:space="preserve"> support for faculty with young children including not requiring in-person instruction</w:t>
      </w:r>
      <w:r w:rsidR="00702AA7">
        <w:rPr>
          <w:sz w:val="24"/>
          <w:szCs w:val="24"/>
        </w:rPr>
        <w:t>;</w:t>
      </w:r>
      <w:r>
        <w:rPr>
          <w:sz w:val="24"/>
          <w:szCs w:val="24"/>
        </w:rPr>
        <w:t xml:space="preserve"> and additional administrative support for students.</w:t>
      </w:r>
    </w:p>
    <w:p w14:paraId="00000095" w14:textId="77777777" w:rsidR="005649C8" w:rsidRDefault="005649C8">
      <w:pPr>
        <w:ind w:left="720"/>
        <w:rPr>
          <w:sz w:val="24"/>
          <w:szCs w:val="24"/>
        </w:rPr>
      </w:pPr>
    </w:p>
    <w:p w14:paraId="00000096" w14:textId="77777777" w:rsidR="005649C8" w:rsidRDefault="00C41FB1">
      <w:pPr>
        <w:ind w:left="720"/>
        <w:rPr>
          <w:sz w:val="24"/>
          <w:szCs w:val="24"/>
        </w:rPr>
      </w:pPr>
      <w:r>
        <w:rPr>
          <w:sz w:val="24"/>
          <w:szCs w:val="24"/>
        </w:rPr>
        <w:t>Specific themes are:</w:t>
      </w:r>
    </w:p>
    <w:p w14:paraId="00000097" w14:textId="77777777" w:rsidR="005649C8" w:rsidRDefault="00C41FB1">
      <w:pPr>
        <w:numPr>
          <w:ilvl w:val="0"/>
          <w:numId w:val="3"/>
        </w:numPr>
        <w:pBdr>
          <w:top w:val="nil"/>
          <w:left w:val="nil"/>
          <w:bottom w:val="nil"/>
          <w:right w:val="nil"/>
          <w:between w:val="nil"/>
        </w:pBdr>
        <w:spacing w:after="0"/>
        <w:rPr>
          <w:color w:val="000000"/>
          <w:sz w:val="24"/>
          <w:szCs w:val="24"/>
        </w:rPr>
      </w:pPr>
      <w:r>
        <w:rPr>
          <w:color w:val="000000"/>
          <w:sz w:val="24"/>
          <w:szCs w:val="24"/>
        </w:rPr>
        <w:t>Support faculty scholarship where attrition/stagnation was sustained.</w:t>
      </w:r>
    </w:p>
    <w:p w14:paraId="00000098" w14:textId="77777777" w:rsidR="005649C8" w:rsidRDefault="00C41FB1">
      <w:pPr>
        <w:numPr>
          <w:ilvl w:val="0"/>
          <w:numId w:val="3"/>
        </w:numPr>
        <w:pBdr>
          <w:top w:val="nil"/>
          <w:left w:val="nil"/>
          <w:bottom w:val="nil"/>
          <w:right w:val="nil"/>
          <w:between w:val="nil"/>
        </w:pBdr>
        <w:spacing w:after="0"/>
        <w:rPr>
          <w:color w:val="000000"/>
          <w:sz w:val="24"/>
          <w:szCs w:val="24"/>
        </w:rPr>
      </w:pPr>
      <w:r>
        <w:rPr>
          <w:color w:val="000000"/>
          <w:sz w:val="24"/>
          <w:szCs w:val="24"/>
        </w:rPr>
        <w:t>Provide teaching supports including reducing teaching load.</w:t>
      </w:r>
    </w:p>
    <w:p w14:paraId="00000099" w14:textId="77777777" w:rsidR="005649C8" w:rsidRDefault="00C41FB1">
      <w:pPr>
        <w:numPr>
          <w:ilvl w:val="0"/>
          <w:numId w:val="3"/>
        </w:numPr>
        <w:pBdr>
          <w:top w:val="nil"/>
          <w:left w:val="nil"/>
          <w:bottom w:val="nil"/>
          <w:right w:val="nil"/>
          <w:between w:val="nil"/>
        </w:pBdr>
        <w:spacing w:after="0"/>
        <w:rPr>
          <w:color w:val="000000"/>
          <w:sz w:val="24"/>
          <w:szCs w:val="24"/>
        </w:rPr>
      </w:pPr>
      <w:r>
        <w:rPr>
          <w:color w:val="000000"/>
          <w:sz w:val="24"/>
          <w:szCs w:val="24"/>
        </w:rPr>
        <w:t xml:space="preserve">Increase administrative </w:t>
      </w:r>
      <w:r>
        <w:rPr>
          <w:sz w:val="24"/>
          <w:szCs w:val="24"/>
        </w:rPr>
        <w:t>support</w:t>
      </w:r>
      <w:r>
        <w:rPr>
          <w:color w:val="000000"/>
          <w:sz w:val="24"/>
          <w:szCs w:val="24"/>
        </w:rPr>
        <w:t xml:space="preserve"> including hiring and offer support around Canvas (generation of content for remote learning).</w:t>
      </w:r>
    </w:p>
    <w:p w14:paraId="0000009A" w14:textId="77777777" w:rsidR="005649C8" w:rsidRDefault="00C41FB1">
      <w:pPr>
        <w:numPr>
          <w:ilvl w:val="0"/>
          <w:numId w:val="3"/>
        </w:numPr>
        <w:pBdr>
          <w:top w:val="nil"/>
          <w:left w:val="nil"/>
          <w:bottom w:val="nil"/>
          <w:right w:val="nil"/>
          <w:between w:val="nil"/>
        </w:pBdr>
        <w:spacing w:after="0"/>
        <w:rPr>
          <w:color w:val="000000"/>
          <w:sz w:val="24"/>
          <w:szCs w:val="24"/>
        </w:rPr>
      </w:pPr>
      <w:r>
        <w:rPr>
          <w:color w:val="000000"/>
          <w:sz w:val="24"/>
          <w:szCs w:val="24"/>
        </w:rPr>
        <w:t>Cap number of students in classrooms to 30.</w:t>
      </w:r>
    </w:p>
    <w:p w14:paraId="0000009B" w14:textId="77777777" w:rsidR="005649C8" w:rsidRDefault="00C41FB1">
      <w:pPr>
        <w:numPr>
          <w:ilvl w:val="0"/>
          <w:numId w:val="3"/>
        </w:numPr>
        <w:pBdr>
          <w:top w:val="nil"/>
          <w:left w:val="nil"/>
          <w:bottom w:val="nil"/>
          <w:right w:val="nil"/>
          <w:between w:val="nil"/>
        </w:pBdr>
        <w:spacing w:after="0"/>
        <w:rPr>
          <w:color w:val="000000"/>
          <w:sz w:val="24"/>
          <w:szCs w:val="24"/>
        </w:rPr>
      </w:pPr>
      <w:r>
        <w:rPr>
          <w:color w:val="000000"/>
          <w:sz w:val="24"/>
          <w:szCs w:val="24"/>
        </w:rPr>
        <w:t>Faculty with children must not teach in person.</w:t>
      </w:r>
    </w:p>
    <w:p w14:paraId="0000009C" w14:textId="77777777" w:rsidR="005649C8" w:rsidRDefault="00C41FB1">
      <w:pPr>
        <w:numPr>
          <w:ilvl w:val="0"/>
          <w:numId w:val="3"/>
        </w:numPr>
        <w:pBdr>
          <w:top w:val="nil"/>
          <w:left w:val="nil"/>
          <w:bottom w:val="nil"/>
          <w:right w:val="nil"/>
          <w:between w:val="nil"/>
        </w:pBdr>
        <w:spacing w:after="0"/>
        <w:rPr>
          <w:color w:val="000000"/>
          <w:sz w:val="24"/>
          <w:szCs w:val="24"/>
        </w:rPr>
      </w:pPr>
      <w:r>
        <w:rPr>
          <w:color w:val="000000"/>
          <w:sz w:val="24"/>
          <w:szCs w:val="24"/>
        </w:rPr>
        <w:t>Move to quickly fill outstanding positions involving student support (advising, counseling).</w:t>
      </w:r>
    </w:p>
    <w:p w14:paraId="0000009D" w14:textId="77777777" w:rsidR="005649C8" w:rsidRDefault="00C41FB1">
      <w:pPr>
        <w:numPr>
          <w:ilvl w:val="0"/>
          <w:numId w:val="3"/>
        </w:numPr>
        <w:pBdr>
          <w:top w:val="nil"/>
          <w:left w:val="nil"/>
          <w:bottom w:val="nil"/>
          <w:right w:val="nil"/>
          <w:between w:val="nil"/>
        </w:pBdr>
        <w:rPr>
          <w:color w:val="000000"/>
          <w:sz w:val="24"/>
          <w:szCs w:val="24"/>
        </w:rPr>
      </w:pPr>
      <w:r>
        <w:rPr>
          <w:color w:val="000000"/>
          <w:sz w:val="24"/>
          <w:szCs w:val="24"/>
        </w:rPr>
        <w:t>Reduce service expectations.</w:t>
      </w:r>
    </w:p>
    <w:p w14:paraId="0000009E" w14:textId="77777777" w:rsidR="005649C8" w:rsidRDefault="00C41FB1">
      <w:pPr>
        <w:spacing w:after="0" w:line="240" w:lineRule="auto"/>
        <w:ind w:left="1080"/>
        <w:rPr>
          <w:color w:val="000000"/>
          <w:sz w:val="24"/>
          <w:szCs w:val="24"/>
          <w:highlight w:val="white"/>
          <w:u w:val="single"/>
        </w:rPr>
      </w:pPr>
      <w:r>
        <w:rPr>
          <w:color w:val="000000"/>
          <w:sz w:val="24"/>
          <w:szCs w:val="24"/>
          <w:highlight w:val="white"/>
          <w:u w:val="single"/>
        </w:rPr>
        <w:t>Quotes:</w:t>
      </w:r>
    </w:p>
    <w:p w14:paraId="0000009F" w14:textId="77777777" w:rsidR="005649C8" w:rsidRDefault="00C41FB1">
      <w:pPr>
        <w:spacing w:after="0" w:line="240" w:lineRule="auto"/>
        <w:ind w:left="1080"/>
        <w:rPr>
          <w:i/>
          <w:color w:val="000000"/>
          <w:sz w:val="24"/>
          <w:szCs w:val="24"/>
          <w:highlight w:val="white"/>
        </w:rPr>
      </w:pPr>
      <w:r>
        <w:rPr>
          <w:i/>
          <w:color w:val="000000"/>
          <w:sz w:val="24"/>
          <w:szCs w:val="24"/>
          <w:highlight w:val="white"/>
        </w:rPr>
        <w:t> </w:t>
      </w:r>
      <w:r>
        <w:rPr>
          <w:color w:val="000000"/>
          <w:sz w:val="24"/>
          <w:szCs w:val="24"/>
          <w:highlight w:val="white"/>
        </w:rPr>
        <w:t>“…</w:t>
      </w:r>
      <w:r>
        <w:rPr>
          <w:i/>
          <w:color w:val="000000"/>
          <w:sz w:val="24"/>
          <w:szCs w:val="24"/>
          <w:highlight w:val="white"/>
        </w:rPr>
        <w:t>find creative ways to increase time for pre-tenured faculty to have research-focused quarters - support at least one more 'research quarter'. A modest reduction in research expectations based on how much we teach is also warranted.”</w:t>
      </w:r>
    </w:p>
    <w:p w14:paraId="000000A0" w14:textId="77777777" w:rsidR="005649C8" w:rsidRDefault="005649C8">
      <w:pPr>
        <w:spacing w:after="0" w:line="240" w:lineRule="auto"/>
        <w:ind w:left="1080"/>
        <w:rPr>
          <w:sz w:val="24"/>
          <w:szCs w:val="24"/>
        </w:rPr>
      </w:pPr>
    </w:p>
    <w:p w14:paraId="000000A1" w14:textId="77777777" w:rsidR="005649C8" w:rsidRDefault="00C41FB1">
      <w:pPr>
        <w:spacing w:after="0" w:line="240" w:lineRule="auto"/>
        <w:ind w:left="1080"/>
        <w:rPr>
          <w:i/>
          <w:color w:val="000000"/>
          <w:sz w:val="24"/>
          <w:szCs w:val="24"/>
          <w:highlight w:val="white"/>
        </w:rPr>
      </w:pPr>
      <w:r>
        <w:rPr>
          <w:i/>
          <w:color w:val="000000"/>
          <w:sz w:val="24"/>
          <w:szCs w:val="24"/>
          <w:highlight w:val="white"/>
        </w:rPr>
        <w:t>“…teaching load has increased significantly during COVID due to substantial student support needs. We need to make faculty wellness and scholarly activity a priority - we've asked faculty to carry the load to support students for 21 months now without much support for the faculty themselves.”</w:t>
      </w:r>
    </w:p>
    <w:p w14:paraId="000000A2" w14:textId="77777777" w:rsidR="005649C8" w:rsidRDefault="005649C8">
      <w:pPr>
        <w:spacing w:after="0" w:line="240" w:lineRule="auto"/>
        <w:ind w:left="1080"/>
        <w:rPr>
          <w:sz w:val="24"/>
          <w:szCs w:val="24"/>
        </w:rPr>
      </w:pPr>
    </w:p>
    <w:p w14:paraId="000000A3" w14:textId="67AA7FB1" w:rsidR="005649C8" w:rsidRDefault="00C41FB1">
      <w:pPr>
        <w:spacing w:after="0" w:line="240" w:lineRule="auto"/>
        <w:ind w:left="1080"/>
        <w:rPr>
          <w:i/>
          <w:sz w:val="24"/>
          <w:szCs w:val="24"/>
        </w:rPr>
      </w:pPr>
      <w:r>
        <w:rPr>
          <w:i/>
          <w:color w:val="000000"/>
          <w:sz w:val="24"/>
          <w:szCs w:val="24"/>
          <w:highlight w:val="white"/>
        </w:rPr>
        <w:t xml:space="preserve">“…I lost time on a grant due to workload converting my classes again and again and again. I need to recuperate the time to get back to the research projects I had moving forward on this funding; </w:t>
      </w:r>
      <w:r w:rsidR="00E359CC">
        <w:rPr>
          <w:i/>
          <w:color w:val="000000"/>
          <w:sz w:val="24"/>
          <w:szCs w:val="24"/>
          <w:highlight w:val="white"/>
        </w:rPr>
        <w:t>and</w:t>
      </w:r>
      <w:r>
        <w:rPr>
          <w:i/>
          <w:color w:val="000000"/>
          <w:sz w:val="24"/>
          <w:szCs w:val="24"/>
          <w:highlight w:val="white"/>
        </w:rPr>
        <w:t xml:space="preserve"> need additional funding to continue analysis for a project we had to retool 2x during covid.”</w:t>
      </w:r>
    </w:p>
    <w:p w14:paraId="000000A4" w14:textId="77777777" w:rsidR="005649C8" w:rsidRDefault="005649C8">
      <w:pPr>
        <w:rPr>
          <w:sz w:val="24"/>
          <w:szCs w:val="24"/>
          <w:u w:val="single"/>
        </w:rPr>
      </w:pPr>
    </w:p>
    <w:p w14:paraId="000000A5" w14:textId="77777777" w:rsidR="005649C8" w:rsidRDefault="00C41FB1">
      <w:pPr>
        <w:rPr>
          <w:b/>
          <w:sz w:val="24"/>
          <w:szCs w:val="24"/>
        </w:rPr>
      </w:pPr>
      <w:r>
        <w:rPr>
          <w:b/>
          <w:sz w:val="24"/>
          <w:szCs w:val="24"/>
        </w:rPr>
        <w:t xml:space="preserve"> Support for Teaching Faculty</w:t>
      </w:r>
    </w:p>
    <w:p w14:paraId="000000A6" w14:textId="77777777" w:rsidR="005649C8" w:rsidRDefault="00C41FB1">
      <w:pPr>
        <w:rPr>
          <w:sz w:val="24"/>
          <w:szCs w:val="24"/>
        </w:rPr>
      </w:pPr>
      <w:r>
        <w:rPr>
          <w:sz w:val="24"/>
          <w:szCs w:val="24"/>
        </w:rPr>
        <w:t xml:space="preserve">More than one-half of respondents (52%) reported that UWT can provide support by </w:t>
      </w:r>
      <w:r>
        <w:rPr>
          <w:i/>
          <w:sz w:val="24"/>
          <w:szCs w:val="24"/>
        </w:rPr>
        <w:t>increasing teaching support</w:t>
      </w:r>
      <w:r>
        <w:rPr>
          <w:sz w:val="24"/>
          <w:szCs w:val="24"/>
        </w:rPr>
        <w:t xml:space="preserve"> to </w:t>
      </w:r>
      <w:r>
        <w:rPr>
          <w:sz w:val="24"/>
          <w:szCs w:val="24"/>
          <w:u w:val="single"/>
        </w:rPr>
        <w:t>teaching faculty</w:t>
      </w:r>
      <w:r>
        <w:rPr>
          <w:sz w:val="24"/>
          <w:szCs w:val="24"/>
        </w:rPr>
        <w:t xml:space="preserve"> followed by reports of </w:t>
      </w:r>
      <w:r>
        <w:rPr>
          <w:i/>
          <w:sz w:val="24"/>
          <w:szCs w:val="24"/>
        </w:rPr>
        <w:t xml:space="preserve">other support required </w:t>
      </w:r>
      <w:r>
        <w:rPr>
          <w:sz w:val="24"/>
          <w:szCs w:val="24"/>
        </w:rPr>
        <w:t>(35%).</w:t>
      </w:r>
    </w:p>
    <w:p w14:paraId="000000A7" w14:textId="77777777" w:rsidR="005649C8" w:rsidRDefault="00C41FB1">
      <w:pPr>
        <w:rPr>
          <w:i/>
          <w:sz w:val="24"/>
          <w:szCs w:val="24"/>
        </w:rPr>
      </w:pPr>
      <w:r>
        <w:rPr>
          <w:sz w:val="24"/>
          <w:szCs w:val="24"/>
        </w:rPr>
        <w:tab/>
      </w:r>
      <w:r>
        <w:rPr>
          <w:i/>
          <w:sz w:val="24"/>
          <w:szCs w:val="24"/>
        </w:rPr>
        <w:t>Types of Support Desired for Teaching Faculty</w:t>
      </w:r>
    </w:p>
    <w:p w14:paraId="000000A8" w14:textId="5A18F92E" w:rsidR="005649C8" w:rsidRDefault="00C41FB1">
      <w:pPr>
        <w:ind w:left="720"/>
        <w:rPr>
          <w:sz w:val="24"/>
          <w:szCs w:val="24"/>
        </w:rPr>
      </w:pPr>
      <w:r>
        <w:rPr>
          <w:sz w:val="24"/>
          <w:szCs w:val="24"/>
        </w:rPr>
        <w:t xml:space="preserve">Respondents were asked to identify concrete actions that UWT can implement to support teaching faculty who experienced setbacks during </w:t>
      </w:r>
      <w:r w:rsidR="00B529B6">
        <w:rPr>
          <w:sz w:val="24"/>
          <w:szCs w:val="24"/>
        </w:rPr>
        <w:t>COVID-</w:t>
      </w:r>
      <w:r>
        <w:rPr>
          <w:sz w:val="24"/>
          <w:szCs w:val="24"/>
        </w:rPr>
        <w:t>19; the most pressing action identified is that of increasing teaching support for teaching faculty. Specifically, faculty request UWT to consider reducing teaching load and service expectations. Faculty further noted that instrumental to supporting teaching is that of providing social and psychological support for students and this is because faculty have directed substantial time and energy to providing psychosocial support to students during the pandemic. Additionally, faculty request an expansion of online, remote and hybrid classes as additional opportunities to best meet students’ needs.</w:t>
      </w:r>
    </w:p>
    <w:p w14:paraId="000000A9" w14:textId="77777777" w:rsidR="005649C8" w:rsidRDefault="00C41FB1">
      <w:pPr>
        <w:ind w:left="720"/>
        <w:rPr>
          <w:sz w:val="24"/>
          <w:szCs w:val="24"/>
        </w:rPr>
      </w:pPr>
      <w:r>
        <w:rPr>
          <w:sz w:val="24"/>
          <w:szCs w:val="24"/>
        </w:rPr>
        <w:t>Support around service engagement is another identified area to support teaching faculty. Faculty noted that Schools must first provide clarity in what is expected in service roles for teaching faculty and once expectations are established, that Schools provide some level of administrative support for the service activities of teaching faculty including reducing service expectations where appropriate.</w:t>
      </w:r>
    </w:p>
    <w:p w14:paraId="000000AA" w14:textId="77777777" w:rsidR="005649C8" w:rsidRDefault="00C41FB1">
      <w:pPr>
        <w:ind w:left="720"/>
        <w:rPr>
          <w:sz w:val="24"/>
          <w:szCs w:val="24"/>
        </w:rPr>
      </w:pPr>
      <w:r>
        <w:rPr>
          <w:sz w:val="24"/>
          <w:szCs w:val="24"/>
        </w:rPr>
        <w:t>Identified themes were:</w:t>
      </w:r>
    </w:p>
    <w:p w14:paraId="000000AB" w14:textId="77777777" w:rsidR="005649C8" w:rsidRDefault="00C41FB1">
      <w:pPr>
        <w:numPr>
          <w:ilvl w:val="0"/>
          <w:numId w:val="11"/>
        </w:numPr>
        <w:pBdr>
          <w:top w:val="nil"/>
          <w:left w:val="nil"/>
          <w:bottom w:val="nil"/>
          <w:right w:val="nil"/>
          <w:between w:val="nil"/>
        </w:pBdr>
        <w:spacing w:after="0"/>
        <w:rPr>
          <w:color w:val="000000"/>
          <w:sz w:val="24"/>
          <w:szCs w:val="24"/>
        </w:rPr>
      </w:pPr>
      <w:r>
        <w:rPr>
          <w:color w:val="000000"/>
          <w:sz w:val="24"/>
          <w:szCs w:val="24"/>
        </w:rPr>
        <w:t>Increase teaching support which must include reducing teaching load.</w:t>
      </w:r>
    </w:p>
    <w:p w14:paraId="000000AC" w14:textId="77777777" w:rsidR="005649C8" w:rsidRDefault="00C41FB1">
      <w:pPr>
        <w:numPr>
          <w:ilvl w:val="0"/>
          <w:numId w:val="11"/>
        </w:numPr>
        <w:pBdr>
          <w:top w:val="nil"/>
          <w:left w:val="nil"/>
          <w:bottom w:val="nil"/>
          <w:right w:val="nil"/>
          <w:between w:val="nil"/>
        </w:pBdr>
        <w:spacing w:after="0"/>
        <w:rPr>
          <w:color w:val="000000"/>
          <w:sz w:val="24"/>
          <w:szCs w:val="24"/>
        </w:rPr>
      </w:pPr>
      <w:r>
        <w:rPr>
          <w:color w:val="000000"/>
          <w:sz w:val="24"/>
          <w:szCs w:val="24"/>
        </w:rPr>
        <w:t xml:space="preserve">Increase psychosocial </w:t>
      </w:r>
      <w:r>
        <w:rPr>
          <w:sz w:val="24"/>
          <w:szCs w:val="24"/>
        </w:rPr>
        <w:t>support</w:t>
      </w:r>
      <w:r>
        <w:rPr>
          <w:color w:val="000000"/>
          <w:sz w:val="24"/>
          <w:szCs w:val="24"/>
        </w:rPr>
        <w:t xml:space="preserve"> to students which will free up faculty to provide pedagogical support to students.</w:t>
      </w:r>
    </w:p>
    <w:p w14:paraId="000000AD" w14:textId="77777777" w:rsidR="005649C8" w:rsidRDefault="00C41FB1">
      <w:pPr>
        <w:numPr>
          <w:ilvl w:val="0"/>
          <w:numId w:val="11"/>
        </w:numPr>
        <w:pBdr>
          <w:top w:val="nil"/>
          <w:left w:val="nil"/>
          <w:bottom w:val="nil"/>
          <w:right w:val="nil"/>
          <w:between w:val="nil"/>
        </w:pBdr>
        <w:spacing w:after="0"/>
        <w:rPr>
          <w:color w:val="000000"/>
          <w:sz w:val="24"/>
          <w:szCs w:val="24"/>
        </w:rPr>
      </w:pPr>
      <w:r>
        <w:rPr>
          <w:color w:val="000000"/>
          <w:sz w:val="24"/>
          <w:szCs w:val="24"/>
        </w:rPr>
        <w:t xml:space="preserve">Reduce service expectations by first clarifying what is expected of teaching faculty and then provide some administrative </w:t>
      </w:r>
      <w:r>
        <w:rPr>
          <w:sz w:val="24"/>
          <w:szCs w:val="24"/>
        </w:rPr>
        <w:t>support</w:t>
      </w:r>
      <w:r>
        <w:rPr>
          <w:color w:val="000000"/>
          <w:sz w:val="24"/>
          <w:szCs w:val="24"/>
        </w:rPr>
        <w:t xml:space="preserve"> to engage in service.</w:t>
      </w:r>
    </w:p>
    <w:p w14:paraId="000000AE" w14:textId="77777777" w:rsidR="005649C8" w:rsidRDefault="00C41FB1">
      <w:pPr>
        <w:numPr>
          <w:ilvl w:val="0"/>
          <w:numId w:val="11"/>
        </w:numPr>
        <w:pBdr>
          <w:top w:val="nil"/>
          <w:left w:val="nil"/>
          <w:bottom w:val="nil"/>
          <w:right w:val="nil"/>
          <w:between w:val="nil"/>
        </w:pBdr>
        <w:rPr>
          <w:color w:val="000000"/>
          <w:sz w:val="24"/>
          <w:szCs w:val="24"/>
        </w:rPr>
      </w:pPr>
      <w:r>
        <w:rPr>
          <w:color w:val="000000"/>
          <w:sz w:val="24"/>
          <w:szCs w:val="24"/>
        </w:rPr>
        <w:t xml:space="preserve">Provide psychological </w:t>
      </w:r>
      <w:r>
        <w:rPr>
          <w:sz w:val="24"/>
          <w:szCs w:val="24"/>
        </w:rPr>
        <w:t>support</w:t>
      </w:r>
      <w:r>
        <w:rPr>
          <w:color w:val="000000"/>
          <w:sz w:val="24"/>
          <w:szCs w:val="24"/>
        </w:rPr>
        <w:t xml:space="preserve"> to teaching faculty.</w:t>
      </w:r>
    </w:p>
    <w:p w14:paraId="000000AF" w14:textId="77777777" w:rsidR="005649C8" w:rsidRDefault="00C41FB1">
      <w:pPr>
        <w:spacing w:after="0" w:line="240" w:lineRule="auto"/>
        <w:ind w:left="1080"/>
        <w:rPr>
          <w:sz w:val="24"/>
          <w:szCs w:val="24"/>
          <w:highlight w:val="white"/>
          <w:u w:val="single"/>
        </w:rPr>
      </w:pPr>
      <w:r>
        <w:rPr>
          <w:sz w:val="24"/>
          <w:szCs w:val="24"/>
          <w:highlight w:val="white"/>
          <w:u w:val="single"/>
        </w:rPr>
        <w:t>Quotes:</w:t>
      </w:r>
    </w:p>
    <w:p w14:paraId="000000B0" w14:textId="77777777" w:rsidR="005649C8" w:rsidRDefault="00C41FB1">
      <w:pPr>
        <w:spacing w:after="0" w:line="240" w:lineRule="auto"/>
        <w:ind w:left="1080"/>
        <w:rPr>
          <w:i/>
          <w:sz w:val="24"/>
          <w:szCs w:val="24"/>
          <w:highlight w:val="white"/>
        </w:rPr>
      </w:pPr>
      <w:r>
        <w:rPr>
          <w:i/>
          <w:sz w:val="24"/>
          <w:szCs w:val="24"/>
          <w:highlight w:val="white"/>
        </w:rPr>
        <w:t>“…teaching faculty (and all faculty) can benefit from more student support outside of the classroom - students are struggling to re-engage with on-campus learning and expectations.”</w:t>
      </w:r>
    </w:p>
    <w:p w14:paraId="000000B1" w14:textId="77777777" w:rsidR="005649C8" w:rsidRDefault="005649C8">
      <w:pPr>
        <w:spacing w:after="0" w:line="240" w:lineRule="auto"/>
        <w:ind w:left="1080"/>
        <w:rPr>
          <w:i/>
          <w:sz w:val="24"/>
          <w:szCs w:val="24"/>
        </w:rPr>
      </w:pPr>
    </w:p>
    <w:p w14:paraId="000000B2" w14:textId="77777777" w:rsidR="005649C8" w:rsidRDefault="00C41FB1">
      <w:pPr>
        <w:spacing w:after="0" w:line="240" w:lineRule="auto"/>
        <w:ind w:left="1080"/>
        <w:rPr>
          <w:i/>
          <w:color w:val="000000"/>
          <w:sz w:val="24"/>
          <w:szCs w:val="24"/>
          <w:highlight w:val="white"/>
        </w:rPr>
      </w:pPr>
      <w:r>
        <w:rPr>
          <w:i/>
          <w:color w:val="000000"/>
          <w:sz w:val="24"/>
          <w:szCs w:val="24"/>
          <w:highlight w:val="white"/>
        </w:rPr>
        <w:t>“My perception was that some faculty were overburdened with service work, so we should do a better job of identifying and compensating those folks.”</w:t>
      </w:r>
    </w:p>
    <w:p w14:paraId="000000B3" w14:textId="77777777" w:rsidR="005649C8" w:rsidRDefault="005649C8">
      <w:pPr>
        <w:spacing w:after="0" w:line="240" w:lineRule="auto"/>
        <w:ind w:left="1080"/>
        <w:rPr>
          <w:i/>
          <w:sz w:val="24"/>
          <w:szCs w:val="24"/>
        </w:rPr>
      </w:pPr>
    </w:p>
    <w:p w14:paraId="000000B4" w14:textId="77777777" w:rsidR="005649C8" w:rsidRDefault="00C41FB1">
      <w:pPr>
        <w:spacing w:after="0" w:line="240" w:lineRule="auto"/>
        <w:ind w:left="1080"/>
        <w:rPr>
          <w:i/>
          <w:sz w:val="24"/>
          <w:szCs w:val="24"/>
        </w:rPr>
      </w:pPr>
      <w:r>
        <w:rPr>
          <w:i/>
          <w:color w:val="000000"/>
          <w:sz w:val="24"/>
          <w:szCs w:val="24"/>
          <w:highlight w:val="white"/>
        </w:rPr>
        <w:t>“Provide administrative support for the service work we all do.”</w:t>
      </w:r>
    </w:p>
    <w:p w14:paraId="000000B5" w14:textId="77777777" w:rsidR="005649C8" w:rsidRDefault="005649C8">
      <w:pPr>
        <w:spacing w:after="0"/>
        <w:ind w:left="720"/>
        <w:rPr>
          <w:sz w:val="24"/>
          <w:szCs w:val="24"/>
        </w:rPr>
      </w:pPr>
    </w:p>
    <w:p w14:paraId="000000B6" w14:textId="77777777" w:rsidR="005649C8" w:rsidRDefault="00C41FB1">
      <w:pPr>
        <w:tabs>
          <w:tab w:val="left" w:pos="1632"/>
        </w:tabs>
        <w:rPr>
          <w:b/>
          <w:sz w:val="24"/>
          <w:szCs w:val="24"/>
        </w:rPr>
      </w:pPr>
      <w:r>
        <w:rPr>
          <w:b/>
          <w:sz w:val="24"/>
          <w:szCs w:val="24"/>
        </w:rPr>
        <w:t>Support for Lecturers</w:t>
      </w:r>
    </w:p>
    <w:p w14:paraId="000000B7" w14:textId="77777777" w:rsidR="005649C8" w:rsidRDefault="00C41FB1">
      <w:pPr>
        <w:rPr>
          <w:sz w:val="24"/>
          <w:szCs w:val="24"/>
        </w:rPr>
      </w:pPr>
      <w:r>
        <w:rPr>
          <w:sz w:val="24"/>
          <w:szCs w:val="24"/>
        </w:rPr>
        <w:t>A strong majority of respondents (64%) reported that UWT can offer support by providing</w:t>
      </w:r>
      <w:r>
        <w:rPr>
          <w:i/>
          <w:sz w:val="24"/>
          <w:szCs w:val="24"/>
        </w:rPr>
        <w:t xml:space="preserve"> teaching aid</w:t>
      </w:r>
      <w:r>
        <w:rPr>
          <w:sz w:val="24"/>
          <w:szCs w:val="24"/>
        </w:rPr>
        <w:t xml:space="preserve"> to lecturers.</w:t>
      </w:r>
    </w:p>
    <w:p w14:paraId="000000B8" w14:textId="77777777" w:rsidR="005649C8" w:rsidRDefault="005649C8">
      <w:pPr>
        <w:tabs>
          <w:tab w:val="left" w:pos="1632"/>
        </w:tabs>
        <w:rPr>
          <w:u w:val="single"/>
        </w:rPr>
      </w:pPr>
    </w:p>
    <w:p w14:paraId="000000B9" w14:textId="77777777" w:rsidR="005649C8" w:rsidRDefault="00C41FB1">
      <w:pPr>
        <w:tabs>
          <w:tab w:val="left" w:pos="1632"/>
        </w:tabs>
        <w:rPr>
          <w:b/>
          <w:sz w:val="24"/>
          <w:szCs w:val="24"/>
        </w:rPr>
      </w:pPr>
      <w:r>
        <w:rPr>
          <w:b/>
          <w:sz w:val="24"/>
          <w:szCs w:val="24"/>
        </w:rPr>
        <w:t>Support for Students</w:t>
      </w:r>
    </w:p>
    <w:p w14:paraId="000000BA" w14:textId="6DFBCAD0" w:rsidR="005649C8" w:rsidRDefault="00C41FB1">
      <w:pPr>
        <w:rPr>
          <w:sz w:val="24"/>
          <w:szCs w:val="24"/>
          <w:highlight w:val="white"/>
        </w:rPr>
      </w:pPr>
      <w:r>
        <w:rPr>
          <w:sz w:val="24"/>
          <w:szCs w:val="24"/>
          <w:highlight w:val="white"/>
        </w:rPr>
        <w:t xml:space="preserve">Faculty were asked to share resources they felt would “enhance student re-adjustment to in-person instruction.” Nearly half of survey participants (n=58) responded to this short answer question, and, </w:t>
      </w:r>
      <w:r w:rsidR="00EC0A99">
        <w:rPr>
          <w:sz w:val="24"/>
          <w:szCs w:val="24"/>
          <w:highlight w:val="white"/>
        </w:rPr>
        <w:t>among</w:t>
      </w:r>
      <w:r>
        <w:rPr>
          <w:sz w:val="24"/>
          <w:szCs w:val="24"/>
          <w:highlight w:val="white"/>
        </w:rPr>
        <w:t xml:space="preserve"> the data received, </w:t>
      </w:r>
      <w:r w:rsidR="00D44B9F">
        <w:rPr>
          <w:sz w:val="24"/>
          <w:szCs w:val="24"/>
          <w:highlight w:val="white"/>
        </w:rPr>
        <w:t>several</w:t>
      </w:r>
      <w:r>
        <w:rPr>
          <w:sz w:val="24"/>
          <w:szCs w:val="24"/>
          <w:highlight w:val="white"/>
        </w:rPr>
        <w:t xml:space="preserve"> themes emerged </w:t>
      </w:r>
      <w:r w:rsidR="00FA447A">
        <w:rPr>
          <w:sz w:val="24"/>
          <w:szCs w:val="24"/>
          <w:highlight w:val="white"/>
        </w:rPr>
        <w:t xml:space="preserve">that addressed </w:t>
      </w:r>
      <w:r>
        <w:rPr>
          <w:sz w:val="24"/>
          <w:szCs w:val="24"/>
          <w:highlight w:val="white"/>
        </w:rPr>
        <w:t>the following institutional needs:</w:t>
      </w:r>
    </w:p>
    <w:p w14:paraId="000000BB" w14:textId="3C64326E" w:rsidR="005649C8" w:rsidRDefault="00C41FB1">
      <w:pPr>
        <w:numPr>
          <w:ilvl w:val="0"/>
          <w:numId w:val="18"/>
        </w:numPr>
        <w:spacing w:after="0" w:line="276" w:lineRule="auto"/>
        <w:rPr>
          <w:sz w:val="24"/>
          <w:szCs w:val="24"/>
          <w:highlight w:val="white"/>
        </w:rPr>
      </w:pPr>
      <w:r>
        <w:rPr>
          <w:sz w:val="24"/>
          <w:szCs w:val="24"/>
          <w:highlight w:val="white"/>
        </w:rPr>
        <w:t>Increased institutional investment targeting student support</w:t>
      </w:r>
      <w:r w:rsidR="004C1E37">
        <w:rPr>
          <w:sz w:val="24"/>
          <w:szCs w:val="24"/>
          <w:highlight w:val="white"/>
        </w:rPr>
        <w:t xml:space="preserve"> and focused </w:t>
      </w:r>
      <w:r>
        <w:rPr>
          <w:sz w:val="24"/>
          <w:szCs w:val="24"/>
          <w:highlight w:val="white"/>
        </w:rPr>
        <w:t>on the following areas:</w:t>
      </w:r>
    </w:p>
    <w:p w14:paraId="000000BC" w14:textId="77777777" w:rsidR="005649C8" w:rsidRDefault="00C41FB1">
      <w:pPr>
        <w:numPr>
          <w:ilvl w:val="1"/>
          <w:numId w:val="18"/>
        </w:numPr>
        <w:spacing w:after="0" w:line="276" w:lineRule="auto"/>
        <w:rPr>
          <w:sz w:val="24"/>
          <w:szCs w:val="24"/>
          <w:highlight w:val="white"/>
        </w:rPr>
      </w:pPr>
      <w:r>
        <w:rPr>
          <w:sz w:val="24"/>
          <w:szCs w:val="24"/>
          <w:highlight w:val="white"/>
        </w:rPr>
        <w:t>Academic readiness.</w:t>
      </w:r>
    </w:p>
    <w:p w14:paraId="000000BD" w14:textId="77777777" w:rsidR="005649C8" w:rsidRDefault="00C41FB1">
      <w:pPr>
        <w:numPr>
          <w:ilvl w:val="1"/>
          <w:numId w:val="18"/>
        </w:numPr>
        <w:spacing w:after="0" w:line="276" w:lineRule="auto"/>
        <w:rPr>
          <w:sz w:val="24"/>
          <w:szCs w:val="24"/>
          <w:highlight w:val="white"/>
        </w:rPr>
      </w:pPr>
      <w:r>
        <w:rPr>
          <w:sz w:val="24"/>
          <w:szCs w:val="24"/>
          <w:highlight w:val="white"/>
        </w:rPr>
        <w:t>Mental health and wellness.</w:t>
      </w:r>
    </w:p>
    <w:p w14:paraId="000000BE" w14:textId="77777777" w:rsidR="005649C8" w:rsidRDefault="00C41FB1">
      <w:pPr>
        <w:numPr>
          <w:ilvl w:val="1"/>
          <w:numId w:val="18"/>
        </w:numPr>
        <w:spacing w:after="0" w:line="276" w:lineRule="auto"/>
        <w:rPr>
          <w:sz w:val="24"/>
          <w:szCs w:val="24"/>
          <w:highlight w:val="white"/>
        </w:rPr>
      </w:pPr>
      <w:r>
        <w:rPr>
          <w:sz w:val="24"/>
          <w:szCs w:val="24"/>
          <w:highlight w:val="white"/>
        </w:rPr>
        <w:t>Financial assistance.</w:t>
      </w:r>
    </w:p>
    <w:p w14:paraId="000000BF" w14:textId="77777777" w:rsidR="005649C8" w:rsidRDefault="00C41FB1">
      <w:pPr>
        <w:numPr>
          <w:ilvl w:val="0"/>
          <w:numId w:val="18"/>
        </w:numPr>
        <w:spacing w:after="0" w:line="276" w:lineRule="auto"/>
        <w:rPr>
          <w:sz w:val="24"/>
          <w:szCs w:val="24"/>
          <w:highlight w:val="white"/>
        </w:rPr>
      </w:pPr>
      <w:r>
        <w:rPr>
          <w:sz w:val="24"/>
          <w:szCs w:val="24"/>
          <w:highlight w:val="white"/>
        </w:rPr>
        <w:t>Clarity regarding how faculty should accommodate students while maintaining instructional integrity.</w:t>
      </w:r>
    </w:p>
    <w:p w14:paraId="000000C0" w14:textId="77777777" w:rsidR="005649C8" w:rsidRDefault="00C41FB1">
      <w:pPr>
        <w:numPr>
          <w:ilvl w:val="0"/>
          <w:numId w:val="18"/>
        </w:numPr>
        <w:spacing w:after="0" w:line="276" w:lineRule="auto"/>
        <w:rPr>
          <w:sz w:val="24"/>
          <w:szCs w:val="24"/>
          <w:highlight w:val="white"/>
        </w:rPr>
      </w:pPr>
      <w:r>
        <w:rPr>
          <w:sz w:val="24"/>
          <w:szCs w:val="24"/>
          <w:highlight w:val="white"/>
        </w:rPr>
        <w:t>Increased flexibility regarding opportunities for online/hybrid instruction.</w:t>
      </w:r>
    </w:p>
    <w:p w14:paraId="000000C1" w14:textId="77777777" w:rsidR="005649C8" w:rsidRDefault="00C41FB1">
      <w:pPr>
        <w:numPr>
          <w:ilvl w:val="0"/>
          <w:numId w:val="18"/>
        </w:numPr>
        <w:spacing w:after="0" w:line="276" w:lineRule="auto"/>
        <w:rPr>
          <w:sz w:val="24"/>
          <w:szCs w:val="24"/>
          <w:highlight w:val="white"/>
        </w:rPr>
      </w:pPr>
      <w:r>
        <w:rPr>
          <w:sz w:val="24"/>
          <w:szCs w:val="24"/>
          <w:highlight w:val="white"/>
        </w:rPr>
        <w:t>Development of a formalized institutional approach to ensuring student success that shifts the burden away from faculty.</w:t>
      </w:r>
    </w:p>
    <w:p w14:paraId="000000C2" w14:textId="77777777" w:rsidR="005649C8" w:rsidRDefault="00C41FB1">
      <w:pPr>
        <w:spacing w:after="0" w:line="240" w:lineRule="auto"/>
        <w:ind w:left="360"/>
        <w:rPr>
          <w:sz w:val="24"/>
          <w:szCs w:val="24"/>
          <w:highlight w:val="white"/>
          <w:u w:val="single"/>
        </w:rPr>
      </w:pPr>
      <w:r>
        <w:rPr>
          <w:sz w:val="24"/>
          <w:szCs w:val="24"/>
          <w:highlight w:val="white"/>
          <w:u w:val="single"/>
        </w:rPr>
        <w:t>Quotes</w:t>
      </w:r>
    </w:p>
    <w:p w14:paraId="000000C5" w14:textId="77777777" w:rsidR="005649C8" w:rsidRDefault="00C41FB1">
      <w:pPr>
        <w:spacing w:after="0" w:line="240" w:lineRule="auto"/>
        <w:ind w:left="360"/>
        <w:rPr>
          <w:i/>
          <w:sz w:val="24"/>
          <w:szCs w:val="24"/>
          <w:highlight w:val="white"/>
        </w:rPr>
      </w:pPr>
      <w:r>
        <w:rPr>
          <w:i/>
          <w:sz w:val="24"/>
          <w:szCs w:val="24"/>
          <w:highlight w:val="white"/>
        </w:rPr>
        <w:t>“UWT needs to stop reacting after negative events and get people who have the skill-set needed to lead the institutional transformation that must occur. Place the students front and center. Develop accommodations to address varying levels of anxiety students may feel upon full return to in-person services. Most importantly, listen to our students and act.”</w:t>
      </w:r>
    </w:p>
    <w:p w14:paraId="000000C6" w14:textId="77777777" w:rsidR="005649C8" w:rsidRDefault="005649C8">
      <w:pPr>
        <w:spacing w:after="0" w:line="240" w:lineRule="auto"/>
        <w:ind w:left="360"/>
        <w:rPr>
          <w:i/>
          <w:sz w:val="24"/>
          <w:szCs w:val="24"/>
          <w:highlight w:val="white"/>
        </w:rPr>
      </w:pPr>
    </w:p>
    <w:p w14:paraId="000000C7" w14:textId="29D7C4C5" w:rsidR="005649C8" w:rsidRDefault="00C41FB1">
      <w:pPr>
        <w:spacing w:after="0" w:line="240" w:lineRule="auto"/>
        <w:ind w:left="360"/>
        <w:rPr>
          <w:i/>
          <w:sz w:val="24"/>
          <w:szCs w:val="24"/>
          <w:highlight w:val="white"/>
        </w:rPr>
      </w:pPr>
      <w:r>
        <w:rPr>
          <w:i/>
          <w:sz w:val="24"/>
          <w:szCs w:val="24"/>
          <w:highlight w:val="white"/>
        </w:rPr>
        <w:t>“Faculty need the university to understand that we are in the midst of an instructional shift that will take YEARS to unravel. And that's not the impression that I am getting when we discuss these matters in faculty meetings. In essence, the idea that we can just jump back into a time machine and return to normalcy after everything that just happened is part of the problem and faculty (and) students are suffering as a result.”</w:t>
      </w:r>
    </w:p>
    <w:p w14:paraId="000000C8" w14:textId="77777777" w:rsidR="005649C8" w:rsidRDefault="005649C8">
      <w:pPr>
        <w:spacing w:after="0" w:line="240" w:lineRule="auto"/>
        <w:ind w:left="360"/>
        <w:rPr>
          <w:i/>
          <w:sz w:val="24"/>
          <w:szCs w:val="24"/>
          <w:highlight w:val="white"/>
        </w:rPr>
      </w:pPr>
    </w:p>
    <w:p w14:paraId="000000C9" w14:textId="6960BB88" w:rsidR="005649C8" w:rsidRDefault="00C41FB1">
      <w:pPr>
        <w:spacing w:after="0" w:line="240" w:lineRule="auto"/>
        <w:ind w:left="360"/>
        <w:rPr>
          <w:i/>
          <w:sz w:val="24"/>
          <w:szCs w:val="24"/>
          <w:highlight w:val="white"/>
        </w:rPr>
      </w:pPr>
      <w:r>
        <w:rPr>
          <w:i/>
          <w:sz w:val="24"/>
          <w:szCs w:val="24"/>
          <w:highlight w:val="white"/>
        </w:rPr>
        <w:t xml:space="preserve">“Students and faculty alike are really struggling with figuring out how to respond to students. If EH&amp;S did not have the capacity to handle covid notifications and management on campus, then we should not have returned to on-campus instruction.” </w:t>
      </w:r>
    </w:p>
    <w:p w14:paraId="3F074213" w14:textId="147E9B70" w:rsidR="00A360E4" w:rsidRDefault="00A360E4">
      <w:pPr>
        <w:spacing w:after="0" w:line="240" w:lineRule="auto"/>
        <w:ind w:left="360"/>
        <w:rPr>
          <w:i/>
          <w:sz w:val="24"/>
          <w:szCs w:val="24"/>
          <w:highlight w:val="white"/>
        </w:rPr>
      </w:pPr>
    </w:p>
    <w:p w14:paraId="581DC492" w14:textId="0CFE1B4C" w:rsidR="00A360E4" w:rsidRPr="00B87183" w:rsidRDefault="00150273">
      <w:pPr>
        <w:spacing w:after="0" w:line="240" w:lineRule="auto"/>
        <w:ind w:left="360"/>
        <w:rPr>
          <w:b/>
          <w:bCs/>
          <w:i/>
          <w:sz w:val="24"/>
          <w:szCs w:val="24"/>
          <w:highlight w:val="white"/>
        </w:rPr>
      </w:pPr>
      <w:r w:rsidRPr="00B87183">
        <w:rPr>
          <w:iCs/>
          <w:sz w:val="24"/>
          <w:szCs w:val="24"/>
          <w:highlight w:val="white"/>
        </w:rPr>
        <w:t>A number of faculty surveyed expressed frustration</w:t>
      </w:r>
      <w:r w:rsidR="002C5D9E" w:rsidRPr="00B87183">
        <w:rPr>
          <w:iCs/>
          <w:sz w:val="24"/>
          <w:szCs w:val="24"/>
          <w:highlight w:val="white"/>
        </w:rPr>
        <w:t xml:space="preserve">s with a general lack of </w:t>
      </w:r>
      <w:r w:rsidR="00F01463" w:rsidRPr="00B87183">
        <w:rPr>
          <w:iCs/>
          <w:sz w:val="24"/>
          <w:szCs w:val="24"/>
          <w:highlight w:val="white"/>
        </w:rPr>
        <w:t xml:space="preserve">communication, </w:t>
      </w:r>
      <w:r w:rsidR="00FF7346" w:rsidRPr="00B87183">
        <w:rPr>
          <w:iCs/>
          <w:sz w:val="24"/>
          <w:szCs w:val="24"/>
          <w:highlight w:val="white"/>
        </w:rPr>
        <w:t>especially around student supports. The lack of clarity about the roles of various</w:t>
      </w:r>
      <w:r w:rsidR="007601CC" w:rsidRPr="00B87183">
        <w:rPr>
          <w:iCs/>
          <w:sz w:val="24"/>
          <w:szCs w:val="24"/>
          <w:highlight w:val="white"/>
        </w:rPr>
        <w:t xml:space="preserve"> student support offices on campus was elevated by the COVID-19 pandemic</w:t>
      </w:r>
      <w:r w:rsidR="007601CC" w:rsidRPr="00B87183">
        <w:rPr>
          <w:b/>
          <w:bCs/>
          <w:i/>
          <w:sz w:val="24"/>
          <w:szCs w:val="24"/>
          <w:highlight w:val="white"/>
        </w:rPr>
        <w:t xml:space="preserve">. [Statement provided </w:t>
      </w:r>
      <w:r w:rsidR="00B16F27" w:rsidRPr="00B87183">
        <w:rPr>
          <w:b/>
          <w:bCs/>
          <w:i/>
          <w:sz w:val="24"/>
          <w:szCs w:val="24"/>
          <w:highlight w:val="white"/>
        </w:rPr>
        <w:t>by Faculty Affairs Committee, 3/14/2022]</w:t>
      </w:r>
    </w:p>
    <w:p w14:paraId="000000CA" w14:textId="77777777" w:rsidR="005649C8" w:rsidRPr="00B87183" w:rsidRDefault="005649C8">
      <w:pPr>
        <w:rPr>
          <w:sz w:val="24"/>
          <w:szCs w:val="24"/>
          <w:highlight w:val="white"/>
        </w:rPr>
      </w:pPr>
    </w:p>
    <w:p w14:paraId="000000CB" w14:textId="77777777" w:rsidR="005649C8" w:rsidRDefault="00C41FB1">
      <w:pPr>
        <w:jc w:val="center"/>
        <w:rPr>
          <w:b/>
          <w:sz w:val="28"/>
          <w:szCs w:val="28"/>
        </w:rPr>
      </w:pPr>
      <w:r>
        <w:rPr>
          <w:b/>
          <w:sz w:val="28"/>
          <w:szCs w:val="28"/>
        </w:rPr>
        <w:t>Additional Thoughts from Faculty</w:t>
      </w:r>
    </w:p>
    <w:p w14:paraId="000000CC" w14:textId="77777777" w:rsidR="005649C8" w:rsidRDefault="00C41FB1">
      <w:pPr>
        <w:rPr>
          <w:sz w:val="24"/>
          <w:szCs w:val="24"/>
        </w:rPr>
      </w:pPr>
      <w:r>
        <w:rPr>
          <w:sz w:val="24"/>
          <w:szCs w:val="24"/>
        </w:rPr>
        <w:t>The final question on the instrument asked faculty to provide free responses regarding additional information that they wish to share. A summary of overall feedback, themes and exemplar quotes are provided below.</w:t>
      </w:r>
    </w:p>
    <w:p w14:paraId="000000CD" w14:textId="77777777" w:rsidR="005649C8" w:rsidRDefault="00C41FB1">
      <w:pPr>
        <w:rPr>
          <w:sz w:val="24"/>
          <w:szCs w:val="24"/>
          <w:u w:val="single"/>
        </w:rPr>
      </w:pPr>
      <w:r>
        <w:rPr>
          <w:sz w:val="24"/>
          <w:szCs w:val="24"/>
          <w:u w:val="single"/>
        </w:rPr>
        <w:t>Summary of Responses</w:t>
      </w:r>
    </w:p>
    <w:p w14:paraId="000000CE" w14:textId="77777777" w:rsidR="005649C8" w:rsidRDefault="00C41FB1">
      <w:pPr>
        <w:rPr>
          <w:sz w:val="24"/>
          <w:szCs w:val="24"/>
        </w:rPr>
      </w:pPr>
      <w:r>
        <w:rPr>
          <w:sz w:val="24"/>
          <w:szCs w:val="24"/>
        </w:rPr>
        <w:t>Faculty seek opportunities for engagement with other faculty; they do not feel that the university has produced an adequate plan for in-person engagement as many of the existing protocols in place prevent in-person communing.</w:t>
      </w:r>
    </w:p>
    <w:p w14:paraId="000000CF" w14:textId="23F9E2A3" w:rsidR="005649C8" w:rsidRDefault="00C41FB1">
      <w:pPr>
        <w:rPr>
          <w:sz w:val="24"/>
          <w:szCs w:val="24"/>
        </w:rPr>
      </w:pPr>
      <w:r>
        <w:rPr>
          <w:sz w:val="24"/>
          <w:szCs w:val="24"/>
        </w:rPr>
        <w:t>Faculty report that the university expects more from them during this very difficult time, without offering additional support to effectively meet work expectations. Faculty report requiring mental health resources and the communication of ways to access such supports; financial support, specifically to help with childcare responsibilities; resources to ease the burdens of in-person teaching for faculty with young children; and pedagogical supports including graders.</w:t>
      </w:r>
    </w:p>
    <w:p w14:paraId="000000D0" w14:textId="4F005184" w:rsidR="005649C8" w:rsidRDefault="00C41FB1">
      <w:pPr>
        <w:rPr>
          <w:sz w:val="24"/>
          <w:szCs w:val="24"/>
        </w:rPr>
      </w:pPr>
      <w:r>
        <w:rPr>
          <w:sz w:val="24"/>
          <w:szCs w:val="24"/>
        </w:rPr>
        <w:t>Faculty report the need for more targeted support for students. Such supports might include individualized tutoring to assist students in maintaining academic standards and managing their class workload; strategies to assess online course delivery to ensure the best quality online courses are delivered to students; and mental health support for students. Faculty suggest that meetings between students and counselors must be mandatory each quarter to ensure that students stay on task.</w:t>
      </w:r>
    </w:p>
    <w:p w14:paraId="000000D1" w14:textId="77777777" w:rsidR="005649C8" w:rsidRDefault="00C41FB1">
      <w:pPr>
        <w:rPr>
          <w:sz w:val="24"/>
          <w:szCs w:val="24"/>
        </w:rPr>
      </w:pPr>
      <w:r>
        <w:rPr>
          <w:sz w:val="24"/>
          <w:szCs w:val="24"/>
        </w:rPr>
        <w:t>Finally, faculty report that a campus-wide discussion is needed to be centered on the new ‘normal’ and an outline of realistic expectations of faculty at the current moment and moving forward.  They note that faculty should be afforded the opportunity to voice their specific fears outside of the classroom including concerns around supporting young children and elderly family members. They note that non-stop trauma is affecting both their emotional and physical well-being. Some specific themes are presented below:</w:t>
      </w:r>
    </w:p>
    <w:p w14:paraId="000000D2" w14:textId="77777777" w:rsidR="005649C8" w:rsidRDefault="00C41FB1">
      <w:pPr>
        <w:numPr>
          <w:ilvl w:val="0"/>
          <w:numId w:val="17"/>
        </w:numPr>
        <w:pBdr>
          <w:top w:val="nil"/>
          <w:left w:val="nil"/>
          <w:bottom w:val="nil"/>
          <w:right w:val="nil"/>
          <w:between w:val="nil"/>
        </w:pBdr>
        <w:spacing w:after="0"/>
        <w:rPr>
          <w:color w:val="000000"/>
          <w:sz w:val="24"/>
          <w:szCs w:val="24"/>
        </w:rPr>
      </w:pPr>
      <w:r>
        <w:rPr>
          <w:color w:val="000000"/>
          <w:sz w:val="24"/>
          <w:szCs w:val="24"/>
        </w:rPr>
        <w:t xml:space="preserve">Faculty seek more in person-engagement, </w:t>
      </w:r>
      <w:r>
        <w:rPr>
          <w:sz w:val="24"/>
          <w:szCs w:val="24"/>
        </w:rPr>
        <w:t>but the university</w:t>
      </w:r>
      <w:r>
        <w:rPr>
          <w:color w:val="000000"/>
          <w:sz w:val="24"/>
          <w:szCs w:val="24"/>
        </w:rPr>
        <w:t xml:space="preserve"> did not effectively plan for this.</w:t>
      </w:r>
    </w:p>
    <w:p w14:paraId="000000D3" w14:textId="77777777" w:rsidR="005649C8" w:rsidRDefault="00C41FB1">
      <w:pPr>
        <w:numPr>
          <w:ilvl w:val="0"/>
          <w:numId w:val="17"/>
        </w:numPr>
        <w:pBdr>
          <w:top w:val="nil"/>
          <w:left w:val="nil"/>
          <w:bottom w:val="nil"/>
          <w:right w:val="nil"/>
          <w:between w:val="nil"/>
        </w:pBdr>
        <w:spacing w:after="0"/>
        <w:rPr>
          <w:color w:val="000000"/>
          <w:sz w:val="24"/>
          <w:szCs w:val="24"/>
        </w:rPr>
      </w:pPr>
      <w:r>
        <w:rPr>
          <w:color w:val="000000"/>
          <w:sz w:val="24"/>
          <w:szCs w:val="24"/>
        </w:rPr>
        <w:t xml:space="preserve">Faculty are asked to do more with less. They report needing additional </w:t>
      </w:r>
      <w:r>
        <w:rPr>
          <w:sz w:val="24"/>
          <w:szCs w:val="24"/>
        </w:rPr>
        <w:t>support</w:t>
      </w:r>
      <w:r>
        <w:rPr>
          <w:color w:val="000000"/>
          <w:sz w:val="24"/>
          <w:szCs w:val="24"/>
        </w:rPr>
        <w:t xml:space="preserve"> such as mental health resources, financial support for childcare and pedagogical </w:t>
      </w:r>
      <w:r>
        <w:rPr>
          <w:sz w:val="24"/>
          <w:szCs w:val="24"/>
        </w:rPr>
        <w:t>support</w:t>
      </w:r>
      <w:r>
        <w:rPr>
          <w:color w:val="000000"/>
          <w:sz w:val="24"/>
          <w:szCs w:val="24"/>
        </w:rPr>
        <w:t xml:space="preserve"> for work with students.</w:t>
      </w:r>
    </w:p>
    <w:p w14:paraId="000000D4" w14:textId="0265A503" w:rsidR="005649C8" w:rsidRDefault="00C41FB1">
      <w:pPr>
        <w:numPr>
          <w:ilvl w:val="0"/>
          <w:numId w:val="17"/>
        </w:numPr>
        <w:pBdr>
          <w:top w:val="nil"/>
          <w:left w:val="nil"/>
          <w:bottom w:val="nil"/>
          <w:right w:val="nil"/>
          <w:between w:val="nil"/>
        </w:pBdr>
        <w:spacing w:after="0"/>
        <w:rPr>
          <w:color w:val="000000"/>
          <w:sz w:val="24"/>
          <w:szCs w:val="24"/>
        </w:rPr>
      </w:pPr>
      <w:r>
        <w:rPr>
          <w:color w:val="000000"/>
          <w:sz w:val="24"/>
          <w:szCs w:val="24"/>
        </w:rPr>
        <w:t xml:space="preserve">Faculty report that students need </w:t>
      </w:r>
      <w:r>
        <w:rPr>
          <w:sz w:val="24"/>
          <w:szCs w:val="24"/>
        </w:rPr>
        <w:t>support</w:t>
      </w:r>
      <w:r>
        <w:rPr>
          <w:color w:val="000000"/>
          <w:sz w:val="24"/>
          <w:szCs w:val="24"/>
        </w:rPr>
        <w:t xml:space="preserve"> to assure academic </w:t>
      </w:r>
      <w:r w:rsidR="00EF7857">
        <w:rPr>
          <w:color w:val="000000"/>
          <w:sz w:val="24"/>
          <w:szCs w:val="24"/>
        </w:rPr>
        <w:t>success,</w:t>
      </w:r>
      <w:r>
        <w:rPr>
          <w:color w:val="000000"/>
          <w:sz w:val="24"/>
          <w:szCs w:val="24"/>
        </w:rPr>
        <w:t xml:space="preserve"> and these might range from resources in delivering quality online classes, to counseling services that will help students stay on target, to emotional </w:t>
      </w:r>
      <w:r>
        <w:rPr>
          <w:sz w:val="24"/>
          <w:szCs w:val="24"/>
        </w:rPr>
        <w:t>support</w:t>
      </w:r>
      <w:r>
        <w:rPr>
          <w:color w:val="000000"/>
          <w:sz w:val="24"/>
          <w:szCs w:val="24"/>
        </w:rPr>
        <w:t xml:space="preserve"> for students. </w:t>
      </w:r>
    </w:p>
    <w:p w14:paraId="000000D5" w14:textId="77777777" w:rsidR="005649C8" w:rsidRDefault="00C41FB1">
      <w:pPr>
        <w:numPr>
          <w:ilvl w:val="0"/>
          <w:numId w:val="17"/>
        </w:numPr>
        <w:pBdr>
          <w:top w:val="nil"/>
          <w:left w:val="nil"/>
          <w:bottom w:val="nil"/>
          <w:right w:val="nil"/>
          <w:between w:val="nil"/>
        </w:pBdr>
        <w:rPr>
          <w:color w:val="000000"/>
          <w:sz w:val="24"/>
          <w:szCs w:val="24"/>
        </w:rPr>
      </w:pPr>
      <w:r>
        <w:rPr>
          <w:color w:val="000000"/>
          <w:sz w:val="24"/>
          <w:szCs w:val="24"/>
        </w:rPr>
        <w:t>Faculty seek an open discussion on the new ‘normal’ and the campus-level expectations of faculty including an assessment of how realistic the expectations are.</w:t>
      </w:r>
    </w:p>
    <w:p w14:paraId="000000D6" w14:textId="77777777" w:rsidR="005649C8" w:rsidRDefault="00C41FB1">
      <w:pPr>
        <w:rPr>
          <w:sz w:val="24"/>
          <w:szCs w:val="24"/>
          <w:u w:val="single"/>
        </w:rPr>
      </w:pPr>
      <w:r>
        <w:rPr>
          <w:sz w:val="24"/>
          <w:szCs w:val="24"/>
          <w:u w:val="single"/>
        </w:rPr>
        <w:t>Quotes:</w:t>
      </w:r>
    </w:p>
    <w:p w14:paraId="000000D7" w14:textId="0532E54D" w:rsidR="005649C8" w:rsidRDefault="00C41FB1">
      <w:pPr>
        <w:spacing w:after="0" w:line="240" w:lineRule="auto"/>
        <w:ind w:left="720"/>
        <w:rPr>
          <w:i/>
          <w:color w:val="000000"/>
          <w:sz w:val="24"/>
          <w:szCs w:val="24"/>
          <w:highlight w:val="white"/>
        </w:rPr>
      </w:pPr>
      <w:r>
        <w:rPr>
          <w:i/>
          <w:color w:val="000000"/>
          <w:sz w:val="24"/>
          <w:szCs w:val="24"/>
          <w:highlight w:val="white"/>
        </w:rPr>
        <w:t>“I'm a little confused by this push to return to business as usual. Why not use what we learned during the pandemic to reimagine what we can do as we move forward?”</w:t>
      </w:r>
    </w:p>
    <w:p w14:paraId="000000D8" w14:textId="77777777" w:rsidR="005649C8" w:rsidRDefault="005649C8">
      <w:pPr>
        <w:spacing w:after="0" w:line="240" w:lineRule="auto"/>
        <w:ind w:left="720"/>
        <w:rPr>
          <w:i/>
          <w:sz w:val="24"/>
          <w:szCs w:val="24"/>
        </w:rPr>
      </w:pPr>
    </w:p>
    <w:p w14:paraId="000000D9" w14:textId="77777777" w:rsidR="005649C8" w:rsidRDefault="00C41FB1">
      <w:pPr>
        <w:spacing w:after="0" w:line="240" w:lineRule="auto"/>
        <w:ind w:left="720"/>
        <w:rPr>
          <w:i/>
          <w:color w:val="000000"/>
          <w:sz w:val="24"/>
          <w:szCs w:val="24"/>
          <w:highlight w:val="white"/>
        </w:rPr>
      </w:pPr>
      <w:r>
        <w:rPr>
          <w:i/>
          <w:color w:val="000000"/>
          <w:sz w:val="24"/>
          <w:szCs w:val="24"/>
          <w:highlight w:val="white"/>
        </w:rPr>
        <w:t>“BEFORE we began fall quarter, upper administration should have spear-headed a communication and education campaign for students. 1) Admin (with staff) drafts a list of college-readiness skills for input from faculty. 2) Admin (with staff) finalizes an agreed-upon list of college-readiness skills and develops programs to support students in these skills. 3) before the start of school, these programs are shared with faculty, so we are AWARE of the communication students receive from UWT.”</w:t>
      </w:r>
    </w:p>
    <w:p w14:paraId="000000DA" w14:textId="77777777" w:rsidR="005649C8" w:rsidRDefault="005649C8">
      <w:pPr>
        <w:spacing w:after="0" w:line="240" w:lineRule="auto"/>
        <w:ind w:left="720"/>
        <w:rPr>
          <w:i/>
          <w:sz w:val="24"/>
          <w:szCs w:val="24"/>
          <w:u w:val="single"/>
        </w:rPr>
      </w:pPr>
    </w:p>
    <w:p w14:paraId="000000DB" w14:textId="77777777" w:rsidR="005649C8" w:rsidRDefault="00C41FB1">
      <w:pPr>
        <w:spacing w:after="0" w:line="240" w:lineRule="auto"/>
        <w:ind w:left="720"/>
        <w:rPr>
          <w:i/>
          <w:sz w:val="24"/>
          <w:szCs w:val="24"/>
        </w:rPr>
      </w:pPr>
      <w:r>
        <w:rPr>
          <w:i/>
          <w:sz w:val="24"/>
          <w:szCs w:val="24"/>
        </w:rPr>
        <w:t>“Isolation has been the worst part, really looking forward to more in-person engagement.”</w:t>
      </w:r>
    </w:p>
    <w:p w14:paraId="000000DC" w14:textId="77777777" w:rsidR="005649C8" w:rsidRDefault="005649C8">
      <w:pPr>
        <w:spacing w:after="0" w:line="240" w:lineRule="auto"/>
        <w:ind w:left="720"/>
        <w:rPr>
          <w:i/>
          <w:sz w:val="24"/>
          <w:szCs w:val="24"/>
        </w:rPr>
      </w:pPr>
    </w:p>
    <w:p w14:paraId="000000DD" w14:textId="77777777" w:rsidR="005649C8" w:rsidRDefault="00C41FB1">
      <w:pPr>
        <w:spacing w:after="0" w:line="240" w:lineRule="auto"/>
        <w:ind w:left="720"/>
        <w:rPr>
          <w:i/>
          <w:sz w:val="24"/>
          <w:szCs w:val="24"/>
        </w:rPr>
      </w:pPr>
      <w:r>
        <w:rPr>
          <w:i/>
          <w:sz w:val="24"/>
          <w:szCs w:val="24"/>
        </w:rPr>
        <w:t>“Upper admin will need to provide more mental health support for faculty, and stipends where needed.”</w:t>
      </w:r>
    </w:p>
    <w:p w14:paraId="000000DE" w14:textId="77777777" w:rsidR="005649C8" w:rsidRDefault="005649C8">
      <w:pPr>
        <w:spacing w:after="0" w:line="240" w:lineRule="auto"/>
        <w:ind w:left="720"/>
        <w:rPr>
          <w:i/>
          <w:sz w:val="24"/>
          <w:szCs w:val="24"/>
        </w:rPr>
      </w:pPr>
    </w:p>
    <w:p w14:paraId="000000DF" w14:textId="6D584685" w:rsidR="005649C8" w:rsidRDefault="00C41FB1">
      <w:pPr>
        <w:spacing w:after="0" w:line="240" w:lineRule="auto"/>
        <w:ind w:left="720"/>
        <w:rPr>
          <w:i/>
          <w:sz w:val="24"/>
          <w:szCs w:val="24"/>
        </w:rPr>
      </w:pPr>
      <w:r>
        <w:rPr>
          <w:i/>
          <w:sz w:val="24"/>
          <w:szCs w:val="24"/>
        </w:rPr>
        <w:t>“Don’t try to return to ‘normal’ because this is a new normal and new normal does not work with old infrastructure – need paradigm shift in how UWT approaches academics.”</w:t>
      </w:r>
    </w:p>
    <w:p w14:paraId="6E9643CA" w14:textId="77777777" w:rsidR="00D813A8" w:rsidRDefault="00D813A8">
      <w:pPr>
        <w:spacing w:after="0" w:line="240" w:lineRule="auto"/>
        <w:ind w:left="720"/>
        <w:rPr>
          <w:i/>
          <w:sz w:val="24"/>
          <w:szCs w:val="24"/>
        </w:rPr>
      </w:pPr>
    </w:p>
    <w:p w14:paraId="000000E0" w14:textId="77777777" w:rsidR="005649C8" w:rsidRDefault="00C41FB1">
      <w:pPr>
        <w:spacing w:after="0" w:line="240" w:lineRule="auto"/>
        <w:ind w:left="720"/>
        <w:rPr>
          <w:i/>
          <w:sz w:val="24"/>
          <w:szCs w:val="24"/>
        </w:rPr>
      </w:pPr>
      <w:r>
        <w:rPr>
          <w:i/>
          <w:sz w:val="24"/>
          <w:szCs w:val="24"/>
        </w:rPr>
        <w:t>“Mixed messages delivered to both students and faculty. Told it is safe to be on campus but there are a lot of protocols in place preventing communing. Faculty are the ones monitoring the engagement in appropriate covid safety behaviors by other faculty around mask-wearing etc.”</w:t>
      </w:r>
    </w:p>
    <w:p w14:paraId="000000E1" w14:textId="77777777" w:rsidR="005649C8" w:rsidRDefault="005649C8">
      <w:pPr>
        <w:spacing w:after="0"/>
        <w:ind w:left="720"/>
        <w:rPr>
          <w:i/>
          <w:sz w:val="24"/>
          <w:szCs w:val="24"/>
          <w:u w:val="single"/>
        </w:rPr>
      </w:pPr>
    </w:p>
    <w:p w14:paraId="000000E2" w14:textId="77777777" w:rsidR="005649C8" w:rsidRDefault="005649C8">
      <w:pPr>
        <w:spacing w:after="0"/>
        <w:ind w:left="720"/>
        <w:rPr>
          <w:i/>
          <w:sz w:val="24"/>
          <w:szCs w:val="24"/>
          <w:u w:val="single"/>
        </w:rPr>
      </w:pPr>
    </w:p>
    <w:p w14:paraId="000000E3" w14:textId="77777777" w:rsidR="005649C8" w:rsidRDefault="005649C8">
      <w:pPr>
        <w:spacing w:after="0"/>
        <w:ind w:left="720"/>
        <w:rPr>
          <w:i/>
          <w:sz w:val="24"/>
          <w:szCs w:val="24"/>
          <w:u w:val="single"/>
        </w:rPr>
      </w:pPr>
    </w:p>
    <w:p w14:paraId="000000E4" w14:textId="77777777" w:rsidR="005649C8" w:rsidRDefault="005649C8">
      <w:pPr>
        <w:spacing w:after="0"/>
        <w:ind w:left="720"/>
        <w:rPr>
          <w:i/>
          <w:sz w:val="24"/>
          <w:szCs w:val="24"/>
          <w:u w:val="single"/>
        </w:rPr>
      </w:pPr>
    </w:p>
    <w:p w14:paraId="000000E5" w14:textId="77777777" w:rsidR="005649C8" w:rsidRDefault="005649C8">
      <w:pPr>
        <w:spacing w:after="0"/>
        <w:ind w:left="720"/>
        <w:rPr>
          <w:i/>
          <w:sz w:val="24"/>
          <w:szCs w:val="24"/>
          <w:u w:val="single"/>
        </w:rPr>
      </w:pPr>
    </w:p>
    <w:p w14:paraId="000000E6" w14:textId="77777777" w:rsidR="005649C8" w:rsidRDefault="005649C8">
      <w:pPr>
        <w:spacing w:after="0"/>
        <w:ind w:left="720"/>
        <w:rPr>
          <w:i/>
          <w:sz w:val="24"/>
          <w:szCs w:val="24"/>
          <w:u w:val="single"/>
        </w:rPr>
      </w:pPr>
    </w:p>
    <w:p w14:paraId="000000E7" w14:textId="77777777" w:rsidR="005649C8" w:rsidRDefault="005649C8">
      <w:pPr>
        <w:spacing w:after="0"/>
        <w:ind w:left="720"/>
        <w:rPr>
          <w:i/>
          <w:sz w:val="24"/>
          <w:szCs w:val="24"/>
          <w:u w:val="single"/>
        </w:rPr>
      </w:pPr>
    </w:p>
    <w:p w14:paraId="000000E8" w14:textId="77777777" w:rsidR="005649C8" w:rsidRDefault="005649C8">
      <w:pPr>
        <w:spacing w:after="0"/>
        <w:ind w:left="720"/>
        <w:rPr>
          <w:i/>
          <w:sz w:val="24"/>
          <w:szCs w:val="24"/>
          <w:u w:val="single"/>
        </w:rPr>
      </w:pPr>
    </w:p>
    <w:p w14:paraId="000000E9" w14:textId="77777777" w:rsidR="005649C8" w:rsidRDefault="005649C8">
      <w:pPr>
        <w:spacing w:after="0"/>
        <w:ind w:left="720"/>
        <w:rPr>
          <w:i/>
          <w:sz w:val="24"/>
          <w:szCs w:val="24"/>
          <w:u w:val="single"/>
        </w:rPr>
      </w:pPr>
    </w:p>
    <w:p w14:paraId="000000EA" w14:textId="77777777" w:rsidR="005649C8" w:rsidRDefault="005649C8">
      <w:pPr>
        <w:spacing w:after="0"/>
        <w:ind w:left="720"/>
        <w:rPr>
          <w:i/>
          <w:sz w:val="24"/>
          <w:szCs w:val="24"/>
          <w:u w:val="single"/>
        </w:rPr>
      </w:pPr>
    </w:p>
    <w:p w14:paraId="000000EB" w14:textId="77777777" w:rsidR="005649C8" w:rsidRDefault="005649C8">
      <w:pPr>
        <w:spacing w:after="0"/>
        <w:ind w:left="720"/>
        <w:rPr>
          <w:i/>
          <w:sz w:val="24"/>
          <w:szCs w:val="24"/>
          <w:u w:val="single"/>
        </w:rPr>
      </w:pPr>
    </w:p>
    <w:p w14:paraId="000000EC" w14:textId="77777777" w:rsidR="005649C8" w:rsidRDefault="005649C8">
      <w:pPr>
        <w:spacing w:after="0"/>
        <w:ind w:left="720"/>
        <w:rPr>
          <w:i/>
          <w:sz w:val="24"/>
          <w:szCs w:val="24"/>
          <w:u w:val="single"/>
        </w:rPr>
      </w:pPr>
    </w:p>
    <w:p w14:paraId="000000ED" w14:textId="77777777" w:rsidR="005649C8" w:rsidRDefault="005649C8">
      <w:pPr>
        <w:spacing w:after="0"/>
        <w:ind w:left="720"/>
        <w:rPr>
          <w:i/>
          <w:sz w:val="24"/>
          <w:szCs w:val="24"/>
          <w:u w:val="single"/>
        </w:rPr>
      </w:pPr>
    </w:p>
    <w:p w14:paraId="000000EE" w14:textId="77777777" w:rsidR="005649C8" w:rsidRDefault="005649C8">
      <w:pPr>
        <w:spacing w:after="0"/>
        <w:ind w:left="720"/>
        <w:rPr>
          <w:i/>
          <w:sz w:val="24"/>
          <w:szCs w:val="24"/>
          <w:u w:val="single"/>
        </w:rPr>
      </w:pPr>
    </w:p>
    <w:p w14:paraId="000000EF" w14:textId="77777777" w:rsidR="005649C8" w:rsidRDefault="005649C8">
      <w:pPr>
        <w:spacing w:after="0"/>
        <w:ind w:left="720"/>
        <w:rPr>
          <w:i/>
          <w:sz w:val="24"/>
          <w:szCs w:val="24"/>
          <w:u w:val="single"/>
        </w:rPr>
      </w:pPr>
    </w:p>
    <w:p w14:paraId="000000F0" w14:textId="77777777" w:rsidR="005649C8" w:rsidRDefault="005649C8">
      <w:pPr>
        <w:spacing w:after="0"/>
        <w:ind w:left="720"/>
        <w:rPr>
          <w:i/>
          <w:sz w:val="24"/>
          <w:szCs w:val="24"/>
          <w:u w:val="single"/>
        </w:rPr>
      </w:pPr>
    </w:p>
    <w:p w14:paraId="000000F1" w14:textId="77777777" w:rsidR="005649C8" w:rsidRDefault="005649C8">
      <w:pPr>
        <w:spacing w:after="0"/>
        <w:ind w:left="720"/>
        <w:rPr>
          <w:i/>
          <w:sz w:val="24"/>
          <w:szCs w:val="24"/>
          <w:u w:val="single"/>
        </w:rPr>
      </w:pPr>
    </w:p>
    <w:p w14:paraId="000000F2" w14:textId="77777777" w:rsidR="005649C8" w:rsidRDefault="005649C8">
      <w:pPr>
        <w:spacing w:after="0"/>
        <w:ind w:left="720"/>
        <w:rPr>
          <w:i/>
          <w:sz w:val="24"/>
          <w:szCs w:val="24"/>
          <w:u w:val="single"/>
        </w:rPr>
      </w:pPr>
    </w:p>
    <w:p w14:paraId="000000F3" w14:textId="77777777" w:rsidR="005649C8" w:rsidRDefault="005649C8">
      <w:pPr>
        <w:spacing w:after="0"/>
        <w:ind w:left="720"/>
        <w:rPr>
          <w:i/>
          <w:sz w:val="24"/>
          <w:szCs w:val="24"/>
          <w:u w:val="single"/>
        </w:rPr>
      </w:pPr>
    </w:p>
    <w:p w14:paraId="000000F4" w14:textId="77777777" w:rsidR="005649C8" w:rsidRDefault="005649C8">
      <w:pPr>
        <w:spacing w:after="0"/>
        <w:ind w:left="720"/>
        <w:rPr>
          <w:i/>
          <w:sz w:val="24"/>
          <w:szCs w:val="24"/>
          <w:u w:val="single"/>
        </w:rPr>
      </w:pPr>
    </w:p>
    <w:p w14:paraId="000000F5" w14:textId="77777777" w:rsidR="005649C8" w:rsidRDefault="005649C8">
      <w:pPr>
        <w:spacing w:after="0"/>
        <w:ind w:left="720"/>
        <w:rPr>
          <w:i/>
          <w:sz w:val="24"/>
          <w:szCs w:val="24"/>
          <w:u w:val="single"/>
        </w:rPr>
      </w:pPr>
    </w:p>
    <w:p w14:paraId="000000F6" w14:textId="77777777" w:rsidR="005649C8" w:rsidRDefault="005649C8">
      <w:pPr>
        <w:spacing w:after="0"/>
        <w:ind w:left="720"/>
        <w:rPr>
          <w:i/>
          <w:sz w:val="24"/>
          <w:szCs w:val="24"/>
          <w:u w:val="single"/>
        </w:rPr>
      </w:pPr>
    </w:p>
    <w:p w14:paraId="000000F7" w14:textId="77777777" w:rsidR="005649C8" w:rsidRDefault="005649C8">
      <w:pPr>
        <w:spacing w:after="0"/>
        <w:ind w:left="720"/>
        <w:rPr>
          <w:i/>
          <w:sz w:val="24"/>
          <w:szCs w:val="24"/>
          <w:u w:val="single"/>
        </w:rPr>
      </w:pPr>
    </w:p>
    <w:p w14:paraId="000000F8" w14:textId="77777777" w:rsidR="005649C8" w:rsidRDefault="005649C8">
      <w:pPr>
        <w:spacing w:after="0"/>
        <w:ind w:left="720"/>
        <w:rPr>
          <w:i/>
          <w:sz w:val="24"/>
          <w:szCs w:val="24"/>
          <w:u w:val="single"/>
        </w:rPr>
      </w:pPr>
    </w:p>
    <w:p w14:paraId="000000F9" w14:textId="77777777" w:rsidR="005649C8" w:rsidRDefault="005649C8">
      <w:pPr>
        <w:spacing w:after="0"/>
        <w:ind w:left="720"/>
        <w:rPr>
          <w:i/>
          <w:sz w:val="24"/>
          <w:szCs w:val="24"/>
          <w:u w:val="single"/>
        </w:rPr>
      </w:pPr>
    </w:p>
    <w:p w14:paraId="000000FA" w14:textId="77777777" w:rsidR="005649C8" w:rsidRDefault="005649C8">
      <w:pPr>
        <w:spacing w:after="0"/>
        <w:ind w:left="720"/>
        <w:rPr>
          <w:i/>
          <w:sz w:val="24"/>
          <w:szCs w:val="24"/>
          <w:u w:val="single"/>
        </w:rPr>
      </w:pPr>
    </w:p>
    <w:p w14:paraId="000000FB" w14:textId="77777777" w:rsidR="005649C8" w:rsidRDefault="005649C8">
      <w:pPr>
        <w:spacing w:after="0"/>
        <w:ind w:left="720"/>
        <w:rPr>
          <w:i/>
          <w:sz w:val="24"/>
          <w:szCs w:val="24"/>
          <w:u w:val="single"/>
        </w:rPr>
      </w:pPr>
    </w:p>
    <w:p w14:paraId="000000FC" w14:textId="77777777" w:rsidR="005649C8" w:rsidRDefault="005649C8">
      <w:pPr>
        <w:spacing w:after="0"/>
        <w:ind w:left="720"/>
        <w:rPr>
          <w:i/>
          <w:sz w:val="24"/>
          <w:szCs w:val="24"/>
          <w:u w:val="single"/>
        </w:rPr>
      </w:pPr>
    </w:p>
    <w:p w14:paraId="000000FD" w14:textId="77777777" w:rsidR="005649C8" w:rsidRDefault="005649C8">
      <w:pPr>
        <w:spacing w:after="0"/>
        <w:ind w:left="720"/>
        <w:rPr>
          <w:i/>
          <w:sz w:val="24"/>
          <w:szCs w:val="24"/>
          <w:u w:val="single"/>
        </w:rPr>
      </w:pPr>
    </w:p>
    <w:p w14:paraId="000000FE" w14:textId="77777777" w:rsidR="005649C8" w:rsidRDefault="005649C8">
      <w:pPr>
        <w:spacing w:after="0"/>
        <w:ind w:left="720"/>
        <w:rPr>
          <w:i/>
          <w:sz w:val="24"/>
          <w:szCs w:val="24"/>
          <w:u w:val="single"/>
        </w:rPr>
      </w:pPr>
    </w:p>
    <w:p w14:paraId="000000FF" w14:textId="77777777" w:rsidR="005649C8" w:rsidRDefault="005649C8">
      <w:pPr>
        <w:spacing w:after="0"/>
        <w:ind w:left="720"/>
        <w:rPr>
          <w:i/>
          <w:sz w:val="24"/>
          <w:szCs w:val="24"/>
          <w:u w:val="single"/>
        </w:rPr>
      </w:pPr>
    </w:p>
    <w:p w14:paraId="00000107" w14:textId="77777777" w:rsidR="005649C8" w:rsidRDefault="00C41FB1">
      <w:pPr>
        <w:tabs>
          <w:tab w:val="left" w:pos="1632"/>
        </w:tabs>
        <w:rPr>
          <w:b/>
          <w:sz w:val="28"/>
          <w:szCs w:val="28"/>
        </w:rPr>
      </w:pPr>
      <w:r>
        <w:rPr>
          <w:b/>
          <w:sz w:val="28"/>
          <w:szCs w:val="28"/>
        </w:rPr>
        <w:t>APPENDIX A:</w:t>
      </w:r>
    </w:p>
    <w:p w14:paraId="00000108" w14:textId="77777777" w:rsidR="005649C8" w:rsidRDefault="00C41FB1">
      <w:pPr>
        <w:tabs>
          <w:tab w:val="left" w:pos="1632"/>
        </w:tabs>
        <w:jc w:val="center"/>
        <w:rPr>
          <w:b/>
          <w:sz w:val="28"/>
          <w:szCs w:val="28"/>
        </w:rPr>
      </w:pPr>
      <w:r>
        <w:rPr>
          <w:b/>
          <w:sz w:val="28"/>
          <w:szCs w:val="28"/>
        </w:rPr>
        <w:t>Tables and Data</w:t>
      </w:r>
    </w:p>
    <w:p w14:paraId="00000109" w14:textId="77777777" w:rsidR="005649C8" w:rsidRDefault="00C41FB1">
      <w:pPr>
        <w:rPr>
          <w:b/>
          <w:sz w:val="28"/>
          <w:szCs w:val="28"/>
        </w:rPr>
      </w:pPr>
      <w:r>
        <w:rPr>
          <w:b/>
          <w:sz w:val="28"/>
          <w:szCs w:val="28"/>
        </w:rPr>
        <w:t>Demographics</w:t>
      </w:r>
    </w:p>
    <w:p w14:paraId="0000010A" w14:textId="53A87ACC" w:rsidR="005649C8" w:rsidRDefault="00C41FB1">
      <w:pPr>
        <w:rPr>
          <w:sz w:val="24"/>
          <w:szCs w:val="24"/>
        </w:rPr>
      </w:pPr>
      <w:r>
        <w:rPr>
          <w:sz w:val="24"/>
          <w:szCs w:val="24"/>
          <w:u w:val="single"/>
        </w:rPr>
        <w:t>Academic Rank</w:t>
      </w:r>
      <w:r>
        <w:rPr>
          <w:sz w:val="24"/>
          <w:szCs w:val="24"/>
        </w:rPr>
        <w:t xml:space="preserve"> (</w:t>
      </w:r>
      <w:r w:rsidR="00B431CE">
        <w:rPr>
          <w:sz w:val="24"/>
          <w:szCs w:val="24"/>
        </w:rPr>
        <w:t>%</w:t>
      </w:r>
      <w:r>
        <w:rPr>
          <w:sz w:val="24"/>
          <w:szCs w:val="24"/>
        </w:rPr>
        <w:t>)</w:t>
      </w:r>
    </w:p>
    <w:p w14:paraId="0000010B" w14:textId="77777777" w:rsidR="005649C8" w:rsidRDefault="00C41FB1">
      <w:pPr>
        <w:rPr>
          <w:sz w:val="24"/>
          <w:szCs w:val="24"/>
          <w:u w:val="single"/>
        </w:rPr>
      </w:pPr>
      <w:r>
        <w:rPr>
          <w:noProof/>
          <w:sz w:val="24"/>
          <w:szCs w:val="24"/>
          <w:u w:val="single"/>
        </w:rPr>
        <w:drawing>
          <wp:inline distT="0" distB="0" distL="0" distR="0" wp14:anchorId="247D89C7" wp14:editId="764E2FEE">
            <wp:extent cx="6065520" cy="433578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00010C" w14:textId="77777777" w:rsidR="005649C8" w:rsidRDefault="005649C8">
      <w:pPr>
        <w:rPr>
          <w:sz w:val="24"/>
          <w:szCs w:val="24"/>
          <w:u w:val="single"/>
        </w:rPr>
      </w:pPr>
    </w:p>
    <w:p w14:paraId="0000010D" w14:textId="77777777" w:rsidR="005649C8" w:rsidRDefault="005649C8">
      <w:pPr>
        <w:rPr>
          <w:sz w:val="24"/>
          <w:szCs w:val="24"/>
          <w:u w:val="single"/>
        </w:rPr>
      </w:pPr>
    </w:p>
    <w:p w14:paraId="0000010E" w14:textId="77777777" w:rsidR="005649C8" w:rsidRDefault="005649C8">
      <w:pPr>
        <w:rPr>
          <w:sz w:val="24"/>
          <w:szCs w:val="24"/>
          <w:u w:val="single"/>
        </w:rPr>
      </w:pPr>
    </w:p>
    <w:p w14:paraId="0000010F" w14:textId="6C91035F" w:rsidR="005649C8" w:rsidRDefault="005649C8">
      <w:pPr>
        <w:rPr>
          <w:sz w:val="24"/>
          <w:szCs w:val="24"/>
          <w:u w:val="single"/>
        </w:rPr>
      </w:pPr>
    </w:p>
    <w:p w14:paraId="123B4EFF" w14:textId="1F9E8B4A" w:rsidR="00114CFF" w:rsidRDefault="00114CFF">
      <w:pPr>
        <w:rPr>
          <w:sz w:val="24"/>
          <w:szCs w:val="24"/>
          <w:u w:val="single"/>
        </w:rPr>
      </w:pPr>
    </w:p>
    <w:p w14:paraId="20524A7C" w14:textId="10003E28" w:rsidR="00731920" w:rsidRDefault="00731920">
      <w:pPr>
        <w:rPr>
          <w:sz w:val="24"/>
          <w:szCs w:val="24"/>
          <w:u w:val="single"/>
        </w:rPr>
      </w:pPr>
    </w:p>
    <w:p w14:paraId="745D4677" w14:textId="77777777" w:rsidR="00731920" w:rsidRDefault="00731920">
      <w:pPr>
        <w:rPr>
          <w:sz w:val="24"/>
          <w:szCs w:val="24"/>
          <w:u w:val="single"/>
        </w:rPr>
      </w:pPr>
    </w:p>
    <w:p w14:paraId="586C5372" w14:textId="77777777" w:rsidR="00114CFF" w:rsidRDefault="00114CFF">
      <w:pPr>
        <w:rPr>
          <w:sz w:val="24"/>
          <w:szCs w:val="24"/>
          <w:u w:val="single"/>
        </w:rPr>
      </w:pPr>
    </w:p>
    <w:p w14:paraId="00000114" w14:textId="4C27247C" w:rsidR="005649C8" w:rsidRDefault="00C41FB1">
      <w:pPr>
        <w:rPr>
          <w:sz w:val="24"/>
          <w:szCs w:val="24"/>
          <w:u w:val="single"/>
        </w:rPr>
      </w:pPr>
      <w:bookmarkStart w:id="0" w:name="_heading=h.2et92p0" w:colFirst="0" w:colLast="0"/>
      <w:bookmarkEnd w:id="0"/>
      <w:r>
        <w:rPr>
          <w:sz w:val="24"/>
          <w:szCs w:val="24"/>
          <w:u w:val="single"/>
        </w:rPr>
        <w:t xml:space="preserve">Length of Time Employed at UWT </w:t>
      </w:r>
      <w:r>
        <w:rPr>
          <w:sz w:val="24"/>
          <w:szCs w:val="24"/>
        </w:rPr>
        <w:t>(</w:t>
      </w:r>
      <w:r w:rsidR="00EC7170">
        <w:rPr>
          <w:sz w:val="24"/>
          <w:szCs w:val="24"/>
        </w:rPr>
        <w:t>%</w:t>
      </w:r>
      <w:r>
        <w:rPr>
          <w:sz w:val="24"/>
          <w:szCs w:val="24"/>
        </w:rPr>
        <w:t>)</w:t>
      </w:r>
    </w:p>
    <w:p w14:paraId="00000115" w14:textId="77777777" w:rsidR="005649C8" w:rsidRDefault="00C41FB1">
      <w:pPr>
        <w:rPr>
          <w:b/>
          <w:sz w:val="28"/>
          <w:szCs w:val="28"/>
        </w:rPr>
      </w:pPr>
      <w:r>
        <w:rPr>
          <w:b/>
          <w:noProof/>
          <w:sz w:val="28"/>
          <w:szCs w:val="28"/>
        </w:rPr>
        <w:drawing>
          <wp:inline distT="0" distB="0" distL="0" distR="0" wp14:anchorId="59E161C2" wp14:editId="5B2224DE">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000116" w14:textId="77777777" w:rsidR="005649C8" w:rsidRDefault="005649C8">
      <w:pPr>
        <w:rPr>
          <w:sz w:val="24"/>
          <w:szCs w:val="24"/>
          <w:u w:val="single"/>
        </w:rPr>
      </w:pPr>
    </w:p>
    <w:p w14:paraId="00000117" w14:textId="77777777" w:rsidR="005649C8" w:rsidRDefault="005649C8">
      <w:pPr>
        <w:rPr>
          <w:sz w:val="24"/>
          <w:szCs w:val="24"/>
          <w:u w:val="single"/>
        </w:rPr>
      </w:pPr>
    </w:p>
    <w:p w14:paraId="00000118" w14:textId="77777777" w:rsidR="005649C8" w:rsidRDefault="00C41FB1">
      <w:pPr>
        <w:rPr>
          <w:sz w:val="24"/>
          <w:szCs w:val="24"/>
        </w:rPr>
      </w:pPr>
      <w:r>
        <w:rPr>
          <w:sz w:val="24"/>
          <w:szCs w:val="24"/>
          <w:u w:val="single"/>
        </w:rPr>
        <w:t>Schools and Programs</w:t>
      </w:r>
      <w:r>
        <w:rPr>
          <w:sz w:val="24"/>
          <w:szCs w:val="24"/>
        </w:rPr>
        <w:t xml:space="preserve"> (Frequencies)</w:t>
      </w:r>
    </w:p>
    <w:p w14:paraId="00000119" w14:textId="77777777" w:rsidR="005649C8" w:rsidRDefault="00C41FB1">
      <w:pPr>
        <w:rPr>
          <w:sz w:val="24"/>
          <w:szCs w:val="24"/>
          <w:u w:val="single"/>
        </w:rPr>
      </w:pPr>
      <w:r>
        <w:rPr>
          <w:noProof/>
          <w:sz w:val="24"/>
          <w:szCs w:val="24"/>
          <w:u w:val="single"/>
        </w:rPr>
        <w:drawing>
          <wp:inline distT="0" distB="0" distL="0" distR="0" wp14:anchorId="0763E04F" wp14:editId="05FCC479">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00011A" w14:textId="77777777" w:rsidR="005649C8" w:rsidRDefault="005649C8">
      <w:pPr>
        <w:jc w:val="center"/>
        <w:rPr>
          <w:b/>
          <w:sz w:val="28"/>
          <w:szCs w:val="28"/>
        </w:rPr>
      </w:pPr>
    </w:p>
    <w:p w14:paraId="25852184" w14:textId="1BFAB7D3" w:rsidR="0059373D" w:rsidRPr="00D31D5D" w:rsidRDefault="0059373D" w:rsidP="0059373D">
      <w:pPr>
        <w:rPr>
          <w:sz w:val="24"/>
          <w:szCs w:val="24"/>
          <w:u w:val="single"/>
        </w:rPr>
      </w:pPr>
      <w:r w:rsidRPr="00D31D5D">
        <w:rPr>
          <w:sz w:val="24"/>
          <w:szCs w:val="24"/>
          <w:u w:val="single"/>
        </w:rPr>
        <w:t>Gender</w:t>
      </w:r>
    </w:p>
    <w:p w14:paraId="7F6378F3" w14:textId="77777777" w:rsidR="0059373D" w:rsidRDefault="0059373D" w:rsidP="0059373D">
      <w:pPr>
        <w:numPr>
          <w:ilvl w:val="0"/>
          <w:numId w:val="8"/>
        </w:numPr>
        <w:pBdr>
          <w:top w:val="nil"/>
          <w:left w:val="nil"/>
          <w:bottom w:val="nil"/>
          <w:right w:val="nil"/>
          <w:between w:val="nil"/>
        </w:pBdr>
        <w:spacing w:after="0"/>
        <w:rPr>
          <w:color w:val="000000"/>
          <w:sz w:val="24"/>
          <w:szCs w:val="24"/>
        </w:rPr>
      </w:pPr>
      <w:r>
        <w:rPr>
          <w:color w:val="000000"/>
          <w:sz w:val="24"/>
          <w:szCs w:val="24"/>
        </w:rPr>
        <w:t>58% female (70)</w:t>
      </w:r>
    </w:p>
    <w:p w14:paraId="262404BB" w14:textId="77777777" w:rsidR="0059373D" w:rsidRDefault="0059373D" w:rsidP="0059373D">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31% male (37) </w:t>
      </w:r>
    </w:p>
    <w:p w14:paraId="4ED6368D" w14:textId="77777777" w:rsidR="0059373D" w:rsidRDefault="0059373D" w:rsidP="0059373D">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2% non-binary (2)  </w:t>
      </w:r>
    </w:p>
    <w:p w14:paraId="0AF7970B" w14:textId="77777777" w:rsidR="0059373D" w:rsidRDefault="0059373D" w:rsidP="0059373D">
      <w:pPr>
        <w:numPr>
          <w:ilvl w:val="0"/>
          <w:numId w:val="8"/>
        </w:numPr>
        <w:pBdr>
          <w:top w:val="nil"/>
          <w:left w:val="nil"/>
          <w:bottom w:val="nil"/>
          <w:right w:val="nil"/>
          <w:between w:val="nil"/>
        </w:pBdr>
        <w:rPr>
          <w:color w:val="000000"/>
          <w:sz w:val="24"/>
          <w:szCs w:val="24"/>
        </w:rPr>
      </w:pPr>
      <w:r>
        <w:rPr>
          <w:color w:val="000000"/>
          <w:sz w:val="24"/>
          <w:szCs w:val="24"/>
        </w:rPr>
        <w:t>9% prefer not to answer (11)</w:t>
      </w:r>
    </w:p>
    <w:p w14:paraId="576A2FFA" w14:textId="29B94C3D" w:rsidR="0059373D" w:rsidRPr="00D31D5D" w:rsidRDefault="0059373D" w:rsidP="0059373D">
      <w:pPr>
        <w:rPr>
          <w:sz w:val="24"/>
          <w:szCs w:val="24"/>
          <w:u w:val="single"/>
        </w:rPr>
      </w:pPr>
      <w:r w:rsidRPr="00D31D5D">
        <w:rPr>
          <w:sz w:val="24"/>
          <w:szCs w:val="24"/>
          <w:u w:val="single"/>
        </w:rPr>
        <w:t>Race</w:t>
      </w:r>
    </w:p>
    <w:p w14:paraId="1FBF5F64" w14:textId="77777777" w:rsidR="0059373D" w:rsidRDefault="0059373D" w:rsidP="0059373D">
      <w:pPr>
        <w:numPr>
          <w:ilvl w:val="0"/>
          <w:numId w:val="6"/>
        </w:numPr>
        <w:pBdr>
          <w:top w:val="nil"/>
          <w:left w:val="nil"/>
          <w:bottom w:val="nil"/>
          <w:right w:val="nil"/>
          <w:between w:val="nil"/>
        </w:pBdr>
        <w:spacing w:after="0"/>
        <w:rPr>
          <w:color w:val="000000"/>
          <w:sz w:val="24"/>
          <w:szCs w:val="24"/>
        </w:rPr>
      </w:pPr>
      <w:r>
        <w:rPr>
          <w:color w:val="000000"/>
          <w:sz w:val="24"/>
          <w:szCs w:val="24"/>
        </w:rPr>
        <w:t>65% white (76)</w:t>
      </w:r>
    </w:p>
    <w:p w14:paraId="0BBB4371" w14:textId="77777777" w:rsidR="0059373D" w:rsidRDefault="0059373D" w:rsidP="0059373D">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1% Black (1) </w:t>
      </w:r>
    </w:p>
    <w:p w14:paraId="2A16FDCD" w14:textId="77777777" w:rsidR="0059373D" w:rsidRDefault="0059373D" w:rsidP="0059373D">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12% Asian (14) </w:t>
      </w:r>
    </w:p>
    <w:p w14:paraId="4F135A58" w14:textId="77777777" w:rsidR="0059373D" w:rsidRDefault="0059373D" w:rsidP="0059373D">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2% Pacific Islander (2) </w:t>
      </w:r>
    </w:p>
    <w:p w14:paraId="347DB6A4" w14:textId="77777777" w:rsidR="0059373D" w:rsidRDefault="0059373D" w:rsidP="0059373D">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2% American Indian (2)  </w:t>
      </w:r>
    </w:p>
    <w:p w14:paraId="55D46ECB" w14:textId="77777777" w:rsidR="0059373D" w:rsidRDefault="0059373D" w:rsidP="0059373D">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5% multiracial (6)  </w:t>
      </w:r>
    </w:p>
    <w:p w14:paraId="51AB4AF2" w14:textId="77777777" w:rsidR="0059373D" w:rsidRDefault="0059373D" w:rsidP="0059373D">
      <w:pPr>
        <w:numPr>
          <w:ilvl w:val="0"/>
          <w:numId w:val="6"/>
        </w:numPr>
        <w:pBdr>
          <w:top w:val="nil"/>
          <w:left w:val="nil"/>
          <w:bottom w:val="nil"/>
          <w:right w:val="nil"/>
          <w:between w:val="nil"/>
        </w:pBdr>
        <w:rPr>
          <w:color w:val="000000"/>
          <w:sz w:val="24"/>
          <w:szCs w:val="24"/>
        </w:rPr>
      </w:pPr>
      <w:r>
        <w:rPr>
          <w:color w:val="000000"/>
          <w:sz w:val="24"/>
          <w:szCs w:val="24"/>
        </w:rPr>
        <w:t>14% Other (16)</w:t>
      </w:r>
    </w:p>
    <w:p w14:paraId="336700A7" w14:textId="30BF4F65" w:rsidR="0059373D" w:rsidRPr="00D31D5D" w:rsidRDefault="0059373D" w:rsidP="0059373D">
      <w:pPr>
        <w:rPr>
          <w:sz w:val="24"/>
          <w:szCs w:val="24"/>
          <w:u w:val="single"/>
        </w:rPr>
      </w:pPr>
      <w:r w:rsidRPr="00D31D5D">
        <w:rPr>
          <w:sz w:val="24"/>
          <w:szCs w:val="24"/>
          <w:u w:val="single"/>
        </w:rPr>
        <w:t xml:space="preserve">Hispanic/Latino </w:t>
      </w:r>
    </w:p>
    <w:p w14:paraId="1190DF3D" w14:textId="77777777" w:rsidR="0059373D" w:rsidRPr="00AB45BE" w:rsidRDefault="0059373D" w:rsidP="0059373D">
      <w:pPr>
        <w:numPr>
          <w:ilvl w:val="0"/>
          <w:numId w:val="14"/>
        </w:numPr>
        <w:pBdr>
          <w:top w:val="nil"/>
          <w:left w:val="nil"/>
          <w:bottom w:val="nil"/>
          <w:right w:val="nil"/>
          <w:between w:val="nil"/>
        </w:pBdr>
        <w:spacing w:after="0"/>
        <w:rPr>
          <w:color w:val="000000"/>
          <w:sz w:val="24"/>
          <w:szCs w:val="24"/>
        </w:rPr>
      </w:pPr>
      <w:r w:rsidRPr="00AB45BE">
        <w:rPr>
          <w:color w:val="000000"/>
          <w:sz w:val="24"/>
          <w:szCs w:val="24"/>
        </w:rPr>
        <w:t xml:space="preserve">11% Hispanic/Latino </w:t>
      </w:r>
      <w:r w:rsidRPr="0059373D">
        <w:rPr>
          <w:color w:val="000000"/>
          <w:sz w:val="24"/>
          <w:szCs w:val="24"/>
        </w:rPr>
        <w:t>(12)</w:t>
      </w:r>
    </w:p>
    <w:p w14:paraId="7DD0CF18" w14:textId="77777777" w:rsidR="0059373D" w:rsidRPr="00AB45BE" w:rsidRDefault="0059373D" w:rsidP="0059373D">
      <w:pPr>
        <w:numPr>
          <w:ilvl w:val="0"/>
          <w:numId w:val="14"/>
        </w:numPr>
        <w:pBdr>
          <w:top w:val="nil"/>
          <w:left w:val="nil"/>
          <w:bottom w:val="nil"/>
          <w:right w:val="nil"/>
          <w:between w:val="nil"/>
        </w:pBdr>
        <w:rPr>
          <w:color w:val="000000"/>
          <w:sz w:val="24"/>
          <w:szCs w:val="24"/>
        </w:rPr>
      </w:pPr>
      <w:r w:rsidRPr="00AB45BE">
        <w:rPr>
          <w:color w:val="000000"/>
          <w:sz w:val="24"/>
          <w:szCs w:val="24"/>
        </w:rPr>
        <w:t>89% Non-Hispanic/Latino (102)</w:t>
      </w:r>
    </w:p>
    <w:p w14:paraId="77BA25BE" w14:textId="77777777" w:rsidR="0059373D" w:rsidRPr="00D31D5D" w:rsidRDefault="0059373D" w:rsidP="0059373D">
      <w:pPr>
        <w:rPr>
          <w:sz w:val="24"/>
          <w:szCs w:val="24"/>
          <w:u w:val="single"/>
        </w:rPr>
      </w:pPr>
      <w:r w:rsidRPr="00D31D5D">
        <w:rPr>
          <w:sz w:val="24"/>
          <w:szCs w:val="24"/>
          <w:u w:val="single"/>
        </w:rPr>
        <w:t>Work time</w:t>
      </w:r>
    </w:p>
    <w:p w14:paraId="3B46EB0D" w14:textId="77777777" w:rsidR="0059373D" w:rsidRDefault="0059373D" w:rsidP="0059373D">
      <w:pPr>
        <w:numPr>
          <w:ilvl w:val="0"/>
          <w:numId w:val="15"/>
        </w:numPr>
        <w:pBdr>
          <w:top w:val="nil"/>
          <w:left w:val="nil"/>
          <w:bottom w:val="nil"/>
          <w:right w:val="nil"/>
          <w:between w:val="nil"/>
        </w:pBdr>
        <w:spacing w:after="0"/>
        <w:rPr>
          <w:color w:val="000000"/>
          <w:sz w:val="24"/>
          <w:szCs w:val="24"/>
        </w:rPr>
      </w:pPr>
      <w:r>
        <w:rPr>
          <w:color w:val="000000"/>
          <w:sz w:val="24"/>
          <w:szCs w:val="24"/>
        </w:rPr>
        <w:t xml:space="preserve">Full time 91% (108) </w:t>
      </w:r>
    </w:p>
    <w:p w14:paraId="2AB42379" w14:textId="77777777" w:rsidR="0059373D" w:rsidRDefault="0059373D" w:rsidP="0059373D">
      <w:pPr>
        <w:numPr>
          <w:ilvl w:val="0"/>
          <w:numId w:val="15"/>
        </w:numPr>
        <w:pBdr>
          <w:top w:val="nil"/>
          <w:left w:val="nil"/>
          <w:bottom w:val="nil"/>
          <w:right w:val="nil"/>
          <w:between w:val="nil"/>
        </w:pBdr>
        <w:spacing w:after="0"/>
        <w:rPr>
          <w:color w:val="000000"/>
          <w:sz w:val="24"/>
          <w:szCs w:val="24"/>
        </w:rPr>
      </w:pPr>
      <w:r>
        <w:rPr>
          <w:color w:val="000000"/>
          <w:sz w:val="24"/>
          <w:szCs w:val="24"/>
        </w:rPr>
        <w:t>part time 6% (7)</w:t>
      </w:r>
    </w:p>
    <w:p w14:paraId="5BC192F3" w14:textId="77777777" w:rsidR="0059373D" w:rsidRDefault="0059373D" w:rsidP="0059373D">
      <w:pPr>
        <w:numPr>
          <w:ilvl w:val="0"/>
          <w:numId w:val="15"/>
        </w:numPr>
        <w:pBdr>
          <w:top w:val="nil"/>
          <w:left w:val="nil"/>
          <w:bottom w:val="nil"/>
          <w:right w:val="nil"/>
          <w:between w:val="nil"/>
        </w:pBdr>
        <w:rPr>
          <w:color w:val="000000"/>
          <w:sz w:val="24"/>
          <w:szCs w:val="24"/>
        </w:rPr>
      </w:pPr>
      <w:r>
        <w:rPr>
          <w:color w:val="000000"/>
          <w:sz w:val="24"/>
          <w:szCs w:val="24"/>
        </w:rPr>
        <w:t>Other 3% (4)</w:t>
      </w:r>
    </w:p>
    <w:p w14:paraId="2C2F64BF" w14:textId="77777777" w:rsidR="0059373D" w:rsidRPr="00D31D5D" w:rsidRDefault="0059373D" w:rsidP="0059373D">
      <w:pPr>
        <w:rPr>
          <w:sz w:val="24"/>
          <w:szCs w:val="24"/>
          <w:u w:val="single"/>
        </w:rPr>
      </w:pPr>
      <w:r w:rsidRPr="00D31D5D">
        <w:rPr>
          <w:sz w:val="24"/>
          <w:szCs w:val="24"/>
          <w:u w:val="single"/>
        </w:rPr>
        <w:t>Length of time employed</w:t>
      </w:r>
    </w:p>
    <w:p w14:paraId="3138BF84" w14:textId="77777777" w:rsidR="0059373D" w:rsidRDefault="0059373D" w:rsidP="0059373D">
      <w:pPr>
        <w:numPr>
          <w:ilvl w:val="0"/>
          <w:numId w:val="16"/>
        </w:numPr>
        <w:pBdr>
          <w:top w:val="nil"/>
          <w:left w:val="nil"/>
          <w:bottom w:val="nil"/>
          <w:right w:val="nil"/>
          <w:between w:val="nil"/>
        </w:pBdr>
        <w:spacing w:after="0"/>
        <w:rPr>
          <w:color w:val="000000"/>
          <w:sz w:val="24"/>
          <w:szCs w:val="24"/>
        </w:rPr>
      </w:pPr>
      <w:r>
        <w:rPr>
          <w:color w:val="000000"/>
          <w:sz w:val="24"/>
          <w:szCs w:val="24"/>
        </w:rPr>
        <w:t>&lt; 5 years = 27% (32)</w:t>
      </w:r>
    </w:p>
    <w:p w14:paraId="6917F368" w14:textId="77777777" w:rsidR="0059373D" w:rsidRDefault="0059373D" w:rsidP="0059373D">
      <w:pPr>
        <w:numPr>
          <w:ilvl w:val="0"/>
          <w:numId w:val="16"/>
        </w:numPr>
        <w:pBdr>
          <w:top w:val="nil"/>
          <w:left w:val="nil"/>
          <w:bottom w:val="nil"/>
          <w:right w:val="nil"/>
          <w:between w:val="nil"/>
        </w:pBdr>
        <w:spacing w:after="0"/>
        <w:rPr>
          <w:color w:val="000000"/>
          <w:sz w:val="24"/>
          <w:szCs w:val="24"/>
        </w:rPr>
      </w:pPr>
      <w:r>
        <w:rPr>
          <w:color w:val="000000"/>
          <w:sz w:val="24"/>
          <w:szCs w:val="24"/>
        </w:rPr>
        <w:t>5 – 10 years = 40% (48)</w:t>
      </w:r>
    </w:p>
    <w:p w14:paraId="56E1CF6C" w14:textId="77777777" w:rsidR="0059373D" w:rsidRDefault="0059373D" w:rsidP="0059373D">
      <w:pPr>
        <w:numPr>
          <w:ilvl w:val="0"/>
          <w:numId w:val="16"/>
        </w:numPr>
        <w:pBdr>
          <w:top w:val="nil"/>
          <w:left w:val="nil"/>
          <w:bottom w:val="nil"/>
          <w:right w:val="nil"/>
          <w:between w:val="nil"/>
        </w:pBdr>
        <w:spacing w:after="0"/>
        <w:rPr>
          <w:color w:val="000000"/>
          <w:sz w:val="24"/>
          <w:szCs w:val="24"/>
        </w:rPr>
      </w:pPr>
      <w:r>
        <w:rPr>
          <w:color w:val="000000"/>
          <w:sz w:val="24"/>
          <w:szCs w:val="24"/>
        </w:rPr>
        <w:t>11- 20 years = 25% (30)</w:t>
      </w:r>
    </w:p>
    <w:p w14:paraId="2FDF38A1" w14:textId="77777777" w:rsidR="0059373D" w:rsidRDefault="0059373D" w:rsidP="0059373D">
      <w:pPr>
        <w:numPr>
          <w:ilvl w:val="0"/>
          <w:numId w:val="16"/>
        </w:numPr>
        <w:pBdr>
          <w:top w:val="nil"/>
          <w:left w:val="nil"/>
          <w:bottom w:val="nil"/>
          <w:right w:val="nil"/>
          <w:between w:val="nil"/>
        </w:pBdr>
        <w:rPr>
          <w:color w:val="000000"/>
          <w:sz w:val="24"/>
          <w:szCs w:val="24"/>
        </w:rPr>
      </w:pPr>
      <w:r>
        <w:rPr>
          <w:color w:val="000000"/>
          <w:sz w:val="24"/>
          <w:szCs w:val="24"/>
        </w:rPr>
        <w:t>21+ years = 8% (9)</w:t>
      </w:r>
    </w:p>
    <w:p w14:paraId="02EC9744" w14:textId="77777777" w:rsidR="0059373D" w:rsidRDefault="0059373D">
      <w:pPr>
        <w:jc w:val="center"/>
        <w:rPr>
          <w:b/>
          <w:sz w:val="28"/>
          <w:szCs w:val="28"/>
        </w:rPr>
      </w:pPr>
    </w:p>
    <w:p w14:paraId="7929717E" w14:textId="77777777" w:rsidR="0059373D" w:rsidRDefault="0059373D">
      <w:pPr>
        <w:jc w:val="center"/>
        <w:rPr>
          <w:b/>
          <w:sz w:val="28"/>
          <w:szCs w:val="28"/>
        </w:rPr>
      </w:pPr>
    </w:p>
    <w:p w14:paraId="3A577C3D" w14:textId="77777777" w:rsidR="0059373D" w:rsidRDefault="0059373D">
      <w:pPr>
        <w:jc w:val="center"/>
        <w:rPr>
          <w:b/>
          <w:sz w:val="28"/>
          <w:szCs w:val="28"/>
        </w:rPr>
      </w:pPr>
    </w:p>
    <w:p w14:paraId="20564407" w14:textId="77777777" w:rsidR="0059373D" w:rsidRDefault="0059373D">
      <w:pPr>
        <w:jc w:val="center"/>
        <w:rPr>
          <w:b/>
          <w:sz w:val="28"/>
          <w:szCs w:val="28"/>
        </w:rPr>
      </w:pPr>
    </w:p>
    <w:p w14:paraId="496D5622" w14:textId="77777777" w:rsidR="0059373D" w:rsidRDefault="0059373D">
      <w:pPr>
        <w:jc w:val="center"/>
        <w:rPr>
          <w:b/>
          <w:sz w:val="28"/>
          <w:szCs w:val="28"/>
        </w:rPr>
      </w:pPr>
    </w:p>
    <w:p w14:paraId="26E0D6B0" w14:textId="77777777" w:rsidR="0059373D" w:rsidRDefault="0059373D">
      <w:pPr>
        <w:jc w:val="center"/>
        <w:rPr>
          <w:b/>
          <w:sz w:val="28"/>
          <w:szCs w:val="28"/>
        </w:rPr>
      </w:pPr>
    </w:p>
    <w:p w14:paraId="0000011B" w14:textId="028E445A" w:rsidR="005649C8" w:rsidRDefault="00C41FB1">
      <w:pPr>
        <w:jc w:val="center"/>
        <w:rPr>
          <w:b/>
          <w:sz w:val="28"/>
          <w:szCs w:val="28"/>
        </w:rPr>
      </w:pPr>
      <w:r>
        <w:rPr>
          <w:b/>
          <w:sz w:val="28"/>
          <w:szCs w:val="28"/>
        </w:rPr>
        <w:t xml:space="preserve">Assessment of Pre- and During COVID-19 Teaching, Service and Research, </w:t>
      </w:r>
      <w:r>
        <w:rPr>
          <w:b/>
          <w:i/>
          <w:sz w:val="28"/>
          <w:szCs w:val="28"/>
        </w:rPr>
        <w:t>n</w:t>
      </w:r>
      <w:r>
        <w:rPr>
          <w:b/>
          <w:sz w:val="28"/>
          <w:szCs w:val="28"/>
        </w:rPr>
        <w:t>=121</w:t>
      </w:r>
    </w:p>
    <w:p w14:paraId="0000011C" w14:textId="77777777" w:rsidR="005649C8" w:rsidRPr="00D31D5D" w:rsidRDefault="00C41FB1">
      <w:pPr>
        <w:rPr>
          <w:sz w:val="24"/>
          <w:szCs w:val="24"/>
          <w:u w:val="single"/>
        </w:rPr>
      </w:pPr>
      <w:r w:rsidRPr="00D31D5D">
        <w:rPr>
          <w:sz w:val="24"/>
          <w:szCs w:val="24"/>
          <w:u w:val="single"/>
        </w:rPr>
        <w:t>In-Person Teaching Pre- and During COVID-19</w:t>
      </w: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5649C8" w14:paraId="375BCFD8" w14:textId="77777777">
        <w:tc>
          <w:tcPr>
            <w:tcW w:w="3116" w:type="dxa"/>
          </w:tcPr>
          <w:p w14:paraId="0000011D" w14:textId="77777777" w:rsidR="005649C8" w:rsidRDefault="005649C8">
            <w:pPr>
              <w:rPr>
                <w:b/>
              </w:rPr>
            </w:pPr>
            <w:bookmarkStart w:id="1" w:name="_heading=h.gjdgxs" w:colFirst="0" w:colLast="0"/>
            <w:bookmarkEnd w:id="1"/>
          </w:p>
        </w:tc>
        <w:tc>
          <w:tcPr>
            <w:tcW w:w="3117" w:type="dxa"/>
          </w:tcPr>
          <w:p w14:paraId="0000011E" w14:textId="77777777" w:rsidR="005649C8" w:rsidRDefault="00C41FB1">
            <w:pPr>
              <w:rPr>
                <w:b/>
              </w:rPr>
            </w:pPr>
            <w:r>
              <w:rPr>
                <w:b/>
              </w:rPr>
              <w:t>Pre-COVID-19 In-Person Teaching</w:t>
            </w:r>
          </w:p>
        </w:tc>
        <w:tc>
          <w:tcPr>
            <w:tcW w:w="3117" w:type="dxa"/>
          </w:tcPr>
          <w:p w14:paraId="0000011F" w14:textId="77777777" w:rsidR="005649C8" w:rsidRDefault="00C41FB1">
            <w:pPr>
              <w:rPr>
                <w:b/>
              </w:rPr>
            </w:pPr>
            <w:r>
              <w:rPr>
                <w:b/>
              </w:rPr>
              <w:t>During COVID-19 In-Person Teaching</w:t>
            </w:r>
          </w:p>
        </w:tc>
      </w:tr>
      <w:tr w:rsidR="005649C8" w14:paraId="58415162" w14:textId="77777777">
        <w:tc>
          <w:tcPr>
            <w:tcW w:w="3116" w:type="dxa"/>
          </w:tcPr>
          <w:p w14:paraId="00000120" w14:textId="77777777" w:rsidR="005649C8" w:rsidRDefault="00C41FB1">
            <w:pPr>
              <w:rPr>
                <w:b/>
              </w:rPr>
            </w:pPr>
            <w:r>
              <w:rPr>
                <w:b/>
              </w:rPr>
              <w:t>&lt; 20%</w:t>
            </w:r>
          </w:p>
        </w:tc>
        <w:tc>
          <w:tcPr>
            <w:tcW w:w="3117" w:type="dxa"/>
          </w:tcPr>
          <w:p w14:paraId="00000121" w14:textId="77777777" w:rsidR="005649C8" w:rsidRDefault="00C41FB1">
            <w:r>
              <w:t>2%</w:t>
            </w:r>
          </w:p>
        </w:tc>
        <w:tc>
          <w:tcPr>
            <w:tcW w:w="3117" w:type="dxa"/>
          </w:tcPr>
          <w:p w14:paraId="00000122" w14:textId="77777777" w:rsidR="005649C8" w:rsidRDefault="00C41FB1">
            <w:r>
              <w:t>45%</w:t>
            </w:r>
          </w:p>
        </w:tc>
      </w:tr>
      <w:tr w:rsidR="005649C8" w14:paraId="5CDBF41E" w14:textId="77777777">
        <w:tc>
          <w:tcPr>
            <w:tcW w:w="3116" w:type="dxa"/>
          </w:tcPr>
          <w:p w14:paraId="00000123" w14:textId="77777777" w:rsidR="005649C8" w:rsidRDefault="00C41FB1">
            <w:pPr>
              <w:rPr>
                <w:b/>
              </w:rPr>
            </w:pPr>
            <w:r>
              <w:rPr>
                <w:b/>
              </w:rPr>
              <w:t>20 – 40%</w:t>
            </w:r>
          </w:p>
        </w:tc>
        <w:tc>
          <w:tcPr>
            <w:tcW w:w="3117" w:type="dxa"/>
          </w:tcPr>
          <w:p w14:paraId="00000124" w14:textId="77777777" w:rsidR="005649C8" w:rsidRDefault="00C41FB1">
            <w:r>
              <w:t>18%</w:t>
            </w:r>
          </w:p>
        </w:tc>
        <w:tc>
          <w:tcPr>
            <w:tcW w:w="3117" w:type="dxa"/>
          </w:tcPr>
          <w:p w14:paraId="00000125" w14:textId="77777777" w:rsidR="005649C8" w:rsidRDefault="00C41FB1">
            <w:r>
              <w:t>15%</w:t>
            </w:r>
          </w:p>
        </w:tc>
      </w:tr>
      <w:tr w:rsidR="005649C8" w14:paraId="7D3102BA" w14:textId="77777777">
        <w:tc>
          <w:tcPr>
            <w:tcW w:w="3116" w:type="dxa"/>
          </w:tcPr>
          <w:p w14:paraId="00000126" w14:textId="77777777" w:rsidR="005649C8" w:rsidRDefault="00C41FB1">
            <w:pPr>
              <w:rPr>
                <w:b/>
              </w:rPr>
            </w:pPr>
            <w:r>
              <w:rPr>
                <w:b/>
              </w:rPr>
              <w:t>41 – 60%</w:t>
            </w:r>
          </w:p>
        </w:tc>
        <w:tc>
          <w:tcPr>
            <w:tcW w:w="3117" w:type="dxa"/>
          </w:tcPr>
          <w:p w14:paraId="00000127" w14:textId="77777777" w:rsidR="005649C8" w:rsidRDefault="00C41FB1">
            <w:r>
              <w:t>25%</w:t>
            </w:r>
          </w:p>
        </w:tc>
        <w:tc>
          <w:tcPr>
            <w:tcW w:w="3117" w:type="dxa"/>
          </w:tcPr>
          <w:p w14:paraId="00000128" w14:textId="77777777" w:rsidR="005649C8" w:rsidRDefault="00C41FB1">
            <w:r>
              <w:t>17%</w:t>
            </w:r>
          </w:p>
        </w:tc>
      </w:tr>
      <w:tr w:rsidR="005649C8" w14:paraId="5C42A5FC" w14:textId="77777777">
        <w:tc>
          <w:tcPr>
            <w:tcW w:w="3116" w:type="dxa"/>
          </w:tcPr>
          <w:p w14:paraId="00000129" w14:textId="77777777" w:rsidR="005649C8" w:rsidRDefault="00C41FB1">
            <w:pPr>
              <w:rPr>
                <w:b/>
              </w:rPr>
            </w:pPr>
            <w:r>
              <w:rPr>
                <w:b/>
              </w:rPr>
              <w:t>61 – 80%</w:t>
            </w:r>
          </w:p>
        </w:tc>
        <w:tc>
          <w:tcPr>
            <w:tcW w:w="3117" w:type="dxa"/>
          </w:tcPr>
          <w:p w14:paraId="0000012A" w14:textId="77777777" w:rsidR="005649C8" w:rsidRDefault="00C41FB1">
            <w:r>
              <w:t>23%</w:t>
            </w:r>
          </w:p>
        </w:tc>
        <w:tc>
          <w:tcPr>
            <w:tcW w:w="3117" w:type="dxa"/>
          </w:tcPr>
          <w:p w14:paraId="0000012B" w14:textId="77777777" w:rsidR="005649C8" w:rsidRDefault="00C41FB1">
            <w:r>
              <w:t>8%</w:t>
            </w:r>
          </w:p>
        </w:tc>
      </w:tr>
      <w:tr w:rsidR="005649C8" w14:paraId="03E69DAD" w14:textId="77777777">
        <w:tc>
          <w:tcPr>
            <w:tcW w:w="3116" w:type="dxa"/>
          </w:tcPr>
          <w:p w14:paraId="0000012C" w14:textId="77777777" w:rsidR="005649C8" w:rsidRDefault="00C41FB1">
            <w:pPr>
              <w:rPr>
                <w:b/>
              </w:rPr>
            </w:pPr>
            <w:r>
              <w:rPr>
                <w:b/>
              </w:rPr>
              <w:t>81+%</w:t>
            </w:r>
          </w:p>
        </w:tc>
        <w:tc>
          <w:tcPr>
            <w:tcW w:w="3117" w:type="dxa"/>
          </w:tcPr>
          <w:p w14:paraId="0000012D" w14:textId="77777777" w:rsidR="005649C8" w:rsidRDefault="00C41FB1">
            <w:r>
              <w:t>29%</w:t>
            </w:r>
          </w:p>
        </w:tc>
        <w:tc>
          <w:tcPr>
            <w:tcW w:w="3117" w:type="dxa"/>
          </w:tcPr>
          <w:p w14:paraId="0000012E" w14:textId="77777777" w:rsidR="005649C8" w:rsidRDefault="00C41FB1">
            <w:r>
              <w:t>8%</w:t>
            </w:r>
          </w:p>
        </w:tc>
      </w:tr>
      <w:tr w:rsidR="005649C8" w14:paraId="413BA341" w14:textId="77777777">
        <w:tc>
          <w:tcPr>
            <w:tcW w:w="3116" w:type="dxa"/>
          </w:tcPr>
          <w:p w14:paraId="0000012F" w14:textId="77777777" w:rsidR="005649C8" w:rsidRDefault="00C41FB1">
            <w:pPr>
              <w:rPr>
                <w:b/>
              </w:rPr>
            </w:pPr>
            <w:r>
              <w:rPr>
                <w:b/>
              </w:rPr>
              <w:t>Not engaged in teaching</w:t>
            </w:r>
          </w:p>
        </w:tc>
        <w:tc>
          <w:tcPr>
            <w:tcW w:w="3117" w:type="dxa"/>
          </w:tcPr>
          <w:p w14:paraId="00000130" w14:textId="77777777" w:rsidR="005649C8" w:rsidRDefault="00C41FB1">
            <w:r>
              <w:t>3%</w:t>
            </w:r>
          </w:p>
        </w:tc>
        <w:tc>
          <w:tcPr>
            <w:tcW w:w="3117" w:type="dxa"/>
          </w:tcPr>
          <w:p w14:paraId="00000131" w14:textId="77777777" w:rsidR="005649C8" w:rsidRDefault="00C41FB1">
            <w:r>
              <w:t>8%</w:t>
            </w:r>
          </w:p>
        </w:tc>
      </w:tr>
    </w:tbl>
    <w:p w14:paraId="00000132" w14:textId="77777777" w:rsidR="005649C8" w:rsidRDefault="005649C8"/>
    <w:p w14:paraId="00000133" w14:textId="77777777" w:rsidR="005649C8" w:rsidRDefault="00C41FB1">
      <w:pPr>
        <w:rPr>
          <w:sz w:val="24"/>
          <w:szCs w:val="24"/>
          <w:u w:val="single"/>
        </w:rPr>
      </w:pPr>
      <w:r>
        <w:rPr>
          <w:sz w:val="24"/>
          <w:szCs w:val="24"/>
          <w:u w:val="single"/>
        </w:rPr>
        <w:t>Online Teaching Pre- and During COVID-19</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5649C8" w14:paraId="27F2D14D" w14:textId="77777777">
        <w:tc>
          <w:tcPr>
            <w:tcW w:w="3116" w:type="dxa"/>
          </w:tcPr>
          <w:p w14:paraId="00000134" w14:textId="77777777" w:rsidR="005649C8" w:rsidRDefault="005649C8">
            <w:pPr>
              <w:rPr>
                <w:b/>
              </w:rPr>
            </w:pPr>
            <w:bookmarkStart w:id="2" w:name="_heading=h.30j0zll" w:colFirst="0" w:colLast="0"/>
            <w:bookmarkEnd w:id="2"/>
          </w:p>
        </w:tc>
        <w:tc>
          <w:tcPr>
            <w:tcW w:w="3117" w:type="dxa"/>
          </w:tcPr>
          <w:p w14:paraId="00000135" w14:textId="77777777" w:rsidR="005649C8" w:rsidRDefault="00C41FB1">
            <w:pPr>
              <w:rPr>
                <w:b/>
              </w:rPr>
            </w:pPr>
            <w:r>
              <w:rPr>
                <w:b/>
              </w:rPr>
              <w:t>Pre-COVID-19 Online Teaching</w:t>
            </w:r>
          </w:p>
        </w:tc>
        <w:tc>
          <w:tcPr>
            <w:tcW w:w="3117" w:type="dxa"/>
          </w:tcPr>
          <w:p w14:paraId="00000136" w14:textId="77777777" w:rsidR="005649C8" w:rsidRDefault="00C41FB1">
            <w:pPr>
              <w:rPr>
                <w:b/>
              </w:rPr>
            </w:pPr>
            <w:r>
              <w:rPr>
                <w:b/>
              </w:rPr>
              <w:t>During COVID-19 Online Teaching</w:t>
            </w:r>
          </w:p>
        </w:tc>
      </w:tr>
      <w:tr w:rsidR="005649C8" w14:paraId="295444E6" w14:textId="77777777">
        <w:tc>
          <w:tcPr>
            <w:tcW w:w="3116" w:type="dxa"/>
          </w:tcPr>
          <w:p w14:paraId="00000137" w14:textId="77777777" w:rsidR="005649C8" w:rsidRDefault="00C41FB1">
            <w:pPr>
              <w:rPr>
                <w:b/>
              </w:rPr>
            </w:pPr>
            <w:r>
              <w:rPr>
                <w:b/>
              </w:rPr>
              <w:t>&lt; 20%</w:t>
            </w:r>
          </w:p>
        </w:tc>
        <w:tc>
          <w:tcPr>
            <w:tcW w:w="3117" w:type="dxa"/>
          </w:tcPr>
          <w:p w14:paraId="00000138" w14:textId="77777777" w:rsidR="005649C8" w:rsidRDefault="00C41FB1">
            <w:r>
              <w:t>53%</w:t>
            </w:r>
          </w:p>
        </w:tc>
        <w:tc>
          <w:tcPr>
            <w:tcW w:w="3117" w:type="dxa"/>
          </w:tcPr>
          <w:p w14:paraId="00000139" w14:textId="77777777" w:rsidR="005649C8" w:rsidRDefault="00C41FB1">
            <w:r>
              <w:t>12%</w:t>
            </w:r>
          </w:p>
        </w:tc>
      </w:tr>
      <w:tr w:rsidR="005649C8" w14:paraId="20E401CD" w14:textId="77777777">
        <w:tc>
          <w:tcPr>
            <w:tcW w:w="3116" w:type="dxa"/>
          </w:tcPr>
          <w:p w14:paraId="0000013A" w14:textId="77777777" w:rsidR="005649C8" w:rsidRDefault="00C41FB1">
            <w:pPr>
              <w:rPr>
                <w:b/>
              </w:rPr>
            </w:pPr>
            <w:r>
              <w:rPr>
                <w:b/>
              </w:rPr>
              <w:t>20 – 40%</w:t>
            </w:r>
          </w:p>
        </w:tc>
        <w:tc>
          <w:tcPr>
            <w:tcW w:w="3117" w:type="dxa"/>
          </w:tcPr>
          <w:p w14:paraId="0000013B" w14:textId="77777777" w:rsidR="005649C8" w:rsidRDefault="00C41FB1">
            <w:r>
              <w:t>16%</w:t>
            </w:r>
          </w:p>
        </w:tc>
        <w:tc>
          <w:tcPr>
            <w:tcW w:w="3117" w:type="dxa"/>
          </w:tcPr>
          <w:p w14:paraId="0000013C" w14:textId="77777777" w:rsidR="005649C8" w:rsidRDefault="00C41FB1">
            <w:r>
              <w:t>17%</w:t>
            </w:r>
          </w:p>
        </w:tc>
      </w:tr>
      <w:tr w:rsidR="005649C8" w14:paraId="6625CB92" w14:textId="77777777">
        <w:tc>
          <w:tcPr>
            <w:tcW w:w="3116" w:type="dxa"/>
          </w:tcPr>
          <w:p w14:paraId="0000013D" w14:textId="77777777" w:rsidR="005649C8" w:rsidRDefault="00C41FB1">
            <w:pPr>
              <w:rPr>
                <w:b/>
              </w:rPr>
            </w:pPr>
            <w:r>
              <w:rPr>
                <w:b/>
              </w:rPr>
              <w:t>41 – 60%</w:t>
            </w:r>
          </w:p>
        </w:tc>
        <w:tc>
          <w:tcPr>
            <w:tcW w:w="3117" w:type="dxa"/>
          </w:tcPr>
          <w:p w14:paraId="0000013E" w14:textId="77777777" w:rsidR="005649C8" w:rsidRDefault="00C41FB1">
            <w:r>
              <w:t>6%</w:t>
            </w:r>
          </w:p>
        </w:tc>
        <w:tc>
          <w:tcPr>
            <w:tcW w:w="3117" w:type="dxa"/>
          </w:tcPr>
          <w:p w14:paraId="0000013F" w14:textId="77777777" w:rsidR="005649C8" w:rsidRDefault="00C41FB1">
            <w:r>
              <w:t>20%</w:t>
            </w:r>
          </w:p>
        </w:tc>
      </w:tr>
      <w:tr w:rsidR="005649C8" w14:paraId="52FF7F6C" w14:textId="77777777">
        <w:tc>
          <w:tcPr>
            <w:tcW w:w="3116" w:type="dxa"/>
          </w:tcPr>
          <w:p w14:paraId="00000140" w14:textId="77777777" w:rsidR="005649C8" w:rsidRDefault="00C41FB1">
            <w:pPr>
              <w:rPr>
                <w:b/>
              </w:rPr>
            </w:pPr>
            <w:r>
              <w:rPr>
                <w:b/>
              </w:rPr>
              <w:t>61 – 80%</w:t>
            </w:r>
          </w:p>
        </w:tc>
        <w:tc>
          <w:tcPr>
            <w:tcW w:w="3117" w:type="dxa"/>
          </w:tcPr>
          <w:p w14:paraId="00000141" w14:textId="77777777" w:rsidR="005649C8" w:rsidRDefault="00C41FB1">
            <w:r>
              <w:t>1%</w:t>
            </w:r>
          </w:p>
        </w:tc>
        <w:tc>
          <w:tcPr>
            <w:tcW w:w="3117" w:type="dxa"/>
          </w:tcPr>
          <w:p w14:paraId="00000142" w14:textId="77777777" w:rsidR="005649C8" w:rsidRDefault="00C41FB1">
            <w:r>
              <w:t>13%</w:t>
            </w:r>
          </w:p>
        </w:tc>
      </w:tr>
      <w:tr w:rsidR="005649C8" w14:paraId="2EC834D7" w14:textId="77777777">
        <w:tc>
          <w:tcPr>
            <w:tcW w:w="3116" w:type="dxa"/>
          </w:tcPr>
          <w:p w14:paraId="00000143" w14:textId="77777777" w:rsidR="005649C8" w:rsidRDefault="00C41FB1">
            <w:pPr>
              <w:rPr>
                <w:b/>
              </w:rPr>
            </w:pPr>
            <w:r>
              <w:rPr>
                <w:b/>
              </w:rPr>
              <w:t>81+%</w:t>
            </w:r>
          </w:p>
        </w:tc>
        <w:tc>
          <w:tcPr>
            <w:tcW w:w="3117" w:type="dxa"/>
          </w:tcPr>
          <w:p w14:paraId="00000144" w14:textId="77777777" w:rsidR="005649C8" w:rsidRDefault="00C41FB1">
            <w:r>
              <w:t>2%</w:t>
            </w:r>
          </w:p>
        </w:tc>
        <w:tc>
          <w:tcPr>
            <w:tcW w:w="3117" w:type="dxa"/>
          </w:tcPr>
          <w:p w14:paraId="00000145" w14:textId="77777777" w:rsidR="005649C8" w:rsidRDefault="00C41FB1">
            <w:r>
              <w:t>31%</w:t>
            </w:r>
          </w:p>
        </w:tc>
      </w:tr>
      <w:tr w:rsidR="005649C8" w14:paraId="519FF771" w14:textId="77777777">
        <w:tc>
          <w:tcPr>
            <w:tcW w:w="3116" w:type="dxa"/>
          </w:tcPr>
          <w:p w14:paraId="00000146" w14:textId="77777777" w:rsidR="005649C8" w:rsidRDefault="00C41FB1">
            <w:pPr>
              <w:rPr>
                <w:b/>
              </w:rPr>
            </w:pPr>
            <w:r>
              <w:rPr>
                <w:b/>
              </w:rPr>
              <w:t>Not engaged in teaching</w:t>
            </w:r>
          </w:p>
        </w:tc>
        <w:tc>
          <w:tcPr>
            <w:tcW w:w="3117" w:type="dxa"/>
          </w:tcPr>
          <w:p w14:paraId="00000147" w14:textId="77777777" w:rsidR="005649C8" w:rsidRDefault="00C41FB1">
            <w:r>
              <w:t>23%</w:t>
            </w:r>
          </w:p>
        </w:tc>
        <w:tc>
          <w:tcPr>
            <w:tcW w:w="3117" w:type="dxa"/>
          </w:tcPr>
          <w:p w14:paraId="00000148" w14:textId="77777777" w:rsidR="005649C8" w:rsidRDefault="00C41FB1">
            <w:r>
              <w:t>8%</w:t>
            </w:r>
          </w:p>
        </w:tc>
      </w:tr>
    </w:tbl>
    <w:p w14:paraId="00000149" w14:textId="77777777" w:rsidR="005649C8" w:rsidRDefault="005649C8"/>
    <w:p w14:paraId="178E78C1" w14:textId="77777777" w:rsidR="00383C49" w:rsidRDefault="00383C49">
      <w:pPr>
        <w:rPr>
          <w:sz w:val="24"/>
          <w:szCs w:val="24"/>
          <w:u w:val="single"/>
        </w:rPr>
      </w:pPr>
    </w:p>
    <w:p w14:paraId="0000014A" w14:textId="12927490" w:rsidR="005649C8" w:rsidRDefault="00C41FB1">
      <w:pPr>
        <w:rPr>
          <w:sz w:val="24"/>
          <w:szCs w:val="24"/>
          <w:u w:val="single"/>
        </w:rPr>
      </w:pPr>
      <w:r w:rsidRPr="00EF6767">
        <w:rPr>
          <w:sz w:val="24"/>
          <w:szCs w:val="24"/>
          <w:u w:val="single"/>
        </w:rPr>
        <w:t>Service Activities Pre- and During COVID-19</w:t>
      </w: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5649C8" w14:paraId="00E49401" w14:textId="77777777">
        <w:tc>
          <w:tcPr>
            <w:tcW w:w="3116" w:type="dxa"/>
          </w:tcPr>
          <w:p w14:paraId="0000014B" w14:textId="77777777" w:rsidR="005649C8" w:rsidRDefault="005649C8">
            <w:pPr>
              <w:rPr>
                <w:b/>
              </w:rPr>
            </w:pPr>
          </w:p>
        </w:tc>
        <w:tc>
          <w:tcPr>
            <w:tcW w:w="3117" w:type="dxa"/>
          </w:tcPr>
          <w:p w14:paraId="0000014C" w14:textId="77777777" w:rsidR="005649C8" w:rsidRDefault="00C41FB1">
            <w:pPr>
              <w:rPr>
                <w:b/>
              </w:rPr>
            </w:pPr>
            <w:r>
              <w:rPr>
                <w:b/>
              </w:rPr>
              <w:t>Pre-COVID-19 Service</w:t>
            </w:r>
          </w:p>
        </w:tc>
        <w:tc>
          <w:tcPr>
            <w:tcW w:w="3117" w:type="dxa"/>
          </w:tcPr>
          <w:p w14:paraId="0000014D" w14:textId="77777777" w:rsidR="005649C8" w:rsidRDefault="00C41FB1">
            <w:pPr>
              <w:rPr>
                <w:b/>
              </w:rPr>
            </w:pPr>
            <w:r>
              <w:rPr>
                <w:b/>
              </w:rPr>
              <w:t>During COVID-19 Service</w:t>
            </w:r>
          </w:p>
        </w:tc>
      </w:tr>
      <w:tr w:rsidR="005649C8" w14:paraId="5C0E97B2" w14:textId="77777777">
        <w:tc>
          <w:tcPr>
            <w:tcW w:w="3116" w:type="dxa"/>
          </w:tcPr>
          <w:p w14:paraId="0000014E" w14:textId="77777777" w:rsidR="005649C8" w:rsidRDefault="00C41FB1">
            <w:pPr>
              <w:rPr>
                <w:b/>
              </w:rPr>
            </w:pPr>
            <w:r>
              <w:rPr>
                <w:b/>
              </w:rPr>
              <w:t>&lt; 20%</w:t>
            </w:r>
          </w:p>
        </w:tc>
        <w:tc>
          <w:tcPr>
            <w:tcW w:w="3117" w:type="dxa"/>
          </w:tcPr>
          <w:p w14:paraId="0000014F" w14:textId="77777777" w:rsidR="005649C8" w:rsidRDefault="00C41FB1">
            <w:r>
              <w:t>27%</w:t>
            </w:r>
          </w:p>
        </w:tc>
        <w:tc>
          <w:tcPr>
            <w:tcW w:w="3117" w:type="dxa"/>
          </w:tcPr>
          <w:p w14:paraId="00000150" w14:textId="77777777" w:rsidR="005649C8" w:rsidRDefault="00C41FB1">
            <w:r>
              <w:t>29%</w:t>
            </w:r>
          </w:p>
        </w:tc>
      </w:tr>
      <w:tr w:rsidR="005649C8" w14:paraId="36DE5D62" w14:textId="77777777">
        <w:tc>
          <w:tcPr>
            <w:tcW w:w="3116" w:type="dxa"/>
          </w:tcPr>
          <w:p w14:paraId="00000151" w14:textId="77777777" w:rsidR="005649C8" w:rsidRDefault="00C41FB1">
            <w:pPr>
              <w:rPr>
                <w:b/>
              </w:rPr>
            </w:pPr>
            <w:r>
              <w:rPr>
                <w:b/>
              </w:rPr>
              <w:t>20 – 40%</w:t>
            </w:r>
          </w:p>
        </w:tc>
        <w:tc>
          <w:tcPr>
            <w:tcW w:w="3117" w:type="dxa"/>
          </w:tcPr>
          <w:p w14:paraId="00000152" w14:textId="77777777" w:rsidR="005649C8" w:rsidRDefault="00C41FB1">
            <w:r>
              <w:t>52%</w:t>
            </w:r>
          </w:p>
        </w:tc>
        <w:tc>
          <w:tcPr>
            <w:tcW w:w="3117" w:type="dxa"/>
          </w:tcPr>
          <w:p w14:paraId="00000153" w14:textId="77777777" w:rsidR="005649C8" w:rsidRDefault="00C41FB1">
            <w:r>
              <w:t>42%</w:t>
            </w:r>
          </w:p>
        </w:tc>
      </w:tr>
      <w:tr w:rsidR="005649C8" w14:paraId="0BB1561E" w14:textId="77777777">
        <w:tc>
          <w:tcPr>
            <w:tcW w:w="3116" w:type="dxa"/>
          </w:tcPr>
          <w:p w14:paraId="00000154" w14:textId="77777777" w:rsidR="005649C8" w:rsidRDefault="00C41FB1">
            <w:pPr>
              <w:rPr>
                <w:b/>
              </w:rPr>
            </w:pPr>
            <w:r>
              <w:rPr>
                <w:b/>
              </w:rPr>
              <w:t>41 – 60%</w:t>
            </w:r>
          </w:p>
        </w:tc>
        <w:tc>
          <w:tcPr>
            <w:tcW w:w="3117" w:type="dxa"/>
          </w:tcPr>
          <w:p w14:paraId="00000155" w14:textId="77777777" w:rsidR="005649C8" w:rsidRDefault="00C41FB1">
            <w:r>
              <w:t>14%</w:t>
            </w:r>
          </w:p>
        </w:tc>
        <w:tc>
          <w:tcPr>
            <w:tcW w:w="3117" w:type="dxa"/>
          </w:tcPr>
          <w:p w14:paraId="00000156" w14:textId="77777777" w:rsidR="005649C8" w:rsidRDefault="00C41FB1">
            <w:r>
              <w:t>19%</w:t>
            </w:r>
          </w:p>
        </w:tc>
      </w:tr>
      <w:tr w:rsidR="005649C8" w14:paraId="2D416463" w14:textId="77777777">
        <w:tc>
          <w:tcPr>
            <w:tcW w:w="3116" w:type="dxa"/>
          </w:tcPr>
          <w:p w14:paraId="00000157" w14:textId="77777777" w:rsidR="005649C8" w:rsidRDefault="00C41FB1">
            <w:pPr>
              <w:rPr>
                <w:b/>
              </w:rPr>
            </w:pPr>
            <w:r>
              <w:rPr>
                <w:b/>
              </w:rPr>
              <w:t>61 – 80%</w:t>
            </w:r>
          </w:p>
        </w:tc>
        <w:tc>
          <w:tcPr>
            <w:tcW w:w="3117" w:type="dxa"/>
          </w:tcPr>
          <w:p w14:paraId="00000158" w14:textId="77777777" w:rsidR="005649C8" w:rsidRDefault="00C41FB1">
            <w:r>
              <w:t>1%</w:t>
            </w:r>
          </w:p>
        </w:tc>
        <w:tc>
          <w:tcPr>
            <w:tcW w:w="3117" w:type="dxa"/>
          </w:tcPr>
          <w:p w14:paraId="00000159" w14:textId="77777777" w:rsidR="005649C8" w:rsidRDefault="00C41FB1">
            <w:r>
              <w:t>5%</w:t>
            </w:r>
          </w:p>
        </w:tc>
      </w:tr>
      <w:tr w:rsidR="005649C8" w14:paraId="40B4F93D" w14:textId="77777777">
        <w:tc>
          <w:tcPr>
            <w:tcW w:w="3116" w:type="dxa"/>
          </w:tcPr>
          <w:p w14:paraId="0000015A" w14:textId="77777777" w:rsidR="005649C8" w:rsidRDefault="00C41FB1">
            <w:pPr>
              <w:rPr>
                <w:b/>
              </w:rPr>
            </w:pPr>
            <w:r>
              <w:rPr>
                <w:b/>
              </w:rPr>
              <w:t>81+%</w:t>
            </w:r>
          </w:p>
        </w:tc>
        <w:tc>
          <w:tcPr>
            <w:tcW w:w="3117" w:type="dxa"/>
          </w:tcPr>
          <w:p w14:paraId="0000015B" w14:textId="77777777" w:rsidR="005649C8" w:rsidRDefault="00C41FB1">
            <w:r>
              <w:t>1%</w:t>
            </w:r>
          </w:p>
        </w:tc>
        <w:tc>
          <w:tcPr>
            <w:tcW w:w="3117" w:type="dxa"/>
          </w:tcPr>
          <w:p w14:paraId="0000015C" w14:textId="77777777" w:rsidR="005649C8" w:rsidRDefault="00C41FB1">
            <w:r>
              <w:t>2%</w:t>
            </w:r>
          </w:p>
        </w:tc>
      </w:tr>
      <w:tr w:rsidR="005649C8" w14:paraId="79CA79BD" w14:textId="77777777">
        <w:tc>
          <w:tcPr>
            <w:tcW w:w="3116" w:type="dxa"/>
          </w:tcPr>
          <w:p w14:paraId="0000015D" w14:textId="77777777" w:rsidR="005649C8" w:rsidRDefault="00C41FB1">
            <w:pPr>
              <w:rPr>
                <w:b/>
              </w:rPr>
            </w:pPr>
            <w:r>
              <w:rPr>
                <w:b/>
              </w:rPr>
              <w:t>Not engaged in service</w:t>
            </w:r>
          </w:p>
        </w:tc>
        <w:tc>
          <w:tcPr>
            <w:tcW w:w="3117" w:type="dxa"/>
          </w:tcPr>
          <w:p w14:paraId="0000015E" w14:textId="77777777" w:rsidR="005649C8" w:rsidRDefault="00C41FB1">
            <w:r>
              <w:t>5%</w:t>
            </w:r>
          </w:p>
        </w:tc>
        <w:tc>
          <w:tcPr>
            <w:tcW w:w="3117" w:type="dxa"/>
          </w:tcPr>
          <w:p w14:paraId="0000015F" w14:textId="77777777" w:rsidR="005649C8" w:rsidRDefault="00C41FB1">
            <w:r>
              <w:t>4%</w:t>
            </w:r>
          </w:p>
        </w:tc>
      </w:tr>
    </w:tbl>
    <w:p w14:paraId="00000160" w14:textId="77777777" w:rsidR="005649C8" w:rsidRDefault="005649C8">
      <w:pPr>
        <w:rPr>
          <w:u w:val="single"/>
        </w:rPr>
      </w:pPr>
    </w:p>
    <w:p w14:paraId="00000161" w14:textId="77777777" w:rsidR="005649C8" w:rsidRDefault="00C41FB1">
      <w:pPr>
        <w:rPr>
          <w:sz w:val="24"/>
          <w:szCs w:val="24"/>
          <w:u w:val="single"/>
        </w:rPr>
      </w:pPr>
      <w:r w:rsidRPr="00EF6767">
        <w:rPr>
          <w:sz w:val="24"/>
          <w:szCs w:val="24"/>
          <w:u w:val="single"/>
        </w:rPr>
        <w:t>Amount of Negative Impact of COVID-19 on Service</w:t>
      </w:r>
      <w:r>
        <w:rPr>
          <w:sz w:val="24"/>
          <w:szCs w:val="24"/>
          <w:u w:val="single"/>
        </w:rPr>
        <w:t xml:space="preserve"> </w:t>
      </w:r>
    </w:p>
    <w:tbl>
      <w:tblPr>
        <w:tblStyle w:val="ab"/>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2520"/>
        <w:gridCol w:w="1980"/>
        <w:gridCol w:w="1890"/>
      </w:tblGrid>
      <w:tr w:rsidR="005649C8" w14:paraId="67AD4D08" w14:textId="77777777">
        <w:tc>
          <w:tcPr>
            <w:tcW w:w="2965" w:type="dxa"/>
          </w:tcPr>
          <w:p w14:paraId="00000162" w14:textId="77777777" w:rsidR="005649C8" w:rsidRDefault="005649C8">
            <w:pPr>
              <w:rPr>
                <w:b/>
              </w:rPr>
            </w:pPr>
          </w:p>
        </w:tc>
        <w:tc>
          <w:tcPr>
            <w:tcW w:w="2520" w:type="dxa"/>
          </w:tcPr>
          <w:p w14:paraId="00000163" w14:textId="77777777" w:rsidR="005649C8" w:rsidRDefault="00C41FB1">
            <w:pPr>
              <w:rPr>
                <w:b/>
              </w:rPr>
            </w:pPr>
            <w:r>
              <w:rPr>
                <w:b/>
              </w:rPr>
              <w:t>Number of meetings attended</w:t>
            </w:r>
          </w:p>
        </w:tc>
        <w:tc>
          <w:tcPr>
            <w:tcW w:w="1980" w:type="dxa"/>
          </w:tcPr>
          <w:p w14:paraId="00000164" w14:textId="77777777" w:rsidR="005649C8" w:rsidRDefault="00C41FB1">
            <w:pPr>
              <w:rPr>
                <w:b/>
              </w:rPr>
            </w:pPr>
            <w:r>
              <w:rPr>
                <w:b/>
              </w:rPr>
              <w:t>Length of time in meetings</w:t>
            </w:r>
          </w:p>
        </w:tc>
        <w:tc>
          <w:tcPr>
            <w:tcW w:w="1890" w:type="dxa"/>
          </w:tcPr>
          <w:p w14:paraId="00000165" w14:textId="77777777" w:rsidR="005649C8" w:rsidRDefault="00C41FB1">
            <w:pPr>
              <w:rPr>
                <w:b/>
              </w:rPr>
            </w:pPr>
            <w:r>
              <w:rPr>
                <w:b/>
              </w:rPr>
              <w:t>Committee workload</w:t>
            </w:r>
          </w:p>
        </w:tc>
      </w:tr>
      <w:tr w:rsidR="005649C8" w14:paraId="7E711208" w14:textId="77777777">
        <w:tc>
          <w:tcPr>
            <w:tcW w:w="2965" w:type="dxa"/>
          </w:tcPr>
          <w:p w14:paraId="00000166" w14:textId="77777777" w:rsidR="005649C8" w:rsidRDefault="00C41FB1">
            <w:pPr>
              <w:rPr>
                <w:b/>
              </w:rPr>
            </w:pPr>
            <w:r>
              <w:rPr>
                <w:b/>
              </w:rPr>
              <w:t>Substantially Increased</w:t>
            </w:r>
          </w:p>
        </w:tc>
        <w:tc>
          <w:tcPr>
            <w:tcW w:w="2520" w:type="dxa"/>
          </w:tcPr>
          <w:p w14:paraId="00000167" w14:textId="77777777" w:rsidR="005649C8" w:rsidRDefault="00C41FB1">
            <w:r>
              <w:t>16%</w:t>
            </w:r>
          </w:p>
        </w:tc>
        <w:tc>
          <w:tcPr>
            <w:tcW w:w="1980" w:type="dxa"/>
          </w:tcPr>
          <w:p w14:paraId="00000168" w14:textId="77777777" w:rsidR="005649C8" w:rsidRDefault="00C41FB1">
            <w:r>
              <w:t>16%</w:t>
            </w:r>
          </w:p>
        </w:tc>
        <w:tc>
          <w:tcPr>
            <w:tcW w:w="1890" w:type="dxa"/>
          </w:tcPr>
          <w:p w14:paraId="00000169" w14:textId="77777777" w:rsidR="005649C8" w:rsidRDefault="00C41FB1">
            <w:r>
              <w:t>15%</w:t>
            </w:r>
          </w:p>
        </w:tc>
      </w:tr>
      <w:tr w:rsidR="005649C8" w14:paraId="52CDACD9" w14:textId="77777777">
        <w:tc>
          <w:tcPr>
            <w:tcW w:w="2965" w:type="dxa"/>
          </w:tcPr>
          <w:p w14:paraId="0000016A" w14:textId="77777777" w:rsidR="005649C8" w:rsidRDefault="00C41FB1">
            <w:pPr>
              <w:rPr>
                <w:b/>
              </w:rPr>
            </w:pPr>
            <w:r>
              <w:rPr>
                <w:b/>
              </w:rPr>
              <w:t>Moderately Increased</w:t>
            </w:r>
          </w:p>
        </w:tc>
        <w:tc>
          <w:tcPr>
            <w:tcW w:w="2520" w:type="dxa"/>
          </w:tcPr>
          <w:p w14:paraId="0000016B" w14:textId="77777777" w:rsidR="005649C8" w:rsidRDefault="00C41FB1">
            <w:r>
              <w:t>29%</w:t>
            </w:r>
          </w:p>
        </w:tc>
        <w:tc>
          <w:tcPr>
            <w:tcW w:w="1980" w:type="dxa"/>
          </w:tcPr>
          <w:p w14:paraId="0000016C" w14:textId="77777777" w:rsidR="005649C8" w:rsidRDefault="00C41FB1">
            <w:r>
              <w:t>21%</w:t>
            </w:r>
          </w:p>
        </w:tc>
        <w:tc>
          <w:tcPr>
            <w:tcW w:w="1890" w:type="dxa"/>
          </w:tcPr>
          <w:p w14:paraId="0000016D" w14:textId="77777777" w:rsidR="005649C8" w:rsidRDefault="00C41FB1">
            <w:r>
              <w:t>26%</w:t>
            </w:r>
          </w:p>
        </w:tc>
      </w:tr>
      <w:tr w:rsidR="005649C8" w14:paraId="376CE90F" w14:textId="77777777">
        <w:tc>
          <w:tcPr>
            <w:tcW w:w="2965" w:type="dxa"/>
          </w:tcPr>
          <w:p w14:paraId="0000016E" w14:textId="77777777" w:rsidR="005649C8" w:rsidRDefault="00C41FB1">
            <w:pPr>
              <w:rPr>
                <w:b/>
              </w:rPr>
            </w:pPr>
            <w:r>
              <w:rPr>
                <w:b/>
              </w:rPr>
              <w:t>Slightly Increased</w:t>
            </w:r>
          </w:p>
        </w:tc>
        <w:tc>
          <w:tcPr>
            <w:tcW w:w="2520" w:type="dxa"/>
          </w:tcPr>
          <w:p w14:paraId="0000016F" w14:textId="77777777" w:rsidR="005649C8" w:rsidRDefault="00C41FB1">
            <w:r>
              <w:t>13%</w:t>
            </w:r>
          </w:p>
        </w:tc>
        <w:tc>
          <w:tcPr>
            <w:tcW w:w="1980" w:type="dxa"/>
          </w:tcPr>
          <w:p w14:paraId="00000170" w14:textId="77777777" w:rsidR="005649C8" w:rsidRDefault="00C41FB1">
            <w:r>
              <w:t>17%</w:t>
            </w:r>
          </w:p>
        </w:tc>
        <w:tc>
          <w:tcPr>
            <w:tcW w:w="1890" w:type="dxa"/>
          </w:tcPr>
          <w:p w14:paraId="00000171" w14:textId="77777777" w:rsidR="005649C8" w:rsidRDefault="00C41FB1">
            <w:r>
              <w:t>12%</w:t>
            </w:r>
          </w:p>
        </w:tc>
      </w:tr>
      <w:tr w:rsidR="005649C8" w14:paraId="6835B153" w14:textId="77777777">
        <w:tc>
          <w:tcPr>
            <w:tcW w:w="2965" w:type="dxa"/>
          </w:tcPr>
          <w:p w14:paraId="00000172" w14:textId="77777777" w:rsidR="005649C8" w:rsidRDefault="00C41FB1">
            <w:pPr>
              <w:rPr>
                <w:b/>
              </w:rPr>
            </w:pPr>
            <w:r>
              <w:rPr>
                <w:b/>
              </w:rPr>
              <w:t>Did not significantly change</w:t>
            </w:r>
          </w:p>
        </w:tc>
        <w:tc>
          <w:tcPr>
            <w:tcW w:w="2520" w:type="dxa"/>
          </w:tcPr>
          <w:p w14:paraId="00000173" w14:textId="77777777" w:rsidR="005649C8" w:rsidRDefault="00C41FB1">
            <w:r>
              <w:t>42%</w:t>
            </w:r>
          </w:p>
        </w:tc>
        <w:tc>
          <w:tcPr>
            <w:tcW w:w="1980" w:type="dxa"/>
          </w:tcPr>
          <w:p w14:paraId="00000174" w14:textId="77777777" w:rsidR="005649C8" w:rsidRDefault="00C41FB1">
            <w:r>
              <w:t>46%</w:t>
            </w:r>
          </w:p>
        </w:tc>
        <w:tc>
          <w:tcPr>
            <w:tcW w:w="1890" w:type="dxa"/>
          </w:tcPr>
          <w:p w14:paraId="00000175" w14:textId="77777777" w:rsidR="005649C8" w:rsidRDefault="00C41FB1">
            <w:r>
              <w:t>47%</w:t>
            </w:r>
          </w:p>
        </w:tc>
      </w:tr>
    </w:tbl>
    <w:p w14:paraId="3DD6B361" w14:textId="77777777" w:rsidR="00C45546" w:rsidRDefault="00C45546">
      <w:pPr>
        <w:rPr>
          <w:sz w:val="24"/>
          <w:szCs w:val="24"/>
          <w:u w:val="single"/>
        </w:rPr>
      </w:pPr>
    </w:p>
    <w:p w14:paraId="00000176" w14:textId="347D168B" w:rsidR="005649C8" w:rsidRDefault="00C41FB1">
      <w:pPr>
        <w:rPr>
          <w:sz w:val="24"/>
          <w:szCs w:val="24"/>
          <w:u w:val="single"/>
        </w:rPr>
      </w:pPr>
      <w:r>
        <w:rPr>
          <w:sz w:val="24"/>
          <w:szCs w:val="24"/>
          <w:u w:val="single"/>
        </w:rPr>
        <w:t>Scholarly Activity Pre- and During COVID-19</w:t>
      </w: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5649C8" w14:paraId="6EE0A4ED" w14:textId="77777777">
        <w:tc>
          <w:tcPr>
            <w:tcW w:w="3116" w:type="dxa"/>
          </w:tcPr>
          <w:p w14:paraId="00000177" w14:textId="77777777" w:rsidR="005649C8" w:rsidRDefault="005649C8">
            <w:pPr>
              <w:rPr>
                <w:b/>
              </w:rPr>
            </w:pPr>
            <w:bookmarkStart w:id="3" w:name="_heading=h.1fob9te" w:colFirst="0" w:colLast="0"/>
            <w:bookmarkEnd w:id="3"/>
          </w:p>
        </w:tc>
        <w:tc>
          <w:tcPr>
            <w:tcW w:w="3117" w:type="dxa"/>
          </w:tcPr>
          <w:p w14:paraId="00000178" w14:textId="77777777" w:rsidR="005649C8" w:rsidRDefault="00C41FB1">
            <w:pPr>
              <w:rPr>
                <w:b/>
              </w:rPr>
            </w:pPr>
            <w:r>
              <w:rPr>
                <w:b/>
              </w:rPr>
              <w:t>Pre-COVID-19 Scholarship</w:t>
            </w:r>
          </w:p>
        </w:tc>
        <w:tc>
          <w:tcPr>
            <w:tcW w:w="3117" w:type="dxa"/>
          </w:tcPr>
          <w:p w14:paraId="00000179" w14:textId="77777777" w:rsidR="005649C8" w:rsidRDefault="00C41FB1">
            <w:pPr>
              <w:rPr>
                <w:b/>
              </w:rPr>
            </w:pPr>
            <w:r>
              <w:rPr>
                <w:b/>
              </w:rPr>
              <w:t>During COVID-19 Scholarship</w:t>
            </w:r>
          </w:p>
        </w:tc>
      </w:tr>
      <w:tr w:rsidR="005649C8" w14:paraId="3B2407E4" w14:textId="77777777">
        <w:tc>
          <w:tcPr>
            <w:tcW w:w="3116" w:type="dxa"/>
          </w:tcPr>
          <w:p w14:paraId="0000017A" w14:textId="77777777" w:rsidR="005649C8" w:rsidRDefault="00C41FB1">
            <w:pPr>
              <w:rPr>
                <w:b/>
              </w:rPr>
            </w:pPr>
            <w:r>
              <w:rPr>
                <w:b/>
              </w:rPr>
              <w:t>&lt; 20%</w:t>
            </w:r>
          </w:p>
        </w:tc>
        <w:tc>
          <w:tcPr>
            <w:tcW w:w="3117" w:type="dxa"/>
          </w:tcPr>
          <w:p w14:paraId="0000017B" w14:textId="77777777" w:rsidR="005649C8" w:rsidRDefault="00C41FB1">
            <w:r>
              <w:t>17%</w:t>
            </w:r>
          </w:p>
        </w:tc>
        <w:tc>
          <w:tcPr>
            <w:tcW w:w="3117" w:type="dxa"/>
          </w:tcPr>
          <w:p w14:paraId="0000017C" w14:textId="77777777" w:rsidR="005649C8" w:rsidRDefault="00C41FB1">
            <w:r>
              <w:t>59%</w:t>
            </w:r>
          </w:p>
        </w:tc>
      </w:tr>
      <w:tr w:rsidR="005649C8" w14:paraId="704F8FF7" w14:textId="77777777">
        <w:tc>
          <w:tcPr>
            <w:tcW w:w="3116" w:type="dxa"/>
          </w:tcPr>
          <w:p w14:paraId="0000017D" w14:textId="77777777" w:rsidR="005649C8" w:rsidRDefault="00C41FB1">
            <w:pPr>
              <w:rPr>
                <w:b/>
              </w:rPr>
            </w:pPr>
            <w:r>
              <w:rPr>
                <w:b/>
              </w:rPr>
              <w:t>20 – 40%</w:t>
            </w:r>
          </w:p>
        </w:tc>
        <w:tc>
          <w:tcPr>
            <w:tcW w:w="3117" w:type="dxa"/>
          </w:tcPr>
          <w:p w14:paraId="0000017E" w14:textId="77777777" w:rsidR="005649C8" w:rsidRDefault="00C41FB1">
            <w:r>
              <w:t>52%</w:t>
            </w:r>
          </w:p>
        </w:tc>
        <w:tc>
          <w:tcPr>
            <w:tcW w:w="3117" w:type="dxa"/>
          </w:tcPr>
          <w:p w14:paraId="0000017F" w14:textId="77777777" w:rsidR="005649C8" w:rsidRDefault="00C41FB1">
            <w:r>
              <w:t>19%</w:t>
            </w:r>
          </w:p>
        </w:tc>
      </w:tr>
      <w:tr w:rsidR="005649C8" w14:paraId="3752E447" w14:textId="77777777">
        <w:tc>
          <w:tcPr>
            <w:tcW w:w="3116" w:type="dxa"/>
          </w:tcPr>
          <w:p w14:paraId="00000180" w14:textId="77777777" w:rsidR="005649C8" w:rsidRDefault="00C41FB1">
            <w:pPr>
              <w:rPr>
                <w:b/>
              </w:rPr>
            </w:pPr>
            <w:r>
              <w:rPr>
                <w:b/>
              </w:rPr>
              <w:t>41 – 60%</w:t>
            </w:r>
          </w:p>
        </w:tc>
        <w:tc>
          <w:tcPr>
            <w:tcW w:w="3117" w:type="dxa"/>
          </w:tcPr>
          <w:p w14:paraId="00000181" w14:textId="77777777" w:rsidR="005649C8" w:rsidRDefault="00C41FB1">
            <w:r>
              <w:t>19%</w:t>
            </w:r>
          </w:p>
        </w:tc>
        <w:tc>
          <w:tcPr>
            <w:tcW w:w="3117" w:type="dxa"/>
          </w:tcPr>
          <w:p w14:paraId="00000182" w14:textId="77777777" w:rsidR="005649C8" w:rsidRDefault="00C41FB1">
            <w:r>
              <w:t>12%</w:t>
            </w:r>
          </w:p>
        </w:tc>
      </w:tr>
      <w:tr w:rsidR="005649C8" w14:paraId="020C40DA" w14:textId="77777777">
        <w:tc>
          <w:tcPr>
            <w:tcW w:w="3116" w:type="dxa"/>
          </w:tcPr>
          <w:p w14:paraId="00000183" w14:textId="77777777" w:rsidR="005649C8" w:rsidRDefault="00C41FB1">
            <w:pPr>
              <w:rPr>
                <w:b/>
              </w:rPr>
            </w:pPr>
            <w:r>
              <w:rPr>
                <w:b/>
              </w:rPr>
              <w:t>61 – 80%</w:t>
            </w:r>
          </w:p>
        </w:tc>
        <w:tc>
          <w:tcPr>
            <w:tcW w:w="3117" w:type="dxa"/>
          </w:tcPr>
          <w:p w14:paraId="00000184" w14:textId="77777777" w:rsidR="005649C8" w:rsidRDefault="00C41FB1">
            <w:r>
              <w:t>3%</w:t>
            </w:r>
          </w:p>
        </w:tc>
        <w:tc>
          <w:tcPr>
            <w:tcW w:w="3117" w:type="dxa"/>
          </w:tcPr>
          <w:p w14:paraId="00000185" w14:textId="77777777" w:rsidR="005649C8" w:rsidRDefault="00C41FB1">
            <w:r>
              <w:t>2%</w:t>
            </w:r>
          </w:p>
        </w:tc>
      </w:tr>
      <w:tr w:rsidR="005649C8" w14:paraId="2B20A27E" w14:textId="77777777">
        <w:tc>
          <w:tcPr>
            <w:tcW w:w="3116" w:type="dxa"/>
          </w:tcPr>
          <w:p w14:paraId="00000186" w14:textId="77777777" w:rsidR="005649C8" w:rsidRDefault="00C41FB1">
            <w:pPr>
              <w:rPr>
                <w:b/>
              </w:rPr>
            </w:pPr>
            <w:r>
              <w:rPr>
                <w:b/>
              </w:rPr>
              <w:t>81+%</w:t>
            </w:r>
          </w:p>
        </w:tc>
        <w:tc>
          <w:tcPr>
            <w:tcW w:w="3117" w:type="dxa"/>
          </w:tcPr>
          <w:p w14:paraId="00000187" w14:textId="77777777" w:rsidR="005649C8" w:rsidRDefault="00C41FB1">
            <w:r>
              <w:t>0%</w:t>
            </w:r>
          </w:p>
        </w:tc>
        <w:tc>
          <w:tcPr>
            <w:tcW w:w="3117" w:type="dxa"/>
          </w:tcPr>
          <w:p w14:paraId="00000188" w14:textId="77777777" w:rsidR="005649C8" w:rsidRDefault="00C41FB1">
            <w:r>
              <w:t>1%</w:t>
            </w:r>
          </w:p>
        </w:tc>
      </w:tr>
      <w:tr w:rsidR="005649C8" w14:paraId="1E069791" w14:textId="77777777">
        <w:tc>
          <w:tcPr>
            <w:tcW w:w="3116" w:type="dxa"/>
          </w:tcPr>
          <w:p w14:paraId="00000189" w14:textId="77777777" w:rsidR="005649C8" w:rsidRDefault="00C41FB1">
            <w:pPr>
              <w:rPr>
                <w:b/>
              </w:rPr>
            </w:pPr>
            <w:r>
              <w:rPr>
                <w:b/>
              </w:rPr>
              <w:t>Not engaged in scholarship</w:t>
            </w:r>
          </w:p>
        </w:tc>
        <w:tc>
          <w:tcPr>
            <w:tcW w:w="3117" w:type="dxa"/>
          </w:tcPr>
          <w:p w14:paraId="0000018A" w14:textId="77777777" w:rsidR="005649C8" w:rsidRDefault="00C41FB1">
            <w:r>
              <w:t>9%</w:t>
            </w:r>
          </w:p>
        </w:tc>
        <w:tc>
          <w:tcPr>
            <w:tcW w:w="3117" w:type="dxa"/>
          </w:tcPr>
          <w:p w14:paraId="0000018B" w14:textId="77777777" w:rsidR="005649C8" w:rsidRDefault="00C41FB1">
            <w:r>
              <w:t>8%</w:t>
            </w:r>
          </w:p>
        </w:tc>
      </w:tr>
    </w:tbl>
    <w:p w14:paraId="0000018C" w14:textId="77777777" w:rsidR="005649C8" w:rsidRDefault="005649C8">
      <w:pPr>
        <w:spacing w:after="0" w:line="240" w:lineRule="auto"/>
      </w:pPr>
    </w:p>
    <w:p w14:paraId="0000018D" w14:textId="77777777" w:rsidR="005649C8" w:rsidRDefault="00C41FB1">
      <w:pPr>
        <w:spacing w:after="0" w:line="240" w:lineRule="auto"/>
        <w:rPr>
          <w:sz w:val="24"/>
          <w:szCs w:val="24"/>
        </w:rPr>
      </w:pPr>
      <w:r>
        <w:rPr>
          <w:sz w:val="24"/>
          <w:szCs w:val="24"/>
        </w:rPr>
        <w:t>Negative impact of COVID-19 on scholarship</w:t>
      </w:r>
    </w:p>
    <w:p w14:paraId="0000018E" w14:textId="77777777" w:rsidR="005649C8" w:rsidRDefault="00C41FB1">
      <w:pPr>
        <w:spacing w:after="0" w:line="240" w:lineRule="auto"/>
        <w:rPr>
          <w:sz w:val="24"/>
          <w:szCs w:val="24"/>
        </w:rPr>
      </w:pPr>
      <w:r>
        <w:rPr>
          <w:sz w:val="24"/>
          <w:szCs w:val="24"/>
        </w:rPr>
        <w:t>Yes = 72%</w:t>
      </w:r>
    </w:p>
    <w:p w14:paraId="0000018F" w14:textId="77777777" w:rsidR="005649C8" w:rsidRDefault="00C41FB1">
      <w:pPr>
        <w:spacing w:after="0" w:line="240" w:lineRule="auto"/>
        <w:rPr>
          <w:sz w:val="24"/>
          <w:szCs w:val="24"/>
        </w:rPr>
      </w:pPr>
      <w:r>
        <w:rPr>
          <w:sz w:val="24"/>
          <w:szCs w:val="24"/>
        </w:rPr>
        <w:t>No = 28%</w:t>
      </w:r>
    </w:p>
    <w:p w14:paraId="00000190" w14:textId="77777777" w:rsidR="005649C8" w:rsidRDefault="005649C8">
      <w:pPr>
        <w:spacing w:after="0" w:line="240" w:lineRule="auto"/>
        <w:rPr>
          <w:sz w:val="24"/>
          <w:szCs w:val="24"/>
        </w:rPr>
      </w:pPr>
    </w:p>
    <w:p w14:paraId="00000191" w14:textId="77777777" w:rsidR="005649C8" w:rsidRDefault="00C41FB1">
      <w:pPr>
        <w:spacing w:after="0" w:line="240" w:lineRule="auto"/>
        <w:rPr>
          <w:sz w:val="24"/>
          <w:szCs w:val="24"/>
          <w:u w:val="single"/>
        </w:rPr>
      </w:pPr>
      <w:r>
        <w:rPr>
          <w:sz w:val="24"/>
          <w:szCs w:val="24"/>
          <w:u w:val="single"/>
        </w:rPr>
        <w:t>Level of impact of COVID-19 on Scholarship</w:t>
      </w:r>
    </w:p>
    <w:p w14:paraId="00000192" w14:textId="77777777" w:rsidR="005649C8" w:rsidRDefault="005649C8">
      <w:pPr>
        <w:spacing w:after="0" w:line="240" w:lineRule="auto"/>
        <w:rPr>
          <w:sz w:val="24"/>
          <w:szCs w:val="24"/>
          <w:u w:val="single"/>
        </w:rPr>
      </w:pPr>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2125"/>
        <w:gridCol w:w="1615"/>
      </w:tblGrid>
      <w:tr w:rsidR="005649C8" w14:paraId="7DF14D58" w14:textId="77777777">
        <w:tc>
          <w:tcPr>
            <w:tcW w:w="1870" w:type="dxa"/>
          </w:tcPr>
          <w:p w14:paraId="00000193" w14:textId="77777777" w:rsidR="005649C8" w:rsidRDefault="005649C8">
            <w:pPr>
              <w:rPr>
                <w:b/>
              </w:rPr>
            </w:pPr>
          </w:p>
        </w:tc>
        <w:tc>
          <w:tcPr>
            <w:tcW w:w="1870" w:type="dxa"/>
          </w:tcPr>
          <w:p w14:paraId="00000194" w14:textId="77777777" w:rsidR="005649C8" w:rsidRDefault="00C41FB1">
            <w:pPr>
              <w:rPr>
                <w:b/>
              </w:rPr>
            </w:pPr>
            <w:r>
              <w:rPr>
                <w:b/>
              </w:rPr>
              <w:t>Conferences attended</w:t>
            </w:r>
          </w:p>
        </w:tc>
        <w:tc>
          <w:tcPr>
            <w:tcW w:w="1870" w:type="dxa"/>
          </w:tcPr>
          <w:p w14:paraId="00000195" w14:textId="77777777" w:rsidR="005649C8" w:rsidRDefault="00C41FB1">
            <w:pPr>
              <w:rPr>
                <w:b/>
              </w:rPr>
            </w:pPr>
            <w:r>
              <w:rPr>
                <w:b/>
              </w:rPr>
              <w:t>Manuscripts published</w:t>
            </w:r>
          </w:p>
        </w:tc>
        <w:tc>
          <w:tcPr>
            <w:tcW w:w="2125" w:type="dxa"/>
          </w:tcPr>
          <w:p w14:paraId="00000196" w14:textId="77777777" w:rsidR="005649C8" w:rsidRDefault="00C41FB1">
            <w:pPr>
              <w:rPr>
                <w:b/>
              </w:rPr>
            </w:pPr>
            <w:r>
              <w:rPr>
                <w:b/>
              </w:rPr>
              <w:t>Data collection and related scholarship</w:t>
            </w:r>
          </w:p>
        </w:tc>
        <w:tc>
          <w:tcPr>
            <w:tcW w:w="1615" w:type="dxa"/>
          </w:tcPr>
          <w:p w14:paraId="00000197" w14:textId="77777777" w:rsidR="005649C8" w:rsidRDefault="00C41FB1">
            <w:pPr>
              <w:rPr>
                <w:b/>
              </w:rPr>
            </w:pPr>
            <w:r>
              <w:rPr>
                <w:b/>
              </w:rPr>
              <w:t>Time for scholarship</w:t>
            </w:r>
          </w:p>
        </w:tc>
      </w:tr>
      <w:tr w:rsidR="005649C8" w14:paraId="2D312799" w14:textId="77777777">
        <w:tc>
          <w:tcPr>
            <w:tcW w:w="1870" w:type="dxa"/>
          </w:tcPr>
          <w:p w14:paraId="00000198" w14:textId="77777777" w:rsidR="005649C8" w:rsidRDefault="00C41FB1">
            <w:pPr>
              <w:rPr>
                <w:b/>
              </w:rPr>
            </w:pPr>
            <w:r>
              <w:rPr>
                <w:b/>
              </w:rPr>
              <w:t>No Impact</w:t>
            </w:r>
          </w:p>
        </w:tc>
        <w:tc>
          <w:tcPr>
            <w:tcW w:w="1870" w:type="dxa"/>
          </w:tcPr>
          <w:p w14:paraId="00000199" w14:textId="77777777" w:rsidR="005649C8" w:rsidRDefault="00C41FB1">
            <w:r>
              <w:t>9%</w:t>
            </w:r>
          </w:p>
        </w:tc>
        <w:tc>
          <w:tcPr>
            <w:tcW w:w="1870" w:type="dxa"/>
          </w:tcPr>
          <w:p w14:paraId="0000019A" w14:textId="77777777" w:rsidR="005649C8" w:rsidRDefault="00C41FB1">
            <w:r>
              <w:t>22%</w:t>
            </w:r>
          </w:p>
        </w:tc>
        <w:tc>
          <w:tcPr>
            <w:tcW w:w="2125" w:type="dxa"/>
          </w:tcPr>
          <w:p w14:paraId="0000019B" w14:textId="77777777" w:rsidR="005649C8" w:rsidRDefault="00C41FB1">
            <w:r>
              <w:t>21%</w:t>
            </w:r>
          </w:p>
        </w:tc>
        <w:tc>
          <w:tcPr>
            <w:tcW w:w="1615" w:type="dxa"/>
          </w:tcPr>
          <w:p w14:paraId="0000019C" w14:textId="77777777" w:rsidR="005649C8" w:rsidRDefault="00C41FB1">
            <w:r>
              <w:t>12%</w:t>
            </w:r>
          </w:p>
        </w:tc>
      </w:tr>
      <w:tr w:rsidR="005649C8" w14:paraId="51C8F185" w14:textId="77777777">
        <w:tc>
          <w:tcPr>
            <w:tcW w:w="1870" w:type="dxa"/>
          </w:tcPr>
          <w:p w14:paraId="0000019D" w14:textId="77777777" w:rsidR="005649C8" w:rsidRDefault="00C41FB1">
            <w:pPr>
              <w:rPr>
                <w:b/>
              </w:rPr>
            </w:pPr>
            <w:r>
              <w:rPr>
                <w:b/>
              </w:rPr>
              <w:t>Low negative impact</w:t>
            </w:r>
          </w:p>
        </w:tc>
        <w:tc>
          <w:tcPr>
            <w:tcW w:w="1870" w:type="dxa"/>
          </w:tcPr>
          <w:p w14:paraId="0000019E" w14:textId="77777777" w:rsidR="005649C8" w:rsidRDefault="00C41FB1">
            <w:r>
              <w:t>10%</w:t>
            </w:r>
          </w:p>
        </w:tc>
        <w:tc>
          <w:tcPr>
            <w:tcW w:w="1870" w:type="dxa"/>
          </w:tcPr>
          <w:p w14:paraId="0000019F" w14:textId="77777777" w:rsidR="005649C8" w:rsidRDefault="00C41FB1">
            <w:r>
              <w:t>13%</w:t>
            </w:r>
          </w:p>
        </w:tc>
        <w:tc>
          <w:tcPr>
            <w:tcW w:w="2125" w:type="dxa"/>
          </w:tcPr>
          <w:p w14:paraId="000001A0" w14:textId="77777777" w:rsidR="005649C8" w:rsidRDefault="00C41FB1">
            <w:r>
              <w:t>13%</w:t>
            </w:r>
          </w:p>
        </w:tc>
        <w:tc>
          <w:tcPr>
            <w:tcW w:w="1615" w:type="dxa"/>
          </w:tcPr>
          <w:p w14:paraId="000001A1" w14:textId="77777777" w:rsidR="005649C8" w:rsidRDefault="00C41FB1">
            <w:r>
              <w:t>12%</w:t>
            </w:r>
          </w:p>
        </w:tc>
      </w:tr>
      <w:tr w:rsidR="005649C8" w14:paraId="24E66C76" w14:textId="77777777">
        <w:tc>
          <w:tcPr>
            <w:tcW w:w="1870" w:type="dxa"/>
          </w:tcPr>
          <w:p w14:paraId="000001A2" w14:textId="77777777" w:rsidR="005649C8" w:rsidRDefault="00C41FB1">
            <w:pPr>
              <w:rPr>
                <w:b/>
              </w:rPr>
            </w:pPr>
            <w:r>
              <w:rPr>
                <w:b/>
              </w:rPr>
              <w:t>Moderate negative impact</w:t>
            </w:r>
          </w:p>
        </w:tc>
        <w:tc>
          <w:tcPr>
            <w:tcW w:w="1870" w:type="dxa"/>
          </w:tcPr>
          <w:p w14:paraId="000001A3" w14:textId="77777777" w:rsidR="005649C8" w:rsidRDefault="00C41FB1">
            <w:r>
              <w:t>27%</w:t>
            </w:r>
          </w:p>
        </w:tc>
        <w:tc>
          <w:tcPr>
            <w:tcW w:w="1870" w:type="dxa"/>
          </w:tcPr>
          <w:p w14:paraId="000001A4" w14:textId="77777777" w:rsidR="005649C8" w:rsidRDefault="00C41FB1">
            <w:r>
              <w:t>31%</w:t>
            </w:r>
          </w:p>
        </w:tc>
        <w:tc>
          <w:tcPr>
            <w:tcW w:w="2125" w:type="dxa"/>
          </w:tcPr>
          <w:p w14:paraId="000001A5" w14:textId="77777777" w:rsidR="005649C8" w:rsidRDefault="00C41FB1">
            <w:r>
              <w:t>22%</w:t>
            </w:r>
          </w:p>
        </w:tc>
        <w:tc>
          <w:tcPr>
            <w:tcW w:w="1615" w:type="dxa"/>
          </w:tcPr>
          <w:p w14:paraId="000001A6" w14:textId="77777777" w:rsidR="005649C8" w:rsidRDefault="00C41FB1">
            <w:r>
              <w:t>19%</w:t>
            </w:r>
          </w:p>
        </w:tc>
      </w:tr>
      <w:tr w:rsidR="005649C8" w14:paraId="36DBA8FC" w14:textId="77777777">
        <w:tc>
          <w:tcPr>
            <w:tcW w:w="1870" w:type="dxa"/>
          </w:tcPr>
          <w:p w14:paraId="000001A7" w14:textId="77777777" w:rsidR="005649C8" w:rsidRDefault="00C41FB1">
            <w:pPr>
              <w:rPr>
                <w:b/>
              </w:rPr>
            </w:pPr>
            <w:r>
              <w:rPr>
                <w:b/>
              </w:rPr>
              <w:t>High negative impact</w:t>
            </w:r>
          </w:p>
        </w:tc>
        <w:tc>
          <w:tcPr>
            <w:tcW w:w="1870" w:type="dxa"/>
          </w:tcPr>
          <w:p w14:paraId="000001A8" w14:textId="77777777" w:rsidR="005649C8" w:rsidRDefault="00C41FB1">
            <w:r>
              <w:t>54%</w:t>
            </w:r>
          </w:p>
        </w:tc>
        <w:tc>
          <w:tcPr>
            <w:tcW w:w="1870" w:type="dxa"/>
          </w:tcPr>
          <w:p w14:paraId="000001A9" w14:textId="77777777" w:rsidR="005649C8" w:rsidRDefault="00C41FB1">
            <w:r>
              <w:t>35%</w:t>
            </w:r>
          </w:p>
        </w:tc>
        <w:tc>
          <w:tcPr>
            <w:tcW w:w="2125" w:type="dxa"/>
          </w:tcPr>
          <w:p w14:paraId="000001AA" w14:textId="77777777" w:rsidR="005649C8" w:rsidRDefault="00C41FB1">
            <w:r>
              <w:t>45%</w:t>
            </w:r>
          </w:p>
        </w:tc>
        <w:tc>
          <w:tcPr>
            <w:tcW w:w="1615" w:type="dxa"/>
          </w:tcPr>
          <w:p w14:paraId="000001AB" w14:textId="77777777" w:rsidR="005649C8" w:rsidRDefault="00C41FB1">
            <w:r>
              <w:t>57%</w:t>
            </w:r>
          </w:p>
        </w:tc>
      </w:tr>
    </w:tbl>
    <w:p w14:paraId="000001AC" w14:textId="77777777" w:rsidR="005649C8" w:rsidRDefault="005649C8">
      <w:pPr>
        <w:jc w:val="center"/>
        <w:rPr>
          <w:b/>
          <w:sz w:val="28"/>
          <w:szCs w:val="28"/>
        </w:rPr>
      </w:pPr>
    </w:p>
    <w:p w14:paraId="000001AD" w14:textId="1A79CFA1" w:rsidR="005649C8" w:rsidRDefault="00C41FB1">
      <w:pPr>
        <w:jc w:val="center"/>
        <w:rPr>
          <w:b/>
          <w:sz w:val="28"/>
          <w:szCs w:val="28"/>
        </w:rPr>
      </w:pPr>
      <w:bookmarkStart w:id="4" w:name="_heading=h.3znysh7" w:colFirst="0" w:colLast="0"/>
      <w:bookmarkEnd w:id="4"/>
      <w:r>
        <w:rPr>
          <w:b/>
          <w:sz w:val="28"/>
          <w:szCs w:val="28"/>
        </w:rPr>
        <w:t>Caretaking</w:t>
      </w:r>
      <w:r w:rsidR="004D7302">
        <w:rPr>
          <w:b/>
          <w:sz w:val="28"/>
          <w:szCs w:val="28"/>
        </w:rPr>
        <w:t>/Caregiving</w:t>
      </w:r>
    </w:p>
    <w:p w14:paraId="000001AE" w14:textId="05C499C3" w:rsidR="005649C8" w:rsidRDefault="00C41FB1">
      <w:pPr>
        <w:rPr>
          <w:sz w:val="24"/>
          <w:szCs w:val="24"/>
          <w:u w:val="single"/>
        </w:rPr>
      </w:pPr>
      <w:r>
        <w:rPr>
          <w:sz w:val="24"/>
          <w:szCs w:val="24"/>
          <w:u w:val="single"/>
        </w:rPr>
        <w:t>Primary caretakers</w:t>
      </w:r>
      <w:r w:rsidR="00FF0424">
        <w:rPr>
          <w:sz w:val="24"/>
          <w:szCs w:val="24"/>
          <w:u w:val="single"/>
        </w:rPr>
        <w:t>/caregivers</w:t>
      </w:r>
    </w:p>
    <w:p w14:paraId="000001AF" w14:textId="77777777" w:rsidR="005649C8" w:rsidRDefault="00C41FB1">
      <w:pPr>
        <w:spacing w:after="0" w:line="240" w:lineRule="auto"/>
      </w:pPr>
      <w:r>
        <w:t xml:space="preserve">Yes = 48% </w:t>
      </w:r>
    </w:p>
    <w:p w14:paraId="000001B0" w14:textId="77777777" w:rsidR="005649C8" w:rsidRDefault="00C41FB1">
      <w:pPr>
        <w:spacing w:after="0" w:line="240" w:lineRule="auto"/>
      </w:pPr>
      <w:r>
        <w:t>No = 52%</w:t>
      </w:r>
    </w:p>
    <w:p w14:paraId="000001B1" w14:textId="77777777" w:rsidR="005649C8" w:rsidRDefault="005649C8">
      <w:pPr>
        <w:spacing w:after="0" w:line="240" w:lineRule="auto"/>
      </w:pPr>
    </w:p>
    <w:p w14:paraId="000001B2" w14:textId="6BA5D408" w:rsidR="005649C8" w:rsidRDefault="00C41FB1">
      <w:pPr>
        <w:rPr>
          <w:sz w:val="24"/>
          <w:szCs w:val="24"/>
          <w:u w:val="single"/>
        </w:rPr>
      </w:pPr>
      <w:r>
        <w:rPr>
          <w:sz w:val="24"/>
          <w:szCs w:val="24"/>
          <w:u w:val="single"/>
        </w:rPr>
        <w:t>Increase in caretaking</w:t>
      </w:r>
      <w:r w:rsidR="00FF0424">
        <w:rPr>
          <w:sz w:val="24"/>
          <w:szCs w:val="24"/>
          <w:u w:val="single"/>
        </w:rPr>
        <w:t>/caregiving</w:t>
      </w:r>
      <w:r>
        <w:rPr>
          <w:sz w:val="24"/>
          <w:szCs w:val="24"/>
          <w:u w:val="single"/>
        </w:rPr>
        <w:t xml:space="preserve"> time</w:t>
      </w:r>
    </w:p>
    <w:p w14:paraId="000001B3" w14:textId="77777777" w:rsidR="005649C8" w:rsidRDefault="00C41FB1">
      <w:pPr>
        <w:numPr>
          <w:ilvl w:val="0"/>
          <w:numId w:val="1"/>
        </w:numPr>
        <w:pBdr>
          <w:top w:val="nil"/>
          <w:left w:val="nil"/>
          <w:bottom w:val="nil"/>
          <w:right w:val="nil"/>
          <w:between w:val="nil"/>
        </w:pBdr>
        <w:spacing w:after="0"/>
      </w:pPr>
      <w:r>
        <w:rPr>
          <w:color w:val="000000"/>
        </w:rPr>
        <w:t>1 – 2 hours = 2%</w:t>
      </w:r>
    </w:p>
    <w:p w14:paraId="000001B4" w14:textId="77777777" w:rsidR="005649C8" w:rsidRDefault="00C41FB1">
      <w:pPr>
        <w:numPr>
          <w:ilvl w:val="0"/>
          <w:numId w:val="1"/>
        </w:numPr>
        <w:pBdr>
          <w:top w:val="nil"/>
          <w:left w:val="nil"/>
          <w:bottom w:val="nil"/>
          <w:right w:val="nil"/>
          <w:between w:val="nil"/>
        </w:pBdr>
        <w:spacing w:after="0"/>
      </w:pPr>
      <w:r>
        <w:rPr>
          <w:color w:val="000000"/>
        </w:rPr>
        <w:t xml:space="preserve">2 – 3 hours = 11% </w:t>
      </w:r>
    </w:p>
    <w:p w14:paraId="000001B5" w14:textId="77777777" w:rsidR="005649C8" w:rsidRDefault="00C41FB1">
      <w:pPr>
        <w:numPr>
          <w:ilvl w:val="0"/>
          <w:numId w:val="1"/>
        </w:numPr>
        <w:pBdr>
          <w:top w:val="nil"/>
          <w:left w:val="nil"/>
          <w:bottom w:val="nil"/>
          <w:right w:val="nil"/>
          <w:between w:val="nil"/>
        </w:pBdr>
        <w:spacing w:after="0"/>
      </w:pPr>
      <w:r>
        <w:rPr>
          <w:color w:val="000000"/>
        </w:rPr>
        <w:t xml:space="preserve">4 – 5 hours = 4% </w:t>
      </w:r>
    </w:p>
    <w:p w14:paraId="000001B6" w14:textId="77777777" w:rsidR="005649C8" w:rsidRDefault="00C41FB1">
      <w:pPr>
        <w:numPr>
          <w:ilvl w:val="0"/>
          <w:numId w:val="1"/>
        </w:numPr>
        <w:pBdr>
          <w:top w:val="nil"/>
          <w:left w:val="nil"/>
          <w:bottom w:val="nil"/>
          <w:right w:val="nil"/>
          <w:between w:val="nil"/>
        </w:pBdr>
        <w:spacing w:after="0"/>
      </w:pPr>
      <w:r>
        <w:rPr>
          <w:color w:val="000000"/>
        </w:rPr>
        <w:t xml:space="preserve">6 – 7 hours = 12% </w:t>
      </w:r>
    </w:p>
    <w:p w14:paraId="000001B7" w14:textId="77777777" w:rsidR="005649C8" w:rsidRDefault="00C41FB1">
      <w:pPr>
        <w:numPr>
          <w:ilvl w:val="0"/>
          <w:numId w:val="1"/>
        </w:numPr>
        <w:pBdr>
          <w:top w:val="nil"/>
          <w:left w:val="nil"/>
          <w:bottom w:val="nil"/>
          <w:right w:val="nil"/>
          <w:between w:val="nil"/>
        </w:pBdr>
        <w:spacing w:after="0"/>
      </w:pPr>
      <w:r>
        <w:rPr>
          <w:color w:val="000000"/>
        </w:rPr>
        <w:t>8 – 9 hours = 40%</w:t>
      </w:r>
    </w:p>
    <w:p w14:paraId="000001B8" w14:textId="77777777" w:rsidR="005649C8" w:rsidRDefault="00C41FB1">
      <w:pPr>
        <w:numPr>
          <w:ilvl w:val="0"/>
          <w:numId w:val="1"/>
        </w:numPr>
        <w:pBdr>
          <w:top w:val="nil"/>
          <w:left w:val="nil"/>
          <w:bottom w:val="nil"/>
          <w:right w:val="nil"/>
          <w:between w:val="nil"/>
        </w:pBdr>
      </w:pPr>
      <w:r>
        <w:rPr>
          <w:color w:val="000000"/>
        </w:rPr>
        <w:t>No increase = 30%</w:t>
      </w:r>
    </w:p>
    <w:p w14:paraId="000001B9" w14:textId="77777777" w:rsidR="005649C8" w:rsidRDefault="005649C8">
      <w:pPr>
        <w:rPr>
          <w:sz w:val="24"/>
          <w:szCs w:val="24"/>
          <w:u w:val="single"/>
        </w:rPr>
      </w:pPr>
    </w:p>
    <w:p w14:paraId="000001BA" w14:textId="6B17298B" w:rsidR="005649C8" w:rsidRDefault="005649C8">
      <w:pPr>
        <w:rPr>
          <w:sz w:val="24"/>
          <w:szCs w:val="24"/>
          <w:u w:val="single"/>
        </w:rPr>
      </w:pPr>
    </w:p>
    <w:p w14:paraId="72A1A7DD" w14:textId="77777777" w:rsidR="001B05A0" w:rsidRDefault="001B05A0">
      <w:pPr>
        <w:rPr>
          <w:sz w:val="24"/>
          <w:szCs w:val="24"/>
          <w:u w:val="single"/>
        </w:rPr>
      </w:pPr>
    </w:p>
    <w:p w14:paraId="000001BB" w14:textId="6D663EEF" w:rsidR="005649C8" w:rsidRDefault="00C41FB1">
      <w:pPr>
        <w:rPr>
          <w:sz w:val="24"/>
          <w:szCs w:val="24"/>
          <w:u w:val="single"/>
        </w:rPr>
      </w:pPr>
      <w:r>
        <w:rPr>
          <w:sz w:val="24"/>
          <w:szCs w:val="24"/>
          <w:u w:val="single"/>
        </w:rPr>
        <w:t>Care</w:t>
      </w:r>
      <w:r w:rsidR="00DC2B74">
        <w:rPr>
          <w:sz w:val="24"/>
          <w:szCs w:val="24"/>
          <w:u w:val="single"/>
        </w:rPr>
        <w:t>taker</w:t>
      </w:r>
      <w:r w:rsidR="00FF0424">
        <w:rPr>
          <w:sz w:val="24"/>
          <w:szCs w:val="24"/>
          <w:u w:val="single"/>
        </w:rPr>
        <w:t>/care</w:t>
      </w:r>
      <w:r w:rsidR="00DC2B74">
        <w:rPr>
          <w:sz w:val="24"/>
          <w:szCs w:val="24"/>
          <w:u w:val="single"/>
        </w:rPr>
        <w:t>giver</w:t>
      </w:r>
      <w:r>
        <w:rPr>
          <w:sz w:val="24"/>
          <w:szCs w:val="24"/>
          <w:u w:val="single"/>
        </w:rPr>
        <w:t xml:space="preserve"> experiencing reduction in scholarly activities</w:t>
      </w:r>
    </w:p>
    <w:tbl>
      <w:tblPr>
        <w:tblStyle w:val="ae"/>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6329"/>
      </w:tblGrid>
      <w:tr w:rsidR="005649C8" w14:paraId="23EE9547" w14:textId="77777777">
        <w:tc>
          <w:tcPr>
            <w:tcW w:w="3116" w:type="dxa"/>
          </w:tcPr>
          <w:p w14:paraId="000001BC" w14:textId="77777777" w:rsidR="005649C8" w:rsidRDefault="00C41FB1">
            <w:pPr>
              <w:rPr>
                <w:b/>
              </w:rPr>
            </w:pPr>
            <w:r>
              <w:rPr>
                <w:b/>
              </w:rPr>
              <w:t>Level of Reduction</w:t>
            </w:r>
          </w:p>
        </w:tc>
        <w:tc>
          <w:tcPr>
            <w:tcW w:w="6329" w:type="dxa"/>
          </w:tcPr>
          <w:p w14:paraId="000001BD" w14:textId="77777777" w:rsidR="005649C8" w:rsidRDefault="00C41FB1">
            <w:pPr>
              <w:rPr>
                <w:b/>
              </w:rPr>
            </w:pPr>
            <w:r>
              <w:rPr>
                <w:b/>
              </w:rPr>
              <w:t>Proportion of faculty experiencing reduction</w:t>
            </w:r>
          </w:p>
        </w:tc>
      </w:tr>
      <w:tr w:rsidR="005649C8" w14:paraId="12E19472" w14:textId="77777777">
        <w:tc>
          <w:tcPr>
            <w:tcW w:w="3116" w:type="dxa"/>
          </w:tcPr>
          <w:p w14:paraId="000001BE" w14:textId="77777777" w:rsidR="005649C8" w:rsidRDefault="00C41FB1">
            <w:pPr>
              <w:rPr>
                <w:b/>
              </w:rPr>
            </w:pPr>
            <w:r>
              <w:rPr>
                <w:b/>
              </w:rPr>
              <w:t>&lt; 20%</w:t>
            </w:r>
          </w:p>
        </w:tc>
        <w:tc>
          <w:tcPr>
            <w:tcW w:w="6329" w:type="dxa"/>
          </w:tcPr>
          <w:p w14:paraId="000001BF" w14:textId="77777777" w:rsidR="005649C8" w:rsidRDefault="00C41FB1">
            <w:r>
              <w:t>13%</w:t>
            </w:r>
          </w:p>
        </w:tc>
      </w:tr>
      <w:tr w:rsidR="005649C8" w14:paraId="7308901C" w14:textId="77777777">
        <w:tc>
          <w:tcPr>
            <w:tcW w:w="3116" w:type="dxa"/>
          </w:tcPr>
          <w:p w14:paraId="000001C0" w14:textId="77777777" w:rsidR="005649C8" w:rsidRDefault="00C41FB1">
            <w:pPr>
              <w:rPr>
                <w:b/>
              </w:rPr>
            </w:pPr>
            <w:r>
              <w:rPr>
                <w:b/>
              </w:rPr>
              <w:t>20 – 40%</w:t>
            </w:r>
          </w:p>
        </w:tc>
        <w:tc>
          <w:tcPr>
            <w:tcW w:w="6329" w:type="dxa"/>
          </w:tcPr>
          <w:p w14:paraId="000001C1" w14:textId="77777777" w:rsidR="005649C8" w:rsidRDefault="00C41FB1">
            <w:r>
              <w:t>24%</w:t>
            </w:r>
          </w:p>
        </w:tc>
      </w:tr>
      <w:tr w:rsidR="005649C8" w14:paraId="2A8D72F1" w14:textId="77777777">
        <w:tc>
          <w:tcPr>
            <w:tcW w:w="3116" w:type="dxa"/>
          </w:tcPr>
          <w:p w14:paraId="000001C2" w14:textId="77777777" w:rsidR="005649C8" w:rsidRDefault="00C41FB1">
            <w:pPr>
              <w:rPr>
                <w:b/>
              </w:rPr>
            </w:pPr>
            <w:r>
              <w:rPr>
                <w:b/>
              </w:rPr>
              <w:t>41 – 60%</w:t>
            </w:r>
          </w:p>
        </w:tc>
        <w:tc>
          <w:tcPr>
            <w:tcW w:w="6329" w:type="dxa"/>
          </w:tcPr>
          <w:p w14:paraId="000001C3" w14:textId="77777777" w:rsidR="005649C8" w:rsidRDefault="00C41FB1">
            <w:r>
              <w:t>7%</w:t>
            </w:r>
          </w:p>
        </w:tc>
      </w:tr>
      <w:tr w:rsidR="005649C8" w14:paraId="0F7F4944" w14:textId="77777777">
        <w:tc>
          <w:tcPr>
            <w:tcW w:w="3116" w:type="dxa"/>
          </w:tcPr>
          <w:p w14:paraId="000001C4" w14:textId="77777777" w:rsidR="005649C8" w:rsidRDefault="00C41FB1">
            <w:pPr>
              <w:rPr>
                <w:b/>
              </w:rPr>
            </w:pPr>
            <w:r>
              <w:rPr>
                <w:b/>
              </w:rPr>
              <w:t>61 – 80%</w:t>
            </w:r>
          </w:p>
        </w:tc>
        <w:tc>
          <w:tcPr>
            <w:tcW w:w="6329" w:type="dxa"/>
          </w:tcPr>
          <w:p w14:paraId="000001C5" w14:textId="77777777" w:rsidR="005649C8" w:rsidRDefault="00C41FB1">
            <w:r>
              <w:t>15%</w:t>
            </w:r>
          </w:p>
        </w:tc>
      </w:tr>
      <w:tr w:rsidR="005649C8" w14:paraId="212A74A5" w14:textId="77777777">
        <w:tc>
          <w:tcPr>
            <w:tcW w:w="3116" w:type="dxa"/>
          </w:tcPr>
          <w:p w14:paraId="000001C6" w14:textId="77777777" w:rsidR="005649C8" w:rsidRDefault="00C41FB1">
            <w:pPr>
              <w:rPr>
                <w:b/>
              </w:rPr>
            </w:pPr>
            <w:r>
              <w:rPr>
                <w:b/>
              </w:rPr>
              <w:t>81+%</w:t>
            </w:r>
          </w:p>
        </w:tc>
        <w:tc>
          <w:tcPr>
            <w:tcW w:w="6329" w:type="dxa"/>
          </w:tcPr>
          <w:p w14:paraId="000001C7" w14:textId="77777777" w:rsidR="005649C8" w:rsidRDefault="00C41FB1">
            <w:r>
              <w:t>12%</w:t>
            </w:r>
          </w:p>
        </w:tc>
      </w:tr>
      <w:tr w:rsidR="005649C8" w14:paraId="74C9A798" w14:textId="77777777">
        <w:tc>
          <w:tcPr>
            <w:tcW w:w="3116" w:type="dxa"/>
          </w:tcPr>
          <w:p w14:paraId="000001C8" w14:textId="77777777" w:rsidR="005649C8" w:rsidRDefault="00C41FB1">
            <w:pPr>
              <w:rPr>
                <w:b/>
              </w:rPr>
            </w:pPr>
            <w:r>
              <w:rPr>
                <w:b/>
              </w:rPr>
              <w:t>Not engaged in scholarship</w:t>
            </w:r>
          </w:p>
        </w:tc>
        <w:tc>
          <w:tcPr>
            <w:tcW w:w="6329" w:type="dxa"/>
          </w:tcPr>
          <w:p w14:paraId="000001C9" w14:textId="77777777" w:rsidR="005649C8" w:rsidRDefault="00C41FB1">
            <w:r>
              <w:t>29%</w:t>
            </w:r>
          </w:p>
        </w:tc>
      </w:tr>
    </w:tbl>
    <w:p w14:paraId="000001CA" w14:textId="77777777" w:rsidR="005649C8" w:rsidRDefault="005649C8">
      <w:pPr>
        <w:rPr>
          <w:b/>
          <w:sz w:val="28"/>
          <w:szCs w:val="28"/>
        </w:rPr>
      </w:pPr>
    </w:p>
    <w:p w14:paraId="000001CB" w14:textId="77777777" w:rsidR="005649C8" w:rsidRDefault="005649C8">
      <w:pPr>
        <w:jc w:val="center"/>
        <w:rPr>
          <w:b/>
          <w:sz w:val="28"/>
          <w:szCs w:val="28"/>
        </w:rPr>
      </w:pPr>
    </w:p>
    <w:p w14:paraId="000001CC" w14:textId="77777777" w:rsidR="005649C8" w:rsidRDefault="00C41FB1">
      <w:pPr>
        <w:jc w:val="center"/>
        <w:rPr>
          <w:b/>
          <w:sz w:val="28"/>
          <w:szCs w:val="28"/>
        </w:rPr>
      </w:pPr>
      <w:r>
        <w:rPr>
          <w:b/>
          <w:sz w:val="28"/>
          <w:szCs w:val="28"/>
        </w:rPr>
        <w:t>Challenges Experienced by Faculty,</w:t>
      </w:r>
      <w:r>
        <w:rPr>
          <w:b/>
          <w:i/>
          <w:sz w:val="28"/>
          <w:szCs w:val="28"/>
        </w:rPr>
        <w:t xml:space="preserve"> n</w:t>
      </w:r>
      <w:r>
        <w:rPr>
          <w:b/>
          <w:sz w:val="28"/>
          <w:szCs w:val="28"/>
        </w:rPr>
        <w:t>=121</w:t>
      </w:r>
    </w:p>
    <w:tbl>
      <w:tblPr>
        <w:tblStyle w:val="a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1188"/>
        <w:gridCol w:w="1514"/>
        <w:gridCol w:w="1530"/>
        <w:gridCol w:w="1538"/>
        <w:gridCol w:w="1515"/>
      </w:tblGrid>
      <w:tr w:rsidR="005649C8" w14:paraId="772F6142" w14:textId="77777777">
        <w:tc>
          <w:tcPr>
            <w:tcW w:w="2065" w:type="dxa"/>
          </w:tcPr>
          <w:p w14:paraId="000001CD" w14:textId="77777777" w:rsidR="005649C8" w:rsidRDefault="005649C8">
            <w:pPr>
              <w:rPr>
                <w:b/>
                <w:sz w:val="24"/>
                <w:szCs w:val="24"/>
              </w:rPr>
            </w:pPr>
          </w:p>
        </w:tc>
        <w:tc>
          <w:tcPr>
            <w:tcW w:w="1188" w:type="dxa"/>
          </w:tcPr>
          <w:p w14:paraId="000001CE" w14:textId="77777777" w:rsidR="005649C8" w:rsidRDefault="00C41FB1">
            <w:pPr>
              <w:rPr>
                <w:b/>
                <w:sz w:val="24"/>
                <w:szCs w:val="24"/>
              </w:rPr>
            </w:pPr>
            <w:r>
              <w:rPr>
                <w:b/>
                <w:sz w:val="24"/>
                <w:szCs w:val="24"/>
              </w:rPr>
              <w:t>Yes</w:t>
            </w:r>
          </w:p>
        </w:tc>
        <w:tc>
          <w:tcPr>
            <w:tcW w:w="1514" w:type="dxa"/>
          </w:tcPr>
          <w:p w14:paraId="000001CF" w14:textId="77777777" w:rsidR="005649C8" w:rsidRDefault="00C41FB1">
            <w:pPr>
              <w:rPr>
                <w:b/>
                <w:sz w:val="24"/>
                <w:szCs w:val="24"/>
              </w:rPr>
            </w:pPr>
            <w:r>
              <w:rPr>
                <w:b/>
                <w:sz w:val="24"/>
                <w:szCs w:val="24"/>
              </w:rPr>
              <w:t>No</w:t>
            </w:r>
          </w:p>
        </w:tc>
        <w:tc>
          <w:tcPr>
            <w:tcW w:w="1530" w:type="dxa"/>
          </w:tcPr>
          <w:p w14:paraId="000001D0" w14:textId="77777777" w:rsidR="005649C8" w:rsidRDefault="00C41FB1">
            <w:pPr>
              <w:rPr>
                <w:b/>
                <w:sz w:val="24"/>
                <w:szCs w:val="24"/>
              </w:rPr>
            </w:pPr>
            <w:r>
              <w:rPr>
                <w:b/>
                <w:sz w:val="24"/>
                <w:szCs w:val="24"/>
              </w:rPr>
              <w:t>Minimal</w:t>
            </w:r>
          </w:p>
        </w:tc>
        <w:tc>
          <w:tcPr>
            <w:tcW w:w="1538" w:type="dxa"/>
          </w:tcPr>
          <w:p w14:paraId="000001D1" w14:textId="77777777" w:rsidR="005649C8" w:rsidRDefault="00C41FB1">
            <w:pPr>
              <w:rPr>
                <w:b/>
                <w:sz w:val="24"/>
                <w:szCs w:val="24"/>
              </w:rPr>
            </w:pPr>
            <w:r>
              <w:rPr>
                <w:b/>
                <w:sz w:val="24"/>
                <w:szCs w:val="24"/>
              </w:rPr>
              <w:t>Moderate</w:t>
            </w:r>
          </w:p>
        </w:tc>
        <w:tc>
          <w:tcPr>
            <w:tcW w:w="1515" w:type="dxa"/>
          </w:tcPr>
          <w:p w14:paraId="000001D2" w14:textId="77777777" w:rsidR="005649C8" w:rsidRDefault="00C41FB1">
            <w:pPr>
              <w:rPr>
                <w:b/>
                <w:sz w:val="24"/>
                <w:szCs w:val="24"/>
              </w:rPr>
            </w:pPr>
            <w:r>
              <w:rPr>
                <w:b/>
                <w:sz w:val="24"/>
                <w:szCs w:val="24"/>
              </w:rPr>
              <w:t>High</w:t>
            </w:r>
          </w:p>
        </w:tc>
      </w:tr>
      <w:tr w:rsidR="005649C8" w14:paraId="6FB328AB" w14:textId="77777777">
        <w:tc>
          <w:tcPr>
            <w:tcW w:w="2065" w:type="dxa"/>
          </w:tcPr>
          <w:p w14:paraId="000001D3" w14:textId="77777777" w:rsidR="005649C8" w:rsidRDefault="00C41FB1">
            <w:pPr>
              <w:rPr>
                <w:b/>
              </w:rPr>
            </w:pPr>
            <w:r>
              <w:rPr>
                <w:b/>
              </w:rPr>
              <w:t>Financial strain</w:t>
            </w:r>
          </w:p>
        </w:tc>
        <w:tc>
          <w:tcPr>
            <w:tcW w:w="1188" w:type="dxa"/>
          </w:tcPr>
          <w:p w14:paraId="000001D4" w14:textId="77777777" w:rsidR="005649C8" w:rsidRDefault="00C41FB1">
            <w:r>
              <w:t>33%</w:t>
            </w:r>
          </w:p>
        </w:tc>
        <w:tc>
          <w:tcPr>
            <w:tcW w:w="1514" w:type="dxa"/>
          </w:tcPr>
          <w:p w14:paraId="000001D5" w14:textId="77777777" w:rsidR="005649C8" w:rsidRDefault="00C41FB1">
            <w:r>
              <w:t>58%</w:t>
            </w:r>
          </w:p>
        </w:tc>
        <w:tc>
          <w:tcPr>
            <w:tcW w:w="1530" w:type="dxa"/>
          </w:tcPr>
          <w:p w14:paraId="000001D6" w14:textId="77777777" w:rsidR="005649C8" w:rsidRDefault="00C41FB1">
            <w:r>
              <w:t>20%</w:t>
            </w:r>
          </w:p>
        </w:tc>
        <w:tc>
          <w:tcPr>
            <w:tcW w:w="1538" w:type="dxa"/>
          </w:tcPr>
          <w:p w14:paraId="000001D7" w14:textId="77777777" w:rsidR="005649C8" w:rsidRDefault="00C41FB1">
            <w:r>
              <w:t>13%</w:t>
            </w:r>
          </w:p>
        </w:tc>
        <w:tc>
          <w:tcPr>
            <w:tcW w:w="1515" w:type="dxa"/>
          </w:tcPr>
          <w:p w14:paraId="000001D8" w14:textId="77777777" w:rsidR="005649C8" w:rsidRDefault="00C41FB1">
            <w:r>
              <w:t>8%</w:t>
            </w:r>
          </w:p>
        </w:tc>
      </w:tr>
      <w:tr w:rsidR="005649C8" w14:paraId="472C2686" w14:textId="77777777">
        <w:tc>
          <w:tcPr>
            <w:tcW w:w="2065" w:type="dxa"/>
          </w:tcPr>
          <w:p w14:paraId="000001D9" w14:textId="77777777" w:rsidR="005649C8" w:rsidRDefault="00C41FB1">
            <w:pPr>
              <w:rPr>
                <w:b/>
              </w:rPr>
            </w:pPr>
            <w:r>
              <w:rPr>
                <w:b/>
              </w:rPr>
              <w:t>Physical health concerns</w:t>
            </w:r>
          </w:p>
        </w:tc>
        <w:tc>
          <w:tcPr>
            <w:tcW w:w="1188" w:type="dxa"/>
          </w:tcPr>
          <w:p w14:paraId="000001DA" w14:textId="77777777" w:rsidR="005649C8" w:rsidRDefault="00C41FB1">
            <w:r>
              <w:t>62%</w:t>
            </w:r>
          </w:p>
        </w:tc>
        <w:tc>
          <w:tcPr>
            <w:tcW w:w="1514" w:type="dxa"/>
          </w:tcPr>
          <w:p w14:paraId="000001DB" w14:textId="77777777" w:rsidR="005649C8" w:rsidRDefault="00C41FB1">
            <w:r>
              <w:t>24%</w:t>
            </w:r>
          </w:p>
        </w:tc>
        <w:tc>
          <w:tcPr>
            <w:tcW w:w="1530" w:type="dxa"/>
          </w:tcPr>
          <w:p w14:paraId="000001DC" w14:textId="77777777" w:rsidR="005649C8" w:rsidRDefault="00C41FB1">
            <w:r>
              <w:t>28%</w:t>
            </w:r>
          </w:p>
        </w:tc>
        <w:tc>
          <w:tcPr>
            <w:tcW w:w="1538" w:type="dxa"/>
          </w:tcPr>
          <w:p w14:paraId="000001DD" w14:textId="77777777" w:rsidR="005649C8" w:rsidRDefault="00C41FB1">
            <w:r>
              <w:t>26%</w:t>
            </w:r>
          </w:p>
        </w:tc>
        <w:tc>
          <w:tcPr>
            <w:tcW w:w="1515" w:type="dxa"/>
          </w:tcPr>
          <w:p w14:paraId="000001DE" w14:textId="77777777" w:rsidR="005649C8" w:rsidRDefault="00C41FB1">
            <w:r>
              <w:t>16%</w:t>
            </w:r>
          </w:p>
        </w:tc>
      </w:tr>
      <w:tr w:rsidR="005649C8" w14:paraId="03CECD02" w14:textId="77777777">
        <w:tc>
          <w:tcPr>
            <w:tcW w:w="2065" w:type="dxa"/>
          </w:tcPr>
          <w:p w14:paraId="000001DF" w14:textId="77777777" w:rsidR="005649C8" w:rsidRDefault="00C41FB1">
            <w:pPr>
              <w:rPr>
                <w:b/>
              </w:rPr>
            </w:pPr>
            <w:r>
              <w:rPr>
                <w:b/>
              </w:rPr>
              <w:t>Mental health concerns</w:t>
            </w:r>
          </w:p>
        </w:tc>
        <w:tc>
          <w:tcPr>
            <w:tcW w:w="1188" w:type="dxa"/>
          </w:tcPr>
          <w:p w14:paraId="000001E0" w14:textId="77777777" w:rsidR="005649C8" w:rsidRDefault="00C41FB1">
            <w:r>
              <w:t>67%</w:t>
            </w:r>
          </w:p>
        </w:tc>
        <w:tc>
          <w:tcPr>
            <w:tcW w:w="1514" w:type="dxa"/>
          </w:tcPr>
          <w:p w14:paraId="000001E1" w14:textId="77777777" w:rsidR="005649C8" w:rsidRDefault="00C41FB1">
            <w:r>
              <w:t>16%</w:t>
            </w:r>
          </w:p>
        </w:tc>
        <w:tc>
          <w:tcPr>
            <w:tcW w:w="1530" w:type="dxa"/>
          </w:tcPr>
          <w:p w14:paraId="000001E2" w14:textId="77777777" w:rsidR="005649C8" w:rsidRDefault="00C41FB1">
            <w:r>
              <w:t>21%</w:t>
            </w:r>
          </w:p>
        </w:tc>
        <w:tc>
          <w:tcPr>
            <w:tcW w:w="1538" w:type="dxa"/>
          </w:tcPr>
          <w:p w14:paraId="000001E3" w14:textId="77777777" w:rsidR="005649C8" w:rsidRDefault="00C41FB1">
            <w:r>
              <w:t>29%</w:t>
            </w:r>
          </w:p>
        </w:tc>
        <w:tc>
          <w:tcPr>
            <w:tcW w:w="1515" w:type="dxa"/>
          </w:tcPr>
          <w:p w14:paraId="000001E4" w14:textId="77777777" w:rsidR="005649C8" w:rsidRDefault="00C41FB1">
            <w:r>
              <w:t>28%</w:t>
            </w:r>
          </w:p>
        </w:tc>
      </w:tr>
      <w:tr w:rsidR="005649C8" w14:paraId="2F9B6F8A" w14:textId="77777777">
        <w:tc>
          <w:tcPr>
            <w:tcW w:w="2065" w:type="dxa"/>
          </w:tcPr>
          <w:p w14:paraId="000001E5" w14:textId="77777777" w:rsidR="005649C8" w:rsidRDefault="00C41FB1">
            <w:pPr>
              <w:rPr>
                <w:b/>
              </w:rPr>
            </w:pPr>
            <w:r>
              <w:rPr>
                <w:b/>
              </w:rPr>
              <w:t>Feelings of isolation and loneliness</w:t>
            </w:r>
          </w:p>
        </w:tc>
        <w:tc>
          <w:tcPr>
            <w:tcW w:w="1188" w:type="dxa"/>
          </w:tcPr>
          <w:p w14:paraId="000001E6" w14:textId="77777777" w:rsidR="005649C8" w:rsidRDefault="00C41FB1">
            <w:r>
              <w:t>63%</w:t>
            </w:r>
          </w:p>
        </w:tc>
        <w:tc>
          <w:tcPr>
            <w:tcW w:w="1514" w:type="dxa"/>
          </w:tcPr>
          <w:p w14:paraId="000001E7" w14:textId="77777777" w:rsidR="005649C8" w:rsidRDefault="00C41FB1">
            <w:r>
              <w:t>20%</w:t>
            </w:r>
          </w:p>
        </w:tc>
        <w:tc>
          <w:tcPr>
            <w:tcW w:w="1530" w:type="dxa"/>
          </w:tcPr>
          <w:p w14:paraId="000001E8" w14:textId="77777777" w:rsidR="005649C8" w:rsidRDefault="00C41FB1">
            <w:r>
              <w:t>28%</w:t>
            </w:r>
          </w:p>
        </w:tc>
        <w:tc>
          <w:tcPr>
            <w:tcW w:w="1538" w:type="dxa"/>
          </w:tcPr>
          <w:p w14:paraId="000001E9" w14:textId="77777777" w:rsidR="005649C8" w:rsidRDefault="00C41FB1">
            <w:r>
              <w:t>25%</w:t>
            </w:r>
          </w:p>
        </w:tc>
        <w:tc>
          <w:tcPr>
            <w:tcW w:w="1515" w:type="dxa"/>
          </w:tcPr>
          <w:p w14:paraId="000001EA" w14:textId="77777777" w:rsidR="005649C8" w:rsidRDefault="00C41FB1">
            <w:r>
              <w:t>18%</w:t>
            </w:r>
          </w:p>
        </w:tc>
      </w:tr>
      <w:tr w:rsidR="005649C8" w14:paraId="7912C23E" w14:textId="77777777">
        <w:tc>
          <w:tcPr>
            <w:tcW w:w="2065" w:type="dxa"/>
          </w:tcPr>
          <w:p w14:paraId="000001EB" w14:textId="77777777" w:rsidR="005649C8" w:rsidRDefault="00C41FB1">
            <w:pPr>
              <w:rPr>
                <w:b/>
              </w:rPr>
            </w:pPr>
            <w:r>
              <w:rPr>
                <w:b/>
              </w:rPr>
              <w:t>Lack of support from peers/colleagues</w:t>
            </w:r>
          </w:p>
        </w:tc>
        <w:tc>
          <w:tcPr>
            <w:tcW w:w="1188" w:type="dxa"/>
          </w:tcPr>
          <w:p w14:paraId="000001EC" w14:textId="77777777" w:rsidR="005649C8" w:rsidRDefault="00C41FB1">
            <w:r>
              <w:t>41%</w:t>
            </w:r>
          </w:p>
        </w:tc>
        <w:tc>
          <w:tcPr>
            <w:tcW w:w="1514" w:type="dxa"/>
          </w:tcPr>
          <w:p w14:paraId="000001ED" w14:textId="77777777" w:rsidR="005649C8" w:rsidRDefault="00C41FB1">
            <w:r>
              <w:t>43%</w:t>
            </w:r>
          </w:p>
        </w:tc>
        <w:tc>
          <w:tcPr>
            <w:tcW w:w="1530" w:type="dxa"/>
          </w:tcPr>
          <w:p w14:paraId="000001EE" w14:textId="77777777" w:rsidR="005649C8" w:rsidRDefault="00C41FB1">
            <w:r>
              <w:t>18%</w:t>
            </w:r>
          </w:p>
        </w:tc>
        <w:tc>
          <w:tcPr>
            <w:tcW w:w="1538" w:type="dxa"/>
          </w:tcPr>
          <w:p w14:paraId="000001EF" w14:textId="77777777" w:rsidR="005649C8" w:rsidRDefault="00C41FB1">
            <w:r>
              <w:t>17%</w:t>
            </w:r>
          </w:p>
        </w:tc>
        <w:tc>
          <w:tcPr>
            <w:tcW w:w="1515" w:type="dxa"/>
          </w:tcPr>
          <w:p w14:paraId="000001F0" w14:textId="77777777" w:rsidR="005649C8" w:rsidRDefault="00C41FB1">
            <w:r>
              <w:t>18%</w:t>
            </w:r>
          </w:p>
        </w:tc>
      </w:tr>
      <w:tr w:rsidR="005649C8" w14:paraId="5FB2BECE" w14:textId="77777777">
        <w:tc>
          <w:tcPr>
            <w:tcW w:w="2065" w:type="dxa"/>
          </w:tcPr>
          <w:p w14:paraId="000001F1" w14:textId="77777777" w:rsidR="005649C8" w:rsidRDefault="00C41FB1">
            <w:pPr>
              <w:rPr>
                <w:b/>
              </w:rPr>
            </w:pPr>
            <w:r>
              <w:rPr>
                <w:b/>
              </w:rPr>
              <w:t>Reduced scholarship</w:t>
            </w:r>
          </w:p>
        </w:tc>
        <w:tc>
          <w:tcPr>
            <w:tcW w:w="1188" w:type="dxa"/>
          </w:tcPr>
          <w:p w14:paraId="000001F2" w14:textId="77777777" w:rsidR="005649C8" w:rsidRDefault="00C41FB1">
            <w:r>
              <w:t>59%</w:t>
            </w:r>
          </w:p>
        </w:tc>
        <w:tc>
          <w:tcPr>
            <w:tcW w:w="1514" w:type="dxa"/>
          </w:tcPr>
          <w:p w14:paraId="000001F3" w14:textId="77777777" w:rsidR="005649C8" w:rsidRDefault="00C41FB1">
            <w:r>
              <w:t>29%</w:t>
            </w:r>
          </w:p>
        </w:tc>
        <w:tc>
          <w:tcPr>
            <w:tcW w:w="1530" w:type="dxa"/>
          </w:tcPr>
          <w:p w14:paraId="000001F4" w14:textId="77777777" w:rsidR="005649C8" w:rsidRDefault="00C41FB1">
            <w:r>
              <w:t>14%</w:t>
            </w:r>
          </w:p>
        </w:tc>
        <w:tc>
          <w:tcPr>
            <w:tcW w:w="1538" w:type="dxa"/>
          </w:tcPr>
          <w:p w14:paraId="000001F5" w14:textId="77777777" w:rsidR="005649C8" w:rsidRDefault="00C41FB1">
            <w:r>
              <w:t>24%</w:t>
            </w:r>
          </w:p>
        </w:tc>
        <w:tc>
          <w:tcPr>
            <w:tcW w:w="1515" w:type="dxa"/>
          </w:tcPr>
          <w:p w14:paraId="000001F6" w14:textId="77777777" w:rsidR="005649C8" w:rsidRDefault="00C41FB1">
            <w:r>
              <w:t>28%</w:t>
            </w:r>
          </w:p>
        </w:tc>
      </w:tr>
      <w:tr w:rsidR="005649C8" w14:paraId="674ECF75" w14:textId="77777777">
        <w:tc>
          <w:tcPr>
            <w:tcW w:w="2065" w:type="dxa"/>
          </w:tcPr>
          <w:p w14:paraId="000001F7" w14:textId="77777777" w:rsidR="005649C8" w:rsidRDefault="00C41FB1">
            <w:pPr>
              <w:rPr>
                <w:b/>
              </w:rPr>
            </w:pPr>
            <w:r>
              <w:rPr>
                <w:b/>
              </w:rPr>
              <w:t>Promotion and tenure worry</w:t>
            </w:r>
          </w:p>
        </w:tc>
        <w:tc>
          <w:tcPr>
            <w:tcW w:w="1188" w:type="dxa"/>
          </w:tcPr>
          <w:p w14:paraId="000001F8" w14:textId="77777777" w:rsidR="005649C8" w:rsidRDefault="00C41FB1">
            <w:r>
              <w:t>31%</w:t>
            </w:r>
          </w:p>
        </w:tc>
        <w:tc>
          <w:tcPr>
            <w:tcW w:w="1514" w:type="dxa"/>
          </w:tcPr>
          <w:p w14:paraId="000001F9" w14:textId="77777777" w:rsidR="005649C8" w:rsidRDefault="00C41FB1">
            <w:r>
              <w:t>60%</w:t>
            </w:r>
          </w:p>
        </w:tc>
        <w:tc>
          <w:tcPr>
            <w:tcW w:w="1530" w:type="dxa"/>
          </w:tcPr>
          <w:p w14:paraId="000001FA" w14:textId="77777777" w:rsidR="005649C8" w:rsidRDefault="00C41FB1">
            <w:r>
              <w:t>8%</w:t>
            </w:r>
          </w:p>
        </w:tc>
        <w:tc>
          <w:tcPr>
            <w:tcW w:w="1538" w:type="dxa"/>
          </w:tcPr>
          <w:p w14:paraId="000001FB" w14:textId="77777777" w:rsidR="005649C8" w:rsidRDefault="00C41FB1">
            <w:r>
              <w:t>13%</w:t>
            </w:r>
          </w:p>
        </w:tc>
        <w:tc>
          <w:tcPr>
            <w:tcW w:w="1515" w:type="dxa"/>
          </w:tcPr>
          <w:p w14:paraId="000001FC" w14:textId="77777777" w:rsidR="005649C8" w:rsidRDefault="00C41FB1">
            <w:r>
              <w:t>18%</w:t>
            </w:r>
          </w:p>
        </w:tc>
      </w:tr>
      <w:tr w:rsidR="005649C8" w14:paraId="5579A78D" w14:textId="77777777">
        <w:tc>
          <w:tcPr>
            <w:tcW w:w="2065" w:type="dxa"/>
          </w:tcPr>
          <w:p w14:paraId="000001FD" w14:textId="77777777" w:rsidR="005649C8" w:rsidRDefault="00C41FB1">
            <w:pPr>
              <w:rPr>
                <w:b/>
              </w:rPr>
            </w:pPr>
            <w:r>
              <w:rPr>
                <w:b/>
              </w:rPr>
              <w:t>Increased class workload</w:t>
            </w:r>
          </w:p>
        </w:tc>
        <w:tc>
          <w:tcPr>
            <w:tcW w:w="1188" w:type="dxa"/>
          </w:tcPr>
          <w:p w14:paraId="000001FE" w14:textId="77777777" w:rsidR="005649C8" w:rsidRDefault="00C41FB1">
            <w:r>
              <w:t>74%</w:t>
            </w:r>
          </w:p>
        </w:tc>
        <w:tc>
          <w:tcPr>
            <w:tcW w:w="1514" w:type="dxa"/>
          </w:tcPr>
          <w:p w14:paraId="000001FF" w14:textId="77777777" w:rsidR="005649C8" w:rsidRDefault="00C41FB1">
            <w:r>
              <w:t>13%</w:t>
            </w:r>
          </w:p>
        </w:tc>
        <w:tc>
          <w:tcPr>
            <w:tcW w:w="1530" w:type="dxa"/>
          </w:tcPr>
          <w:p w14:paraId="00000200" w14:textId="77777777" w:rsidR="005649C8" w:rsidRDefault="00C41FB1">
            <w:r>
              <w:t>8%</w:t>
            </w:r>
          </w:p>
        </w:tc>
        <w:tc>
          <w:tcPr>
            <w:tcW w:w="1538" w:type="dxa"/>
          </w:tcPr>
          <w:p w14:paraId="00000201" w14:textId="77777777" w:rsidR="005649C8" w:rsidRDefault="00C41FB1">
            <w:r>
              <w:t>24%</w:t>
            </w:r>
          </w:p>
        </w:tc>
        <w:tc>
          <w:tcPr>
            <w:tcW w:w="1515" w:type="dxa"/>
          </w:tcPr>
          <w:p w14:paraId="00000202" w14:textId="77777777" w:rsidR="005649C8" w:rsidRDefault="00C41FB1">
            <w:r>
              <w:t>48%</w:t>
            </w:r>
          </w:p>
        </w:tc>
      </w:tr>
      <w:tr w:rsidR="005649C8" w14:paraId="371DA337" w14:textId="77777777">
        <w:tc>
          <w:tcPr>
            <w:tcW w:w="2065" w:type="dxa"/>
          </w:tcPr>
          <w:p w14:paraId="00000203" w14:textId="77777777" w:rsidR="005649C8" w:rsidRDefault="00C41FB1">
            <w:pPr>
              <w:rPr>
                <w:b/>
              </w:rPr>
            </w:pPr>
            <w:r>
              <w:rPr>
                <w:b/>
              </w:rPr>
              <w:t>Time at student support</w:t>
            </w:r>
          </w:p>
        </w:tc>
        <w:tc>
          <w:tcPr>
            <w:tcW w:w="1188" w:type="dxa"/>
          </w:tcPr>
          <w:p w14:paraId="00000204" w14:textId="77777777" w:rsidR="005649C8" w:rsidRDefault="00C41FB1">
            <w:r>
              <w:t>75%</w:t>
            </w:r>
          </w:p>
        </w:tc>
        <w:tc>
          <w:tcPr>
            <w:tcW w:w="1514" w:type="dxa"/>
          </w:tcPr>
          <w:p w14:paraId="00000205" w14:textId="77777777" w:rsidR="005649C8" w:rsidRDefault="00C41FB1">
            <w:r>
              <w:t>11%</w:t>
            </w:r>
          </w:p>
        </w:tc>
        <w:tc>
          <w:tcPr>
            <w:tcW w:w="1530" w:type="dxa"/>
          </w:tcPr>
          <w:p w14:paraId="00000206" w14:textId="77777777" w:rsidR="005649C8" w:rsidRDefault="00C41FB1">
            <w:r>
              <w:t>13%</w:t>
            </w:r>
          </w:p>
        </w:tc>
        <w:tc>
          <w:tcPr>
            <w:tcW w:w="1538" w:type="dxa"/>
          </w:tcPr>
          <w:p w14:paraId="00000207" w14:textId="77777777" w:rsidR="005649C8" w:rsidRDefault="00C41FB1">
            <w:r>
              <w:t>31%</w:t>
            </w:r>
          </w:p>
        </w:tc>
        <w:tc>
          <w:tcPr>
            <w:tcW w:w="1515" w:type="dxa"/>
          </w:tcPr>
          <w:p w14:paraId="00000208" w14:textId="77777777" w:rsidR="005649C8" w:rsidRDefault="00C41FB1">
            <w:r>
              <w:t>37%</w:t>
            </w:r>
          </w:p>
        </w:tc>
      </w:tr>
      <w:tr w:rsidR="005649C8" w14:paraId="070B4A67" w14:textId="77777777">
        <w:tc>
          <w:tcPr>
            <w:tcW w:w="2065" w:type="dxa"/>
          </w:tcPr>
          <w:p w14:paraId="00000209" w14:textId="77777777" w:rsidR="005649C8" w:rsidRDefault="00C41FB1">
            <w:pPr>
              <w:rPr>
                <w:b/>
              </w:rPr>
            </w:pPr>
            <w:r>
              <w:rPr>
                <w:b/>
              </w:rPr>
              <w:t>Challenges with converting to online instruction</w:t>
            </w:r>
          </w:p>
        </w:tc>
        <w:tc>
          <w:tcPr>
            <w:tcW w:w="1188" w:type="dxa"/>
          </w:tcPr>
          <w:p w14:paraId="0000020A" w14:textId="77777777" w:rsidR="005649C8" w:rsidRDefault="00C41FB1">
            <w:r>
              <w:t>73%</w:t>
            </w:r>
          </w:p>
        </w:tc>
        <w:tc>
          <w:tcPr>
            <w:tcW w:w="1514" w:type="dxa"/>
          </w:tcPr>
          <w:p w14:paraId="0000020B" w14:textId="77777777" w:rsidR="005649C8" w:rsidRDefault="00C41FB1">
            <w:r>
              <w:t>13%</w:t>
            </w:r>
          </w:p>
        </w:tc>
        <w:tc>
          <w:tcPr>
            <w:tcW w:w="1530" w:type="dxa"/>
          </w:tcPr>
          <w:p w14:paraId="0000020C" w14:textId="77777777" w:rsidR="005649C8" w:rsidRDefault="00C41FB1">
            <w:r>
              <w:t>13%</w:t>
            </w:r>
          </w:p>
        </w:tc>
        <w:tc>
          <w:tcPr>
            <w:tcW w:w="1538" w:type="dxa"/>
          </w:tcPr>
          <w:p w14:paraId="0000020D" w14:textId="77777777" w:rsidR="005649C8" w:rsidRDefault="00C41FB1">
            <w:r>
              <w:t>31%</w:t>
            </w:r>
          </w:p>
        </w:tc>
        <w:tc>
          <w:tcPr>
            <w:tcW w:w="1515" w:type="dxa"/>
          </w:tcPr>
          <w:p w14:paraId="0000020E" w14:textId="77777777" w:rsidR="005649C8" w:rsidRDefault="00C41FB1">
            <w:r>
              <w:t>34%</w:t>
            </w:r>
          </w:p>
        </w:tc>
      </w:tr>
      <w:tr w:rsidR="005649C8" w14:paraId="57320797" w14:textId="77777777">
        <w:tc>
          <w:tcPr>
            <w:tcW w:w="2065" w:type="dxa"/>
          </w:tcPr>
          <w:p w14:paraId="0000020F" w14:textId="77777777" w:rsidR="005649C8" w:rsidRDefault="00C41FB1">
            <w:pPr>
              <w:rPr>
                <w:b/>
              </w:rPr>
            </w:pPr>
            <w:r>
              <w:rPr>
                <w:b/>
              </w:rPr>
              <w:t>Student backlash – poor evaluations</w:t>
            </w:r>
          </w:p>
        </w:tc>
        <w:tc>
          <w:tcPr>
            <w:tcW w:w="1188" w:type="dxa"/>
          </w:tcPr>
          <w:p w14:paraId="00000210" w14:textId="77777777" w:rsidR="005649C8" w:rsidRDefault="00C41FB1">
            <w:r>
              <w:t>47%</w:t>
            </w:r>
          </w:p>
        </w:tc>
        <w:tc>
          <w:tcPr>
            <w:tcW w:w="1514" w:type="dxa"/>
          </w:tcPr>
          <w:p w14:paraId="00000211" w14:textId="77777777" w:rsidR="005649C8" w:rsidRDefault="00C41FB1">
            <w:r>
              <w:t>43%</w:t>
            </w:r>
          </w:p>
        </w:tc>
        <w:tc>
          <w:tcPr>
            <w:tcW w:w="1530" w:type="dxa"/>
          </w:tcPr>
          <w:p w14:paraId="00000212" w14:textId="77777777" w:rsidR="005649C8" w:rsidRDefault="00C41FB1">
            <w:r>
              <w:t>26%</w:t>
            </w:r>
          </w:p>
        </w:tc>
        <w:tc>
          <w:tcPr>
            <w:tcW w:w="1538" w:type="dxa"/>
          </w:tcPr>
          <w:p w14:paraId="00000213" w14:textId="77777777" w:rsidR="005649C8" w:rsidRDefault="00C41FB1">
            <w:r>
              <w:t>16%</w:t>
            </w:r>
          </w:p>
        </w:tc>
        <w:tc>
          <w:tcPr>
            <w:tcW w:w="1515" w:type="dxa"/>
          </w:tcPr>
          <w:p w14:paraId="00000214" w14:textId="77777777" w:rsidR="005649C8" w:rsidRDefault="00C41FB1">
            <w:r>
              <w:t>11%</w:t>
            </w:r>
          </w:p>
        </w:tc>
      </w:tr>
      <w:tr w:rsidR="005649C8" w14:paraId="355A1235" w14:textId="77777777">
        <w:tc>
          <w:tcPr>
            <w:tcW w:w="2065" w:type="dxa"/>
          </w:tcPr>
          <w:p w14:paraId="00000215" w14:textId="77777777" w:rsidR="005649C8" w:rsidRDefault="00C41FB1">
            <w:pPr>
              <w:rPr>
                <w:b/>
              </w:rPr>
            </w:pPr>
            <w:r>
              <w:rPr>
                <w:b/>
              </w:rPr>
              <w:t>Increased service load to address COVID-related needs</w:t>
            </w:r>
          </w:p>
        </w:tc>
        <w:tc>
          <w:tcPr>
            <w:tcW w:w="1188" w:type="dxa"/>
          </w:tcPr>
          <w:p w14:paraId="00000216" w14:textId="77777777" w:rsidR="005649C8" w:rsidRDefault="00C41FB1">
            <w:r>
              <w:t>43%</w:t>
            </w:r>
          </w:p>
        </w:tc>
        <w:tc>
          <w:tcPr>
            <w:tcW w:w="1514" w:type="dxa"/>
          </w:tcPr>
          <w:p w14:paraId="00000217" w14:textId="77777777" w:rsidR="005649C8" w:rsidRDefault="00C41FB1">
            <w:r>
              <w:t>46%</w:t>
            </w:r>
          </w:p>
        </w:tc>
        <w:tc>
          <w:tcPr>
            <w:tcW w:w="1530" w:type="dxa"/>
          </w:tcPr>
          <w:p w14:paraId="00000218" w14:textId="77777777" w:rsidR="005649C8" w:rsidRDefault="00C41FB1">
            <w:r>
              <w:t>16%</w:t>
            </w:r>
          </w:p>
        </w:tc>
        <w:tc>
          <w:tcPr>
            <w:tcW w:w="1538" w:type="dxa"/>
          </w:tcPr>
          <w:p w14:paraId="00000219" w14:textId="77777777" w:rsidR="005649C8" w:rsidRDefault="00C41FB1">
            <w:r>
              <w:t>20%</w:t>
            </w:r>
          </w:p>
        </w:tc>
        <w:tc>
          <w:tcPr>
            <w:tcW w:w="1515" w:type="dxa"/>
          </w:tcPr>
          <w:p w14:paraId="0000021A" w14:textId="77777777" w:rsidR="005649C8" w:rsidRDefault="00C41FB1">
            <w:r>
              <w:t>13%</w:t>
            </w:r>
          </w:p>
        </w:tc>
      </w:tr>
    </w:tbl>
    <w:p w14:paraId="0000021B" w14:textId="77777777" w:rsidR="005649C8" w:rsidRDefault="005649C8"/>
    <w:p w14:paraId="0000021C" w14:textId="3EB1B88E" w:rsidR="005649C8" w:rsidRDefault="005649C8"/>
    <w:p w14:paraId="4301EF62" w14:textId="77777777" w:rsidR="001B05A0" w:rsidRDefault="001B05A0"/>
    <w:p w14:paraId="0000021D" w14:textId="77777777" w:rsidR="005649C8" w:rsidRDefault="00C41FB1">
      <w:pPr>
        <w:jc w:val="center"/>
        <w:rPr>
          <w:b/>
          <w:sz w:val="28"/>
          <w:szCs w:val="28"/>
        </w:rPr>
      </w:pPr>
      <w:r>
        <w:rPr>
          <w:b/>
          <w:sz w:val="28"/>
          <w:szCs w:val="28"/>
        </w:rPr>
        <w:t>Additional Challenges Reported by Faculty</w:t>
      </w:r>
    </w:p>
    <w:p w14:paraId="0000021E" w14:textId="77777777" w:rsidR="005649C8" w:rsidRDefault="00C41FB1">
      <w:pPr>
        <w:rPr>
          <w:sz w:val="24"/>
          <w:szCs w:val="24"/>
        </w:rPr>
      </w:pPr>
      <w:r>
        <w:rPr>
          <w:sz w:val="24"/>
          <w:szCs w:val="24"/>
        </w:rPr>
        <w:t>Additional challenges (33% = yes)</w:t>
      </w:r>
    </w:p>
    <w:p w14:paraId="0000021F" w14:textId="77777777" w:rsidR="005649C8" w:rsidRDefault="00C41FB1">
      <w:pPr>
        <w:rPr>
          <w:sz w:val="24"/>
          <w:szCs w:val="24"/>
        </w:rPr>
      </w:pPr>
      <w:r>
        <w:rPr>
          <w:sz w:val="24"/>
          <w:szCs w:val="24"/>
        </w:rPr>
        <w:t>Concerns returning to in-person instruction due to immunocompromised status in household</w:t>
      </w:r>
    </w:p>
    <w:p w14:paraId="00000220" w14:textId="77777777" w:rsidR="005649C8" w:rsidRDefault="00C41FB1">
      <w:pPr>
        <w:numPr>
          <w:ilvl w:val="0"/>
          <w:numId w:val="2"/>
        </w:numPr>
        <w:pBdr>
          <w:top w:val="nil"/>
          <w:left w:val="nil"/>
          <w:bottom w:val="nil"/>
          <w:right w:val="nil"/>
          <w:between w:val="nil"/>
        </w:pBdr>
        <w:spacing w:after="0"/>
        <w:rPr>
          <w:color w:val="000000"/>
          <w:sz w:val="24"/>
          <w:szCs w:val="24"/>
        </w:rPr>
      </w:pPr>
      <w:r>
        <w:rPr>
          <w:color w:val="000000"/>
          <w:sz w:val="24"/>
          <w:szCs w:val="24"/>
        </w:rPr>
        <w:t>38% yes</w:t>
      </w:r>
    </w:p>
    <w:p w14:paraId="00000221" w14:textId="22C0B8CC" w:rsidR="005649C8" w:rsidRPr="00E45965" w:rsidRDefault="007D3F73">
      <w:pPr>
        <w:numPr>
          <w:ilvl w:val="0"/>
          <w:numId w:val="2"/>
        </w:numPr>
        <w:pBdr>
          <w:top w:val="nil"/>
          <w:left w:val="nil"/>
          <w:bottom w:val="nil"/>
          <w:right w:val="nil"/>
          <w:between w:val="nil"/>
        </w:pBdr>
        <w:rPr>
          <w:color w:val="000000"/>
          <w:sz w:val="24"/>
          <w:szCs w:val="24"/>
        </w:rPr>
      </w:pPr>
      <w:r w:rsidRPr="00E45965">
        <w:rPr>
          <w:color w:val="000000"/>
          <w:sz w:val="24"/>
          <w:szCs w:val="24"/>
        </w:rPr>
        <w:t>61</w:t>
      </w:r>
      <w:r w:rsidR="00C41FB1" w:rsidRPr="00E45965">
        <w:rPr>
          <w:color w:val="000000"/>
          <w:sz w:val="24"/>
          <w:szCs w:val="24"/>
        </w:rPr>
        <w:t>% no</w:t>
      </w:r>
    </w:p>
    <w:p w14:paraId="00000222" w14:textId="77777777" w:rsidR="005649C8" w:rsidRDefault="00C41FB1">
      <w:pPr>
        <w:rPr>
          <w:sz w:val="24"/>
          <w:szCs w:val="24"/>
        </w:rPr>
      </w:pPr>
      <w:r>
        <w:rPr>
          <w:sz w:val="24"/>
          <w:szCs w:val="24"/>
        </w:rPr>
        <w:t>Concerns about in-person instruction due to unvaccinated children?</w:t>
      </w:r>
    </w:p>
    <w:p w14:paraId="00000223" w14:textId="77777777" w:rsidR="005649C8" w:rsidRDefault="00C41FB1">
      <w:pPr>
        <w:numPr>
          <w:ilvl w:val="0"/>
          <w:numId w:val="2"/>
        </w:numPr>
        <w:pBdr>
          <w:top w:val="nil"/>
          <w:left w:val="nil"/>
          <w:bottom w:val="nil"/>
          <w:right w:val="nil"/>
          <w:between w:val="nil"/>
        </w:pBdr>
        <w:spacing w:after="0"/>
        <w:rPr>
          <w:color w:val="000000"/>
          <w:sz w:val="24"/>
          <w:szCs w:val="24"/>
        </w:rPr>
      </w:pPr>
      <w:r>
        <w:rPr>
          <w:color w:val="000000"/>
          <w:sz w:val="24"/>
          <w:szCs w:val="24"/>
        </w:rPr>
        <w:t>33% yes</w:t>
      </w:r>
    </w:p>
    <w:p w14:paraId="00000224" w14:textId="5E289377" w:rsidR="005649C8" w:rsidRPr="00E45965" w:rsidRDefault="00C41FB1">
      <w:pPr>
        <w:numPr>
          <w:ilvl w:val="0"/>
          <w:numId w:val="2"/>
        </w:numPr>
        <w:pBdr>
          <w:top w:val="nil"/>
          <w:left w:val="nil"/>
          <w:bottom w:val="nil"/>
          <w:right w:val="nil"/>
          <w:between w:val="nil"/>
        </w:pBdr>
        <w:rPr>
          <w:color w:val="000000"/>
          <w:sz w:val="24"/>
          <w:szCs w:val="24"/>
        </w:rPr>
      </w:pPr>
      <w:r w:rsidRPr="00E45965">
        <w:rPr>
          <w:color w:val="000000"/>
          <w:sz w:val="24"/>
          <w:szCs w:val="24"/>
        </w:rPr>
        <w:t>6</w:t>
      </w:r>
      <w:r w:rsidR="007D3F73" w:rsidRPr="00E45965">
        <w:rPr>
          <w:color w:val="000000"/>
          <w:sz w:val="24"/>
          <w:szCs w:val="24"/>
        </w:rPr>
        <w:t>4</w:t>
      </w:r>
      <w:r w:rsidRPr="00E45965">
        <w:rPr>
          <w:color w:val="000000"/>
          <w:sz w:val="24"/>
          <w:szCs w:val="24"/>
        </w:rPr>
        <w:t>% no</w:t>
      </w:r>
    </w:p>
    <w:p w14:paraId="00000225" w14:textId="77777777" w:rsidR="005649C8" w:rsidRDefault="00C41FB1">
      <w:pPr>
        <w:rPr>
          <w:sz w:val="24"/>
          <w:szCs w:val="24"/>
        </w:rPr>
      </w:pPr>
      <w:r>
        <w:rPr>
          <w:sz w:val="24"/>
          <w:szCs w:val="24"/>
        </w:rPr>
        <w:t>Needed resources for mental health support – YES = 29%</w:t>
      </w:r>
    </w:p>
    <w:p w14:paraId="00000226" w14:textId="77777777" w:rsidR="005649C8" w:rsidRDefault="005649C8">
      <w:pPr>
        <w:rPr>
          <w:sz w:val="24"/>
          <w:szCs w:val="24"/>
        </w:rPr>
      </w:pPr>
    </w:p>
    <w:p w14:paraId="00000227" w14:textId="77777777" w:rsidR="005649C8" w:rsidRDefault="00C41FB1">
      <w:pPr>
        <w:rPr>
          <w:sz w:val="24"/>
          <w:szCs w:val="24"/>
          <w:u w:val="single"/>
        </w:rPr>
      </w:pPr>
      <w:r>
        <w:rPr>
          <w:sz w:val="24"/>
          <w:szCs w:val="24"/>
          <w:u w:val="single"/>
        </w:rPr>
        <w:t>How UWT can support faculty (TT, teaching professors and lecturers) experiencing personal and professional setbacks</w:t>
      </w:r>
    </w:p>
    <w:tbl>
      <w:tblPr>
        <w:tblStyle w:val="a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8"/>
        <w:gridCol w:w="2436"/>
        <w:gridCol w:w="2050"/>
        <w:gridCol w:w="2436"/>
      </w:tblGrid>
      <w:tr w:rsidR="005649C8" w14:paraId="5B7959BD" w14:textId="77777777">
        <w:tc>
          <w:tcPr>
            <w:tcW w:w="2428" w:type="dxa"/>
          </w:tcPr>
          <w:p w14:paraId="00000228" w14:textId="77777777" w:rsidR="005649C8" w:rsidRDefault="005649C8">
            <w:pPr>
              <w:rPr>
                <w:b/>
              </w:rPr>
            </w:pPr>
          </w:p>
        </w:tc>
        <w:tc>
          <w:tcPr>
            <w:tcW w:w="2436" w:type="dxa"/>
          </w:tcPr>
          <w:p w14:paraId="00000229" w14:textId="77777777" w:rsidR="005649C8" w:rsidRDefault="00C41FB1">
            <w:pPr>
              <w:rPr>
                <w:b/>
              </w:rPr>
            </w:pPr>
            <w:r>
              <w:rPr>
                <w:b/>
              </w:rPr>
              <w:t>Tenured/Tenure-Track</w:t>
            </w:r>
          </w:p>
        </w:tc>
        <w:tc>
          <w:tcPr>
            <w:tcW w:w="2050" w:type="dxa"/>
          </w:tcPr>
          <w:p w14:paraId="0000022A" w14:textId="77777777" w:rsidR="005649C8" w:rsidRDefault="00C41FB1">
            <w:pPr>
              <w:rPr>
                <w:b/>
              </w:rPr>
            </w:pPr>
            <w:r>
              <w:rPr>
                <w:b/>
              </w:rPr>
              <w:t>Teaching Professors</w:t>
            </w:r>
          </w:p>
        </w:tc>
        <w:tc>
          <w:tcPr>
            <w:tcW w:w="2436" w:type="dxa"/>
          </w:tcPr>
          <w:p w14:paraId="0000022B" w14:textId="77777777" w:rsidR="005649C8" w:rsidRDefault="00C41FB1">
            <w:pPr>
              <w:rPr>
                <w:b/>
              </w:rPr>
            </w:pPr>
            <w:r>
              <w:rPr>
                <w:b/>
              </w:rPr>
              <w:t>Lecturers</w:t>
            </w:r>
          </w:p>
        </w:tc>
      </w:tr>
      <w:tr w:rsidR="005649C8" w14:paraId="5974835F" w14:textId="77777777">
        <w:tc>
          <w:tcPr>
            <w:tcW w:w="2428" w:type="dxa"/>
          </w:tcPr>
          <w:p w14:paraId="0000022C" w14:textId="77777777" w:rsidR="005649C8" w:rsidRDefault="00C41FB1">
            <w:pPr>
              <w:rPr>
                <w:b/>
              </w:rPr>
            </w:pPr>
            <w:r>
              <w:rPr>
                <w:b/>
              </w:rPr>
              <w:t>Reduce research expectations</w:t>
            </w:r>
          </w:p>
        </w:tc>
        <w:tc>
          <w:tcPr>
            <w:tcW w:w="2436" w:type="dxa"/>
          </w:tcPr>
          <w:p w14:paraId="0000022D" w14:textId="77777777" w:rsidR="005649C8" w:rsidRDefault="00C41FB1">
            <w:r>
              <w:t>27%</w:t>
            </w:r>
          </w:p>
        </w:tc>
        <w:tc>
          <w:tcPr>
            <w:tcW w:w="2050" w:type="dxa"/>
          </w:tcPr>
          <w:p w14:paraId="0000022E" w14:textId="77777777" w:rsidR="005649C8" w:rsidRDefault="00C41FB1">
            <w:r>
              <w:t>3%</w:t>
            </w:r>
          </w:p>
        </w:tc>
        <w:tc>
          <w:tcPr>
            <w:tcW w:w="2436" w:type="dxa"/>
          </w:tcPr>
          <w:p w14:paraId="0000022F" w14:textId="77777777" w:rsidR="005649C8" w:rsidRDefault="00C41FB1">
            <w:r>
              <w:t>1%</w:t>
            </w:r>
          </w:p>
        </w:tc>
      </w:tr>
      <w:tr w:rsidR="005649C8" w14:paraId="65E0B9F0" w14:textId="77777777">
        <w:tc>
          <w:tcPr>
            <w:tcW w:w="2428" w:type="dxa"/>
          </w:tcPr>
          <w:p w14:paraId="00000230" w14:textId="77777777" w:rsidR="005649C8" w:rsidRDefault="00C41FB1">
            <w:pPr>
              <w:rPr>
                <w:b/>
              </w:rPr>
            </w:pPr>
            <w:r>
              <w:rPr>
                <w:b/>
              </w:rPr>
              <w:t>Increase teaching supports</w:t>
            </w:r>
          </w:p>
        </w:tc>
        <w:tc>
          <w:tcPr>
            <w:tcW w:w="2436" w:type="dxa"/>
          </w:tcPr>
          <w:p w14:paraId="00000231" w14:textId="77777777" w:rsidR="005649C8" w:rsidRDefault="00C41FB1">
            <w:r>
              <w:t>20%</w:t>
            </w:r>
          </w:p>
        </w:tc>
        <w:tc>
          <w:tcPr>
            <w:tcW w:w="2050" w:type="dxa"/>
          </w:tcPr>
          <w:p w14:paraId="00000232" w14:textId="77777777" w:rsidR="005649C8" w:rsidRDefault="00C41FB1">
            <w:r>
              <w:t>52%</w:t>
            </w:r>
          </w:p>
        </w:tc>
        <w:tc>
          <w:tcPr>
            <w:tcW w:w="2436" w:type="dxa"/>
          </w:tcPr>
          <w:p w14:paraId="00000233" w14:textId="77777777" w:rsidR="005649C8" w:rsidRDefault="00C41FB1">
            <w:r>
              <w:t>64%</w:t>
            </w:r>
          </w:p>
        </w:tc>
      </w:tr>
      <w:tr w:rsidR="005649C8" w14:paraId="794A11A3" w14:textId="77777777">
        <w:tc>
          <w:tcPr>
            <w:tcW w:w="2428" w:type="dxa"/>
          </w:tcPr>
          <w:p w14:paraId="00000234" w14:textId="77777777" w:rsidR="005649C8" w:rsidRDefault="00C41FB1">
            <w:pPr>
              <w:rPr>
                <w:b/>
              </w:rPr>
            </w:pPr>
            <w:r>
              <w:rPr>
                <w:b/>
              </w:rPr>
              <w:t>No supports required</w:t>
            </w:r>
          </w:p>
        </w:tc>
        <w:tc>
          <w:tcPr>
            <w:tcW w:w="2436" w:type="dxa"/>
          </w:tcPr>
          <w:p w14:paraId="00000235" w14:textId="77777777" w:rsidR="005649C8" w:rsidRDefault="00C41FB1">
            <w:r>
              <w:t>9%</w:t>
            </w:r>
          </w:p>
        </w:tc>
        <w:tc>
          <w:tcPr>
            <w:tcW w:w="2050" w:type="dxa"/>
          </w:tcPr>
          <w:p w14:paraId="00000236" w14:textId="77777777" w:rsidR="005649C8" w:rsidRDefault="00C41FB1">
            <w:r>
              <w:t>10%</w:t>
            </w:r>
          </w:p>
        </w:tc>
        <w:tc>
          <w:tcPr>
            <w:tcW w:w="2436" w:type="dxa"/>
          </w:tcPr>
          <w:p w14:paraId="00000237" w14:textId="77777777" w:rsidR="005649C8" w:rsidRDefault="00C41FB1">
            <w:r>
              <w:t>8%</w:t>
            </w:r>
          </w:p>
        </w:tc>
      </w:tr>
      <w:tr w:rsidR="005649C8" w14:paraId="2993982C" w14:textId="77777777">
        <w:tc>
          <w:tcPr>
            <w:tcW w:w="2428" w:type="dxa"/>
          </w:tcPr>
          <w:p w14:paraId="00000238" w14:textId="77777777" w:rsidR="005649C8" w:rsidRDefault="00C41FB1">
            <w:pPr>
              <w:rPr>
                <w:b/>
              </w:rPr>
            </w:pPr>
            <w:r>
              <w:rPr>
                <w:b/>
              </w:rPr>
              <w:t>Other supports</w:t>
            </w:r>
          </w:p>
        </w:tc>
        <w:tc>
          <w:tcPr>
            <w:tcW w:w="2436" w:type="dxa"/>
          </w:tcPr>
          <w:p w14:paraId="00000239" w14:textId="77777777" w:rsidR="005649C8" w:rsidRDefault="00C41FB1">
            <w:r>
              <w:t>44%</w:t>
            </w:r>
          </w:p>
        </w:tc>
        <w:tc>
          <w:tcPr>
            <w:tcW w:w="2050" w:type="dxa"/>
          </w:tcPr>
          <w:p w14:paraId="0000023A" w14:textId="77777777" w:rsidR="005649C8" w:rsidRDefault="00C41FB1">
            <w:r>
              <w:t>35%</w:t>
            </w:r>
          </w:p>
        </w:tc>
        <w:tc>
          <w:tcPr>
            <w:tcW w:w="2436" w:type="dxa"/>
          </w:tcPr>
          <w:p w14:paraId="0000023B" w14:textId="77777777" w:rsidR="005649C8" w:rsidRDefault="00C41FB1">
            <w:r>
              <w:t>26%</w:t>
            </w:r>
          </w:p>
        </w:tc>
      </w:tr>
    </w:tbl>
    <w:p w14:paraId="0000023C" w14:textId="77777777" w:rsidR="005649C8" w:rsidRDefault="005649C8"/>
    <w:sectPr w:rsidR="005649C8">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C8891" w14:textId="77777777" w:rsidR="009D1CE7" w:rsidRDefault="009D1CE7" w:rsidP="00CB0A2D">
      <w:pPr>
        <w:spacing w:after="0" w:line="240" w:lineRule="auto"/>
      </w:pPr>
      <w:r>
        <w:separator/>
      </w:r>
    </w:p>
  </w:endnote>
  <w:endnote w:type="continuationSeparator" w:id="0">
    <w:p w14:paraId="605A66EB" w14:textId="77777777" w:rsidR="009D1CE7" w:rsidRDefault="009D1CE7" w:rsidP="00CB0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163929"/>
      <w:docPartObj>
        <w:docPartGallery w:val="Page Numbers (Bottom of Page)"/>
        <w:docPartUnique/>
      </w:docPartObj>
    </w:sdtPr>
    <w:sdtEndPr>
      <w:rPr>
        <w:noProof/>
      </w:rPr>
    </w:sdtEndPr>
    <w:sdtContent>
      <w:p w14:paraId="118980B7" w14:textId="36A9021B" w:rsidR="00CB0A2D" w:rsidRDefault="00CB0A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817C60" w14:textId="77777777" w:rsidR="00CB0A2D" w:rsidRDefault="00CB0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65134" w14:textId="77777777" w:rsidR="009D1CE7" w:rsidRDefault="009D1CE7" w:rsidP="00CB0A2D">
      <w:pPr>
        <w:spacing w:after="0" w:line="240" w:lineRule="auto"/>
      </w:pPr>
      <w:r>
        <w:separator/>
      </w:r>
    </w:p>
  </w:footnote>
  <w:footnote w:type="continuationSeparator" w:id="0">
    <w:p w14:paraId="6CDCC43B" w14:textId="77777777" w:rsidR="009D1CE7" w:rsidRDefault="009D1CE7" w:rsidP="00CB0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C94"/>
    <w:multiLevelType w:val="multilevel"/>
    <w:tmpl w:val="724E84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094BC1"/>
    <w:multiLevelType w:val="multilevel"/>
    <w:tmpl w:val="D2C2E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505EAF"/>
    <w:multiLevelType w:val="multilevel"/>
    <w:tmpl w:val="52921C7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47B5A37"/>
    <w:multiLevelType w:val="multilevel"/>
    <w:tmpl w:val="87CAD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1D3696"/>
    <w:multiLevelType w:val="multilevel"/>
    <w:tmpl w:val="96106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146FE1"/>
    <w:multiLevelType w:val="multilevel"/>
    <w:tmpl w:val="99ACD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950BE1"/>
    <w:multiLevelType w:val="multilevel"/>
    <w:tmpl w:val="F7181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F10DE9"/>
    <w:multiLevelType w:val="multilevel"/>
    <w:tmpl w:val="A4C8FA18"/>
    <w:lvl w:ilvl="0">
      <w:start w:val="1"/>
      <w:numFmt w:val="bullet"/>
      <w:lvlText w:val="●"/>
      <w:lvlJc w:val="left"/>
      <w:pPr>
        <w:ind w:left="771" w:hanging="360"/>
      </w:pPr>
      <w:rPr>
        <w:rFonts w:ascii="Noto Sans Symbols" w:eastAsia="Noto Sans Symbols" w:hAnsi="Noto Sans Symbols" w:cs="Noto Sans Symbols"/>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8" w15:restartNumberingAfterBreak="0">
    <w:nsid w:val="28B55D81"/>
    <w:multiLevelType w:val="multilevel"/>
    <w:tmpl w:val="C0BEA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BD44DB"/>
    <w:multiLevelType w:val="multilevel"/>
    <w:tmpl w:val="A2983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7A0A0B"/>
    <w:multiLevelType w:val="multilevel"/>
    <w:tmpl w:val="15C45C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447581"/>
    <w:multiLevelType w:val="multilevel"/>
    <w:tmpl w:val="3474D0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5A467A94"/>
    <w:multiLevelType w:val="multilevel"/>
    <w:tmpl w:val="92182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DDB6CDA"/>
    <w:multiLevelType w:val="multilevel"/>
    <w:tmpl w:val="61068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0127FB"/>
    <w:multiLevelType w:val="multilevel"/>
    <w:tmpl w:val="04C41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AE5E86"/>
    <w:multiLevelType w:val="multilevel"/>
    <w:tmpl w:val="EF4499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A360D9"/>
    <w:multiLevelType w:val="multilevel"/>
    <w:tmpl w:val="55028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F2801DB"/>
    <w:multiLevelType w:val="multilevel"/>
    <w:tmpl w:val="A8F40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8"/>
  </w:num>
  <w:num w:numId="3">
    <w:abstractNumId w:val="11"/>
  </w:num>
  <w:num w:numId="4">
    <w:abstractNumId w:val="5"/>
  </w:num>
  <w:num w:numId="5">
    <w:abstractNumId w:val="13"/>
  </w:num>
  <w:num w:numId="6">
    <w:abstractNumId w:val="7"/>
  </w:num>
  <w:num w:numId="7">
    <w:abstractNumId w:val="3"/>
  </w:num>
  <w:num w:numId="8">
    <w:abstractNumId w:val="0"/>
  </w:num>
  <w:num w:numId="9">
    <w:abstractNumId w:val="14"/>
  </w:num>
  <w:num w:numId="10">
    <w:abstractNumId w:val="9"/>
  </w:num>
  <w:num w:numId="11">
    <w:abstractNumId w:val="2"/>
  </w:num>
  <w:num w:numId="12">
    <w:abstractNumId w:val="1"/>
  </w:num>
  <w:num w:numId="13">
    <w:abstractNumId w:val="17"/>
  </w:num>
  <w:num w:numId="14">
    <w:abstractNumId w:val="10"/>
  </w:num>
  <w:num w:numId="15">
    <w:abstractNumId w:val="16"/>
  </w:num>
  <w:num w:numId="16">
    <w:abstractNumId w:val="6"/>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C8"/>
    <w:rsid w:val="00001A2A"/>
    <w:rsid w:val="00041A31"/>
    <w:rsid w:val="00075D03"/>
    <w:rsid w:val="00091563"/>
    <w:rsid w:val="00092EC9"/>
    <w:rsid w:val="000E2874"/>
    <w:rsid w:val="000E4514"/>
    <w:rsid w:val="0010334F"/>
    <w:rsid w:val="00114CFF"/>
    <w:rsid w:val="00145834"/>
    <w:rsid w:val="00150273"/>
    <w:rsid w:val="0019189A"/>
    <w:rsid w:val="001B05A0"/>
    <w:rsid w:val="001E22B9"/>
    <w:rsid w:val="00204B87"/>
    <w:rsid w:val="00266D99"/>
    <w:rsid w:val="002745A4"/>
    <w:rsid w:val="0027612F"/>
    <w:rsid w:val="00284456"/>
    <w:rsid w:val="00293A68"/>
    <w:rsid w:val="002C0F03"/>
    <w:rsid w:val="002C5D9E"/>
    <w:rsid w:val="002F74E7"/>
    <w:rsid w:val="003128D9"/>
    <w:rsid w:val="003807CF"/>
    <w:rsid w:val="00383C49"/>
    <w:rsid w:val="00386028"/>
    <w:rsid w:val="003D265C"/>
    <w:rsid w:val="003F7EB8"/>
    <w:rsid w:val="004060E9"/>
    <w:rsid w:val="00417C08"/>
    <w:rsid w:val="00436A90"/>
    <w:rsid w:val="00455AE9"/>
    <w:rsid w:val="004757DF"/>
    <w:rsid w:val="004969FE"/>
    <w:rsid w:val="004A6F92"/>
    <w:rsid w:val="004C0223"/>
    <w:rsid w:val="004C1E37"/>
    <w:rsid w:val="004C4024"/>
    <w:rsid w:val="004C6F74"/>
    <w:rsid w:val="004D3456"/>
    <w:rsid w:val="004D7302"/>
    <w:rsid w:val="005335D8"/>
    <w:rsid w:val="00544158"/>
    <w:rsid w:val="005649C8"/>
    <w:rsid w:val="00575968"/>
    <w:rsid w:val="00582B0B"/>
    <w:rsid w:val="0059373D"/>
    <w:rsid w:val="005B2BCE"/>
    <w:rsid w:val="00614433"/>
    <w:rsid w:val="0064611B"/>
    <w:rsid w:val="00657985"/>
    <w:rsid w:val="00667662"/>
    <w:rsid w:val="006B2B54"/>
    <w:rsid w:val="006D2C38"/>
    <w:rsid w:val="006E3D55"/>
    <w:rsid w:val="006E508D"/>
    <w:rsid w:val="00702AA7"/>
    <w:rsid w:val="00707E99"/>
    <w:rsid w:val="0072682E"/>
    <w:rsid w:val="00731920"/>
    <w:rsid w:val="00743C8A"/>
    <w:rsid w:val="007601CC"/>
    <w:rsid w:val="007A2968"/>
    <w:rsid w:val="007A5A5F"/>
    <w:rsid w:val="007B3024"/>
    <w:rsid w:val="007C5A05"/>
    <w:rsid w:val="007C768A"/>
    <w:rsid w:val="007D3F73"/>
    <w:rsid w:val="007E4034"/>
    <w:rsid w:val="008723BD"/>
    <w:rsid w:val="008C7573"/>
    <w:rsid w:val="008D5B33"/>
    <w:rsid w:val="008D7206"/>
    <w:rsid w:val="008F3006"/>
    <w:rsid w:val="00905335"/>
    <w:rsid w:val="00912300"/>
    <w:rsid w:val="009127D7"/>
    <w:rsid w:val="00912AFD"/>
    <w:rsid w:val="0091632D"/>
    <w:rsid w:val="00942EE5"/>
    <w:rsid w:val="00950854"/>
    <w:rsid w:val="00956C6A"/>
    <w:rsid w:val="009761E6"/>
    <w:rsid w:val="00986B23"/>
    <w:rsid w:val="009B0E93"/>
    <w:rsid w:val="009B4BFD"/>
    <w:rsid w:val="009D1CE7"/>
    <w:rsid w:val="00A212BC"/>
    <w:rsid w:val="00A360E4"/>
    <w:rsid w:val="00A44D00"/>
    <w:rsid w:val="00A513C4"/>
    <w:rsid w:val="00A51867"/>
    <w:rsid w:val="00A6625A"/>
    <w:rsid w:val="00AB45BE"/>
    <w:rsid w:val="00B1308A"/>
    <w:rsid w:val="00B16F27"/>
    <w:rsid w:val="00B431CE"/>
    <w:rsid w:val="00B529B6"/>
    <w:rsid w:val="00B52AAD"/>
    <w:rsid w:val="00B72983"/>
    <w:rsid w:val="00B83C75"/>
    <w:rsid w:val="00B87183"/>
    <w:rsid w:val="00BF225E"/>
    <w:rsid w:val="00C01691"/>
    <w:rsid w:val="00C0476E"/>
    <w:rsid w:val="00C15DD9"/>
    <w:rsid w:val="00C41FB1"/>
    <w:rsid w:val="00C45546"/>
    <w:rsid w:val="00CB0A2D"/>
    <w:rsid w:val="00CC08F0"/>
    <w:rsid w:val="00CC5D0E"/>
    <w:rsid w:val="00CE483C"/>
    <w:rsid w:val="00CF008D"/>
    <w:rsid w:val="00CF6E38"/>
    <w:rsid w:val="00D144F7"/>
    <w:rsid w:val="00D31D5D"/>
    <w:rsid w:val="00D33EDF"/>
    <w:rsid w:val="00D364A3"/>
    <w:rsid w:val="00D44B9F"/>
    <w:rsid w:val="00D62B0B"/>
    <w:rsid w:val="00D813A8"/>
    <w:rsid w:val="00D96B2B"/>
    <w:rsid w:val="00DB63ED"/>
    <w:rsid w:val="00DC2B74"/>
    <w:rsid w:val="00DC5E10"/>
    <w:rsid w:val="00DC7868"/>
    <w:rsid w:val="00DE0F23"/>
    <w:rsid w:val="00DF2FAD"/>
    <w:rsid w:val="00DF7403"/>
    <w:rsid w:val="00E359CC"/>
    <w:rsid w:val="00E3655C"/>
    <w:rsid w:val="00E45965"/>
    <w:rsid w:val="00E7276F"/>
    <w:rsid w:val="00EA22A2"/>
    <w:rsid w:val="00EC0A99"/>
    <w:rsid w:val="00EC7170"/>
    <w:rsid w:val="00ED19AC"/>
    <w:rsid w:val="00EF24BA"/>
    <w:rsid w:val="00EF6767"/>
    <w:rsid w:val="00EF7857"/>
    <w:rsid w:val="00F01463"/>
    <w:rsid w:val="00F06F04"/>
    <w:rsid w:val="00F140C0"/>
    <w:rsid w:val="00F733A9"/>
    <w:rsid w:val="00F77E31"/>
    <w:rsid w:val="00FA447A"/>
    <w:rsid w:val="00FB4256"/>
    <w:rsid w:val="00FE0996"/>
    <w:rsid w:val="00FF0424"/>
    <w:rsid w:val="00FF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98CB"/>
  <w15:docId w15:val="{6DEEF29E-3552-47C5-A72C-A9C40536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D5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315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82B0B"/>
    <w:rPr>
      <w:b/>
      <w:bCs/>
    </w:rPr>
  </w:style>
  <w:style w:type="character" w:customStyle="1" w:styleId="CommentSubjectChar">
    <w:name w:val="Comment Subject Char"/>
    <w:basedOn w:val="CommentTextChar"/>
    <w:link w:val="CommentSubject"/>
    <w:uiPriority w:val="99"/>
    <w:semiHidden/>
    <w:rsid w:val="00582B0B"/>
    <w:rPr>
      <w:b/>
      <w:bCs/>
      <w:sz w:val="20"/>
      <w:szCs w:val="20"/>
    </w:rPr>
  </w:style>
  <w:style w:type="paragraph" w:styleId="Header">
    <w:name w:val="header"/>
    <w:basedOn w:val="Normal"/>
    <w:link w:val="HeaderChar"/>
    <w:uiPriority w:val="99"/>
    <w:unhideWhenUsed/>
    <w:rsid w:val="00CB0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A2D"/>
  </w:style>
  <w:style w:type="paragraph" w:styleId="Footer">
    <w:name w:val="footer"/>
    <w:basedOn w:val="Normal"/>
    <w:link w:val="FooterChar"/>
    <w:uiPriority w:val="99"/>
    <w:unhideWhenUsed/>
    <w:rsid w:val="00CB0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Academic Rank, </a:t>
            </a:r>
            <a:r>
              <a:rPr lang="en-US" b="1" baseline="0"/>
              <a:t>n=121</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3-927F-4134-84E2-85335D79799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91C-48A3-9126-56E9E4B0C7E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91C-48A3-9126-56E9E4B0C7E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91C-48A3-9126-56E9E4B0C7E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91C-48A3-9126-56E9E4B0C7E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91C-48A3-9126-56E9E4B0C7E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4-927F-4134-84E2-85335D79799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2-927F-4134-84E2-85335D797999}"/>
              </c:ext>
            </c:extLst>
          </c:dPt>
          <c:dLbls>
            <c:dLbl>
              <c:idx val="0"/>
              <c:layout>
                <c:manualLayout>
                  <c:x val="-7.7706445613897022E-3"/>
                  <c:y val="1.21528306325505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7F-4134-84E2-85335D797999}"/>
                </c:ext>
              </c:extLst>
            </c:dLbl>
            <c:dLbl>
              <c:idx val="6"/>
              <c:layout>
                <c:manualLayout>
                  <c:x val="1.0915799469789895E-2"/>
                  <c:y val="-1.212469267352112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27F-4134-84E2-85335D797999}"/>
                </c:ext>
              </c:extLst>
            </c:dLbl>
            <c:dLbl>
              <c:idx val="7"/>
              <c:layout>
                <c:manualLayout>
                  <c:x val="7.4247550086389954E-4"/>
                  <c:y val="2.8737620451222155E-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27F-4134-84E2-85335D797999}"/>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Assistant Professor</c:v>
                </c:pt>
                <c:pt idx="1">
                  <c:v>Assistant Teaching Professor</c:v>
                </c:pt>
                <c:pt idx="2">
                  <c:v>Associate Professor</c:v>
                </c:pt>
                <c:pt idx="3">
                  <c:v>Associate Teaching Professor</c:v>
                </c:pt>
                <c:pt idx="4">
                  <c:v>Full Professor</c:v>
                </c:pt>
                <c:pt idx="5">
                  <c:v>Teaching Professor</c:v>
                </c:pt>
                <c:pt idx="6">
                  <c:v>Lecturer</c:v>
                </c:pt>
                <c:pt idx="7">
                  <c:v>Other</c:v>
                </c:pt>
              </c:strCache>
            </c:strRef>
          </c:cat>
          <c:val>
            <c:numRef>
              <c:f>Sheet1!$B$2:$B$9</c:f>
              <c:numCache>
                <c:formatCode>General</c:formatCode>
                <c:ptCount val="8"/>
                <c:pt idx="0">
                  <c:v>22</c:v>
                </c:pt>
                <c:pt idx="1">
                  <c:v>11</c:v>
                </c:pt>
                <c:pt idx="2">
                  <c:v>25</c:v>
                </c:pt>
                <c:pt idx="3">
                  <c:v>18</c:v>
                </c:pt>
                <c:pt idx="4">
                  <c:v>14</c:v>
                </c:pt>
                <c:pt idx="5">
                  <c:v>2</c:v>
                </c:pt>
                <c:pt idx="6">
                  <c:v>6</c:v>
                </c:pt>
                <c:pt idx="7">
                  <c:v>2</c:v>
                </c:pt>
              </c:numCache>
            </c:numRef>
          </c:val>
          <c:extLst>
            <c:ext xmlns:c16="http://schemas.microsoft.com/office/drawing/2014/chart" uri="{C3380CC4-5D6E-409C-BE32-E72D297353CC}">
              <c16:uniqueId val="{00000000-927F-4134-84E2-85335D79799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Length</a:t>
            </a:r>
            <a:r>
              <a:rPr lang="en-US" b="1" baseline="0"/>
              <a:t> of Time Employed at UWT, n=121</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DCC7-4EB2-B0CB-56D1464953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89C-43CB-B811-1E76862CB9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89C-43CB-B811-1E76862CB98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89C-43CB-B811-1E76862CB98F}"/>
              </c:ext>
            </c:extLst>
          </c:dPt>
          <c:dLbls>
            <c:dLbl>
              <c:idx val="0"/>
              <c:layout>
                <c:manualLayout>
                  <c:x val="-1.1120224555263925E-3"/>
                  <c:y val="3.804305711786026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C7-4EB2-B0CB-56D14649539B}"/>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&lt; 5 years</c:v>
                </c:pt>
                <c:pt idx="1">
                  <c:v>5 - 10 years</c:v>
                </c:pt>
                <c:pt idx="2">
                  <c:v>11 - 20 years</c:v>
                </c:pt>
                <c:pt idx="3">
                  <c:v>21+ years</c:v>
                </c:pt>
              </c:strCache>
            </c:strRef>
          </c:cat>
          <c:val>
            <c:numRef>
              <c:f>Sheet1!$B$2:$B$5</c:f>
              <c:numCache>
                <c:formatCode>General</c:formatCode>
                <c:ptCount val="4"/>
                <c:pt idx="0">
                  <c:v>27</c:v>
                </c:pt>
                <c:pt idx="1">
                  <c:v>40</c:v>
                </c:pt>
                <c:pt idx="2">
                  <c:v>25</c:v>
                </c:pt>
                <c:pt idx="3">
                  <c:v>8</c:v>
                </c:pt>
              </c:numCache>
            </c:numRef>
          </c:val>
          <c:extLst>
            <c:ext xmlns:c16="http://schemas.microsoft.com/office/drawing/2014/chart" uri="{C3380CC4-5D6E-409C-BE32-E72D297353CC}">
              <c16:uniqueId val="{00000000-DCC7-4EB2-B0CB-56D14649539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2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Schools and Programs, n=121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Schools and Programs, n=121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MSB</c:v>
                </c:pt>
                <c:pt idx="1">
                  <c:v>SNHCL</c:v>
                </c:pt>
                <c:pt idx="2">
                  <c:v>SoE</c:v>
                </c:pt>
                <c:pt idx="3">
                  <c:v>SUS</c:v>
                </c:pt>
                <c:pt idx="4">
                  <c:v>SET</c:v>
                </c:pt>
                <c:pt idx="5">
                  <c:v>SSWCJ</c:v>
                </c:pt>
                <c:pt idx="6">
                  <c:v>SIAS: CAC</c:v>
                </c:pt>
                <c:pt idx="7">
                  <c:v>SIAS:SHS</c:v>
                </c:pt>
                <c:pt idx="8">
                  <c:v>SIAS: SAM</c:v>
                </c:pt>
                <c:pt idx="9">
                  <c:v>SIAS: SBHS</c:v>
                </c:pt>
                <c:pt idx="10">
                  <c:v>SIAS:PPPA</c:v>
                </c:pt>
                <c:pt idx="11">
                  <c:v>SIAS: No Designation</c:v>
                </c:pt>
              </c:strCache>
            </c:strRef>
          </c:cat>
          <c:val>
            <c:numRef>
              <c:f>Sheet1!$B$2:$B$13</c:f>
              <c:numCache>
                <c:formatCode>General</c:formatCode>
                <c:ptCount val="12"/>
                <c:pt idx="0">
                  <c:v>9</c:v>
                </c:pt>
                <c:pt idx="1">
                  <c:v>2</c:v>
                </c:pt>
                <c:pt idx="2">
                  <c:v>6</c:v>
                </c:pt>
                <c:pt idx="3">
                  <c:v>4</c:v>
                </c:pt>
                <c:pt idx="4">
                  <c:v>6</c:v>
                </c:pt>
                <c:pt idx="5">
                  <c:v>9</c:v>
                </c:pt>
                <c:pt idx="6">
                  <c:v>17</c:v>
                </c:pt>
                <c:pt idx="7">
                  <c:v>4</c:v>
                </c:pt>
                <c:pt idx="8">
                  <c:v>28</c:v>
                </c:pt>
                <c:pt idx="9">
                  <c:v>6</c:v>
                </c:pt>
                <c:pt idx="10">
                  <c:v>3</c:v>
                </c:pt>
                <c:pt idx="11">
                  <c:v>11</c:v>
                </c:pt>
              </c:numCache>
            </c:numRef>
          </c:val>
          <c:extLst>
            <c:ext xmlns:c16="http://schemas.microsoft.com/office/drawing/2014/chart" uri="{C3380CC4-5D6E-409C-BE32-E72D297353CC}">
              <c16:uniqueId val="{00000000-1B81-44F3-9D08-558E66FF2A69}"/>
            </c:ext>
          </c:extLst>
        </c:ser>
        <c:dLbls>
          <c:dLblPos val="outEnd"/>
          <c:showLegendKey val="0"/>
          <c:showVal val="1"/>
          <c:showCatName val="0"/>
          <c:showSerName val="0"/>
          <c:showPercent val="0"/>
          <c:showBubbleSize val="0"/>
        </c:dLbls>
        <c:gapWidth val="219"/>
        <c:overlap val="-27"/>
        <c:axId val="1112103200"/>
        <c:axId val="1112104032"/>
      </c:barChart>
      <c:catAx>
        <c:axId val="111210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104032"/>
        <c:crosses val="autoZero"/>
        <c:auto val="1"/>
        <c:lblAlgn val="ctr"/>
        <c:lblOffset val="100"/>
        <c:noMultiLvlLbl val="0"/>
      </c:catAx>
      <c:valAx>
        <c:axId val="1112104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103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y8FbUlDxofNhlGdsuWpLUdU7SA==">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4923</Words>
  <Characters>28065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 Laing</dc:creator>
  <cp:lastModifiedBy>Sharon S Laing</cp:lastModifiedBy>
  <cp:revision>7</cp:revision>
  <cp:lastPrinted>2022-01-22T01:47:00Z</cp:lastPrinted>
  <dcterms:created xsi:type="dcterms:W3CDTF">2022-03-09T23:33:00Z</dcterms:created>
  <dcterms:modified xsi:type="dcterms:W3CDTF">2022-03-10T03:25:00Z</dcterms:modified>
</cp:coreProperties>
</file>