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FC89" w14:textId="77777777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>SECTION:</w:t>
      </w:r>
      <w:r>
        <w:rPr>
          <w:rFonts w:ascii="Libre Franklin" w:eastAsia="Libre Franklin" w:hAnsi="Libre Franklin" w:cs="Libre Franklin"/>
          <w:sz w:val="24"/>
          <w:szCs w:val="24"/>
        </w:rPr>
        <w:tab/>
      </w:r>
      <w:r>
        <w:rPr>
          <w:rFonts w:ascii="Libre Franklin" w:eastAsia="Libre Franklin" w:hAnsi="Libre Franklin" w:cs="Libre Franklin"/>
          <w:sz w:val="24"/>
          <w:szCs w:val="24"/>
        </w:rPr>
        <w:tab/>
        <w:t>Distance Learning Policy</w:t>
      </w:r>
    </w:p>
    <w:p w14:paraId="602CD70E" w14:textId="77777777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>ADMINISTRATOR:</w:t>
      </w:r>
      <w:r>
        <w:rPr>
          <w:rFonts w:ascii="Libre Franklin" w:eastAsia="Libre Franklin" w:hAnsi="Libre Franklin" w:cs="Libre Franklin"/>
          <w:sz w:val="24"/>
          <w:szCs w:val="24"/>
        </w:rPr>
        <w:tab/>
        <w:t>Office of the Dean</w:t>
      </w:r>
    </w:p>
    <w:p w14:paraId="33431246" w14:textId="6114D788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 xml:space="preserve">APPROVED: </w:t>
      </w:r>
      <w:r>
        <w:rPr>
          <w:rFonts w:ascii="Libre Franklin" w:eastAsia="Libre Franklin" w:hAnsi="Libre Franklin" w:cs="Libre Franklin"/>
          <w:sz w:val="24"/>
          <w:szCs w:val="24"/>
        </w:rPr>
        <w:tab/>
      </w:r>
      <w:r>
        <w:rPr>
          <w:rFonts w:ascii="Libre Franklin" w:eastAsia="Libre Franklin" w:hAnsi="Libre Franklin" w:cs="Libre Franklin"/>
          <w:sz w:val="24"/>
          <w:szCs w:val="24"/>
        </w:rPr>
        <w:tab/>
      </w:r>
      <w:r w:rsidR="007E6CA2">
        <w:rPr>
          <w:rFonts w:ascii="Libre Franklin" w:eastAsia="Libre Franklin" w:hAnsi="Libre Franklin" w:cs="Libre Franklin"/>
          <w:sz w:val="24"/>
          <w:szCs w:val="24"/>
        </w:rPr>
        <w:t>May 2, 2022</w:t>
      </w:r>
      <w:r>
        <w:rPr>
          <w:rFonts w:ascii="Libre Franklin" w:eastAsia="Libre Franklin" w:hAnsi="Libre Franklin" w:cs="Libre Franklin"/>
          <w:sz w:val="24"/>
          <w:szCs w:val="24"/>
        </w:rPr>
        <w:t xml:space="preserve"> </w:t>
      </w:r>
    </w:p>
    <w:p w14:paraId="2F20C745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</w:p>
    <w:p w14:paraId="1789729E" w14:textId="77777777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>In AY22/23, SOE’s distance learning policy is as follows:</w:t>
      </w:r>
    </w:p>
    <w:p w14:paraId="0EFED4FE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</w:p>
    <w:p w14:paraId="613DD396" w14:textId="77777777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  <w:u w:val="single"/>
        </w:rPr>
        <w:t>Modality</w:t>
      </w:r>
      <w:r>
        <w:rPr>
          <w:rFonts w:ascii="Libre Franklin" w:eastAsia="Libre Franklin" w:hAnsi="Libre Franklin" w:cs="Libre Franklin"/>
          <w:sz w:val="24"/>
          <w:szCs w:val="24"/>
        </w:rPr>
        <w:t xml:space="preserve">: </w:t>
      </w:r>
      <w:proofErr w:type="spellStart"/>
      <w:r>
        <w:rPr>
          <w:rFonts w:ascii="Libre Franklin" w:eastAsia="Libre Franklin" w:hAnsi="Libre Franklin" w:cs="Libre Franklin"/>
          <w:sz w:val="24"/>
          <w:szCs w:val="24"/>
        </w:rPr>
        <w:t>iTech</w:t>
      </w:r>
      <w:proofErr w:type="spellEnd"/>
      <w:r>
        <w:rPr>
          <w:rFonts w:ascii="Libre Franklin" w:eastAsia="Libre Franklin" w:hAnsi="Libre Franklin" w:cs="Libre Franklin"/>
          <w:sz w:val="24"/>
          <w:szCs w:val="24"/>
        </w:rPr>
        <w:t xml:space="preserve"> trained faculty may teach in any of the </w:t>
      </w:r>
      <w:hyperlink r:id="rId7">
        <w:r>
          <w:rPr>
            <w:rFonts w:ascii="Libre Franklin" w:eastAsia="Libre Franklin" w:hAnsi="Libre Franklin" w:cs="Libre Franklin"/>
            <w:color w:val="0000FF"/>
            <w:sz w:val="24"/>
            <w:szCs w:val="24"/>
            <w:u w:val="single"/>
          </w:rPr>
          <w:t>four modalities defined by the Tri-Campus Digital Learning Alliance</w:t>
        </w:r>
      </w:hyperlink>
      <w:r>
        <w:rPr>
          <w:rFonts w:ascii="Libre Franklin" w:eastAsia="Libre Franklin" w:hAnsi="Libre Franklin" w:cs="Libre Franklin"/>
          <w:sz w:val="24"/>
          <w:szCs w:val="24"/>
        </w:rPr>
        <w:t xml:space="preserve"> (in-person, hybrid, synchronous remote, and asynchronous re</w:t>
      </w:r>
      <w:r>
        <w:rPr>
          <w:rFonts w:ascii="Libre Franklin" w:eastAsia="Libre Franklin" w:hAnsi="Libre Franklin" w:cs="Libre Franklin"/>
          <w:sz w:val="24"/>
          <w:szCs w:val="24"/>
        </w:rPr>
        <w:t>mote).  For in-person courses, SOE will continue to use 61 as the minimum percentage of sessions that should be held in-person.</w:t>
      </w:r>
    </w:p>
    <w:p w14:paraId="1BEB0DFE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</w:p>
    <w:p w14:paraId="23847D5A" w14:textId="77777777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  <w:u w:val="single"/>
        </w:rPr>
        <w:t>Training and Certification</w:t>
      </w:r>
      <w:r>
        <w:rPr>
          <w:rFonts w:ascii="Libre Franklin" w:eastAsia="Libre Franklin" w:hAnsi="Libre Franklin" w:cs="Libre Franklin"/>
          <w:sz w:val="24"/>
          <w:szCs w:val="24"/>
        </w:rPr>
        <w:t xml:space="preserve">: Faculty teaching in any modality other than in-person, must have completed </w:t>
      </w:r>
      <w:proofErr w:type="spellStart"/>
      <w:r>
        <w:rPr>
          <w:rFonts w:ascii="Libre Franklin" w:eastAsia="Libre Franklin" w:hAnsi="Libre Franklin" w:cs="Libre Franklin"/>
          <w:sz w:val="24"/>
          <w:szCs w:val="24"/>
        </w:rPr>
        <w:t>iTech</w:t>
      </w:r>
      <w:proofErr w:type="spellEnd"/>
      <w:r>
        <w:rPr>
          <w:rFonts w:ascii="Libre Franklin" w:eastAsia="Libre Franklin" w:hAnsi="Libre Franklin" w:cs="Libre Franklin"/>
          <w:sz w:val="24"/>
          <w:szCs w:val="24"/>
        </w:rPr>
        <w:t xml:space="preserve"> training or an equ</w:t>
      </w:r>
      <w:r>
        <w:rPr>
          <w:rFonts w:ascii="Libre Franklin" w:eastAsia="Libre Franklin" w:hAnsi="Libre Franklin" w:cs="Libre Franklin"/>
          <w:sz w:val="24"/>
          <w:szCs w:val="24"/>
        </w:rPr>
        <w:t>ivalent program approved by the SOE Dean’s Office.</w:t>
      </w:r>
    </w:p>
    <w:p w14:paraId="2CC9A264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</w:p>
    <w:p w14:paraId="4E678EC0" w14:textId="77777777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  <w:u w:val="single"/>
        </w:rPr>
        <w:t>Assessment</w:t>
      </w:r>
      <w:r>
        <w:rPr>
          <w:rFonts w:ascii="Libre Franklin" w:eastAsia="Libre Franklin" w:hAnsi="Libre Franklin" w:cs="Libre Franklin"/>
          <w:sz w:val="24"/>
          <w:szCs w:val="24"/>
        </w:rPr>
        <w:t>: During AY22/23, DL assessment is not required of faculty who have completed training as described above.</w:t>
      </w:r>
    </w:p>
    <w:p w14:paraId="75DC2CF8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</w:p>
    <w:p w14:paraId="1AB62267" w14:textId="77777777" w:rsidR="005072E6" w:rsidRDefault="00E76C41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>In the absence of an approved long-term SOE Distance Learning policy, faculty will rev</w:t>
      </w:r>
      <w:r>
        <w:rPr>
          <w:rFonts w:ascii="Libre Franklin" w:eastAsia="Libre Franklin" w:hAnsi="Libre Franklin" w:cs="Libre Franklin"/>
          <w:sz w:val="24"/>
          <w:szCs w:val="24"/>
        </w:rPr>
        <w:t>ert to the 2016 campus-level DL policy, which currently does not allow the synchronous remote modality, in Autumn of 2023.</w:t>
      </w:r>
    </w:p>
    <w:p w14:paraId="58528A14" w14:textId="77777777" w:rsidR="005072E6" w:rsidRDefault="005072E6">
      <w:pPr>
        <w:spacing w:after="0" w:line="240" w:lineRule="auto"/>
        <w:rPr>
          <w:rFonts w:ascii="Libre Franklin" w:eastAsia="Libre Franklin" w:hAnsi="Libre Franklin" w:cs="Libre Franklin"/>
          <w:sz w:val="24"/>
          <w:szCs w:val="24"/>
        </w:rPr>
      </w:pPr>
      <w:bookmarkStart w:id="0" w:name="_heading=h.gjdgxs" w:colFirst="0" w:colLast="0"/>
      <w:bookmarkEnd w:id="0"/>
    </w:p>
    <w:sectPr w:rsidR="005072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AD2E" w14:textId="77777777" w:rsidR="00E76C41" w:rsidRDefault="00E76C41">
      <w:pPr>
        <w:spacing w:after="0" w:line="240" w:lineRule="auto"/>
      </w:pPr>
      <w:r>
        <w:separator/>
      </w:r>
    </w:p>
  </w:endnote>
  <w:endnote w:type="continuationSeparator" w:id="0">
    <w:p w14:paraId="61521DAC" w14:textId="77777777" w:rsidR="00E76C41" w:rsidRDefault="00E7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5C2D" w14:textId="77777777" w:rsidR="005072E6" w:rsidRDefault="00E76C41">
    <w:r>
      <w:t>Approved by UWT Executive Council 04.25.2022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E909" w14:textId="77777777" w:rsidR="00E76C41" w:rsidRDefault="00E76C41">
      <w:pPr>
        <w:spacing w:after="0" w:line="240" w:lineRule="auto"/>
      </w:pPr>
      <w:r>
        <w:separator/>
      </w:r>
    </w:p>
  </w:footnote>
  <w:footnote w:type="continuationSeparator" w:id="0">
    <w:p w14:paraId="65F2691B" w14:textId="77777777" w:rsidR="00E76C41" w:rsidRDefault="00E7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4F7B" w14:textId="77777777" w:rsidR="005072E6" w:rsidRDefault="005072E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Libre Franklin" w:eastAsia="Libre Franklin" w:hAnsi="Libre Franklin" w:cs="Libre Franklin"/>
        <w:sz w:val="24"/>
        <w:szCs w:val="24"/>
      </w:rPr>
    </w:pPr>
  </w:p>
  <w:tbl>
    <w:tblPr>
      <w:tblStyle w:val="a0"/>
      <w:tblW w:w="936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Layout w:type="fixed"/>
      <w:tblLook w:val="0400" w:firstRow="0" w:lastRow="0" w:firstColumn="0" w:lastColumn="0" w:noHBand="0" w:noVBand="1"/>
    </w:tblPr>
    <w:tblGrid>
      <w:gridCol w:w="1404"/>
      <w:gridCol w:w="7956"/>
    </w:tblGrid>
    <w:tr w:rsidR="005072E6" w14:paraId="6F2C292D" w14:textId="77777777">
      <w:trPr>
        <w:trHeight w:val="475"/>
      </w:trPr>
      <w:tc>
        <w:tcPr>
          <w:tcW w:w="1404" w:type="dxa"/>
          <w:shd w:val="clear" w:color="auto" w:fill="000000"/>
        </w:tcPr>
        <w:p w14:paraId="784300FD" w14:textId="77777777" w:rsidR="005072E6" w:rsidRDefault="005072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FFFFFF"/>
            </w:rPr>
          </w:pPr>
        </w:p>
      </w:tc>
      <w:tc>
        <w:tcPr>
          <w:tcW w:w="7956" w:type="dxa"/>
          <w:shd w:val="clear" w:color="auto" w:fill="8064A2"/>
          <w:vAlign w:val="center"/>
        </w:tcPr>
        <w:p w14:paraId="3D89EBE9" w14:textId="77777777" w:rsidR="005072E6" w:rsidRDefault="005072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smallCaps/>
              <w:color w:val="FFFFFF"/>
            </w:rPr>
          </w:pPr>
        </w:p>
      </w:tc>
    </w:tr>
  </w:tbl>
  <w:p w14:paraId="0C3493E5" w14:textId="77777777" w:rsidR="005072E6" w:rsidRDefault="005072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E6"/>
    <w:rsid w:val="005072E6"/>
    <w:rsid w:val="007E6CA2"/>
    <w:rsid w:val="00AF549F"/>
    <w:rsid w:val="00E76C41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6368D"/>
  <w15:docId w15:val="{E1710279-0AE3-7949-BC29-8F985F2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8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346"/>
  </w:style>
  <w:style w:type="paragraph" w:styleId="Footer">
    <w:name w:val="footer"/>
    <w:basedOn w:val="Normal"/>
    <w:link w:val="FooterChar"/>
    <w:uiPriority w:val="99"/>
    <w:unhideWhenUsed/>
    <w:rsid w:val="0088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46"/>
  </w:style>
  <w:style w:type="paragraph" w:styleId="BalloonText">
    <w:name w:val="Balloon Text"/>
    <w:basedOn w:val="Normal"/>
    <w:link w:val="BalloonTextChar"/>
    <w:uiPriority w:val="99"/>
    <w:semiHidden/>
    <w:unhideWhenUsed/>
    <w:rsid w:val="0088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4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32E41"/>
    <w:rPr>
      <w:caps/>
      <w:color w:val="243F60" w:themeColor="accent1" w:themeShade="7F"/>
      <w:spacing w:val="5"/>
    </w:rPr>
  </w:style>
  <w:style w:type="character" w:styleId="Hyperlink">
    <w:name w:val="Hyperlink"/>
    <w:basedOn w:val="DefaultParagraphFont"/>
    <w:uiPriority w:val="99"/>
    <w:unhideWhenUsed/>
    <w:rsid w:val="00532E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E41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E41"/>
    <w:pPr>
      <w:spacing w:before="1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E41"/>
    <w:rPr>
      <w:rFonts w:eastAsiaTheme="minorEastAsia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7441C7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D24"/>
    <w:pPr>
      <w:spacing w:before="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D24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13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tab-span">
    <w:name w:val="apple-tab-span"/>
    <w:basedOn w:val="DefaultParagraphFont"/>
    <w:rsid w:val="00D71327"/>
  </w:style>
  <w:style w:type="character" w:customStyle="1" w:styleId="Heading2Char">
    <w:name w:val="Heading 2 Char"/>
    <w:basedOn w:val="DefaultParagraphFont"/>
    <w:link w:val="Heading2"/>
    <w:uiPriority w:val="9"/>
    <w:rsid w:val="00D713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C4C49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3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39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5394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istrar.washington.edu/uwt-pilot-with-course-mod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8uFwcjy8CE0f8PfwW7LFkiW1Aw==">AMUW2mWnk5du0i95J/lFUpTrfOkP8I6sPhdhMBTsQBVdPR1tr2tmFo9YxG8wYpcBXoulCZS4IPMSjBAlfj+cHFSkIzfzD5abHqWAdfs5U4InGNrrX9KUpq7M6+7AjM+eW0ec8CbLbfa+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jasplund@uw.edu</dc:creator>
  <cp:lastModifiedBy>kathymb</cp:lastModifiedBy>
  <cp:revision>2</cp:revision>
  <dcterms:created xsi:type="dcterms:W3CDTF">2022-05-03T16:55:00Z</dcterms:created>
  <dcterms:modified xsi:type="dcterms:W3CDTF">2022-05-03T16:55:00Z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0x010100639EE853E626B248BB7E6187C051F1C2</vt:lpwstr>
  </property>
  <property fmtid="{D5CDD505-2E9C-101B-9397-08002B2CF9AE}" pid="3" name="MediaServiceImageTags">
    <vt:lpwstr/>
  </property>
</Properties>
</file>