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17F37" w:rsidRDefault="00000000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RDefault="00917F37" w14:paraId="00000002" w14:textId="77777777">
      <w:pPr>
        <w:spacing w:line="240" w:lineRule="auto"/>
        <w:rPr>
          <w:rFonts w:ascii="Times New Roman" w:hAnsi="Times New Roman" w:eastAsia="Times New Roman" w:cs="Times New Roman"/>
          <w:b/>
        </w:rPr>
      </w:pPr>
    </w:p>
    <w:p w:rsidR="00917F37" w:rsidRDefault="00917F37" w14:paraId="00000003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</w:p>
    <w:p w:rsidR="00917F37" w:rsidRDefault="00917F37" w14:paraId="00000004" w14:textId="77777777">
      <w:pPr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000000" w14:paraId="00000005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RDefault="00000000" w14:paraId="00000006" w14:textId="75A00FE0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23930B73" w:rsidR="2DE7E4DC">
        <w:rPr>
          <w:rFonts w:ascii="Times New Roman" w:hAnsi="Times New Roman" w:eastAsia="Times New Roman" w:cs="Times New Roman"/>
          <w:sz w:val="28"/>
          <w:szCs w:val="28"/>
        </w:rPr>
        <w:t>October</w:t>
      </w: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 1</w:t>
      </w:r>
      <w:r w:rsidRPr="23930B73" w:rsidR="45385C56">
        <w:rPr>
          <w:rFonts w:ascii="Times New Roman" w:hAnsi="Times New Roman" w:eastAsia="Times New Roman" w:cs="Times New Roman"/>
          <w:sz w:val="28"/>
          <w:szCs w:val="28"/>
        </w:rPr>
        <w:t>7t</w:t>
      </w: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>h, 2022 / 12:30pm-1:30 p.m.  Zoom</w:t>
      </w:r>
    </w:p>
    <w:p w:rsidR="00917F37" w:rsidP="23930B73" w:rsidRDefault="09C773D5" w14:paraId="00000007" w14:textId="5B671EFF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E749E6B" w:rsidR="09C773D5">
        <w:rPr>
          <w:rFonts w:ascii="Calibri" w:hAnsi="Calibri" w:eastAsia="Calibri" w:cs="Calibri"/>
          <w:b w:val="1"/>
          <w:bCs w:val="1"/>
          <w:i w:val="1"/>
          <w:iCs w:val="1"/>
        </w:rPr>
        <w:t>Members Present through Zoom:</w:t>
      </w:r>
      <w:r w:rsidRPr="7E749E6B" w:rsidR="09C773D5">
        <w:rPr>
          <w:rFonts w:ascii="Calibri" w:hAnsi="Calibri" w:eastAsia="Calibri" w:cs="Calibri"/>
        </w:rPr>
        <w:t xml:space="preserve"> </w:t>
      </w:r>
      <w:r w:rsidRPr="7E749E6B" w:rsidR="09C773D5">
        <w:rPr>
          <w:rFonts w:ascii="Calibri" w:hAnsi="Calibri" w:eastAsia="Calibri" w:cs="Calibri"/>
          <w:i w:val="1"/>
          <w:iCs w:val="1"/>
        </w:rPr>
        <w:t xml:space="preserve">Chair Sharon </w:t>
      </w:r>
      <w:r w:rsidRPr="7E749E6B" w:rsidR="09C773D5">
        <w:rPr>
          <w:rFonts w:ascii="Calibri" w:hAnsi="Calibri" w:eastAsia="Calibri" w:cs="Calibri"/>
          <w:i w:val="1"/>
          <w:iCs w:val="1"/>
        </w:rPr>
        <w:t>Laing,</w:t>
      </w:r>
      <w:r w:rsidRPr="7E749E6B" w:rsidR="09C773D5">
        <w:rPr>
          <w:rFonts w:ascii="Calibri" w:hAnsi="Calibri" w:eastAsia="Calibri" w:cs="Calibri"/>
          <w:i w:val="1"/>
          <w:iCs w:val="1"/>
        </w:rPr>
        <w:t xml:space="preserve"> Yonn </w:t>
      </w:r>
      <w:r w:rsidRPr="7E749E6B" w:rsidR="09C773D5">
        <w:rPr>
          <w:rFonts w:ascii="Calibri" w:hAnsi="Calibri" w:eastAsia="Calibri" w:cs="Calibri"/>
          <w:i w:val="1"/>
          <w:iCs w:val="1"/>
        </w:rPr>
        <w:t>Dierwechter</w:t>
      </w:r>
      <w:r w:rsidRPr="7E749E6B" w:rsidR="09C773D5">
        <w:rPr>
          <w:rFonts w:ascii="Calibri" w:hAnsi="Calibri" w:eastAsia="Calibri" w:cs="Calibri"/>
          <w:i w:val="1"/>
          <w:iCs w:val="1"/>
        </w:rPr>
        <w:t>,</w:t>
      </w:r>
      <w:r w:rsidRPr="7E749E6B" w:rsidR="09C773D5">
        <w:rPr>
          <w:rFonts w:ascii="Calibri" w:hAnsi="Calibri" w:eastAsia="Calibri" w:cs="Calibri"/>
          <w:i w:val="1"/>
          <w:iCs w:val="1"/>
        </w:rPr>
        <w:t xml:space="preserve">, Ehsan Feroz, </w:t>
      </w:r>
      <w:r w:rsidRPr="7E749E6B" w:rsidR="7846AE23">
        <w:rPr>
          <w:rFonts w:ascii="Calibri" w:hAnsi="Calibri" w:eastAsia="Calibri" w:cs="Calibri"/>
          <w:i w:val="1"/>
          <w:iCs w:val="1"/>
        </w:rPr>
        <w:t>Maria-Tania Bandes Becerra Weingarden,</w:t>
      </w:r>
      <w:r w:rsidRPr="7E749E6B" w:rsidR="09C773D5">
        <w:rPr>
          <w:rFonts w:ascii="Calibri" w:hAnsi="Calibri" w:eastAsia="Calibri" w:cs="Calibri"/>
          <w:i w:val="1"/>
          <w:iCs w:val="1"/>
        </w:rPr>
        <w:t xml:space="preserve"> Ken Cruz, Christopher Knaus</w:t>
      </w:r>
      <w:r w:rsidRPr="7E749E6B" w:rsidR="09C773D5">
        <w:rPr>
          <w:rFonts w:ascii="Calibri" w:hAnsi="Calibri" w:eastAsia="Calibri" w:cs="Calibri"/>
          <w:i w:val="1"/>
          <w:iCs w:val="1"/>
        </w:rPr>
        <w:t>,</w:t>
      </w:r>
      <w:r w:rsidRPr="7E749E6B" w:rsidR="7A0A5202">
        <w:rPr>
          <w:rFonts w:ascii="Calibri" w:hAnsi="Calibri" w:eastAsia="Calibri" w:cs="Calibri"/>
          <w:i w:val="1"/>
          <w:iCs w:val="1"/>
        </w:rPr>
        <w:t xml:space="preserve"> Chris Marriott (Chair, Non-Tenure Track Faculty Forum)</w:t>
      </w:r>
      <w:r w:rsidRPr="7E749E6B" w:rsidR="09C773D5">
        <w:rPr>
          <w:rFonts w:ascii="Calibri" w:hAnsi="Calibri" w:eastAsia="Calibri" w:cs="Calibri"/>
          <w:i w:val="1"/>
          <w:iCs w:val="1"/>
        </w:rPr>
        <w:t xml:space="preserve"> ,</w:t>
      </w:r>
      <w:r w:rsidRPr="7E749E6B" w:rsidR="09C773D5">
        <w:rPr>
          <w:rFonts w:ascii="Calibri" w:hAnsi="Calibri" w:eastAsia="Calibri" w:cs="Calibri"/>
          <w:i w:val="1"/>
          <w:iCs w:val="1"/>
        </w:rPr>
        <w:t xml:space="preserve"> </w:t>
      </w:r>
      <w:r w:rsidRPr="7E749E6B" w:rsidR="09C773D5">
        <w:rPr>
          <w:rFonts w:ascii="Calibri" w:hAnsi="Calibri" w:eastAsia="Calibri" w:cs="Calibri"/>
          <w:b w:val="1"/>
          <w:bCs w:val="1"/>
          <w:i w:val="1"/>
          <w:iCs w:val="1"/>
        </w:rPr>
        <w:t xml:space="preserve">Members Excused: </w:t>
      </w:r>
      <w:r w:rsidRPr="7E749E6B" w:rsidR="152A1A1F">
        <w:rPr>
          <w:rFonts w:ascii="Calibri" w:hAnsi="Calibri" w:eastAsia="Calibri" w:cs="Calibri"/>
          <w:i w:val="1"/>
          <w:iCs w:val="1"/>
        </w:rPr>
        <w:t>Orlando Baiocchi</w:t>
      </w:r>
      <w:r w:rsidRPr="7E749E6B" w:rsidR="09C773D5">
        <w:rPr>
          <w:rFonts w:ascii="Calibri" w:hAnsi="Calibri" w:eastAsia="Calibri" w:cs="Calibri"/>
          <w:i w:val="1"/>
          <w:iCs w:val="1"/>
        </w:rPr>
        <w:t xml:space="preserve">  </w:t>
      </w:r>
      <w:r w:rsidRPr="7E749E6B" w:rsidR="09C773D5">
        <w:rPr>
          <w:rFonts w:ascii="Calibri" w:hAnsi="Calibri" w:eastAsia="Calibri" w:cs="Calibri"/>
          <w:i w:val="1"/>
          <w:iCs w:val="1"/>
        </w:rPr>
        <w:t xml:space="preserve"> </w:t>
      </w:r>
      <w:r w:rsidRPr="7E749E6B" w:rsidR="09C773D5">
        <w:rPr>
          <w:rFonts w:ascii="Calibri" w:hAnsi="Calibri" w:eastAsia="Calibri" w:cs="Calibri"/>
          <w:b w:val="1"/>
          <w:bCs w:val="1"/>
          <w:i w:val="1"/>
          <w:iCs w:val="1"/>
        </w:rPr>
        <w:t>Guests:</w:t>
      </w:r>
      <w:r w:rsidRPr="7E749E6B" w:rsidR="09C773D5">
        <w:rPr>
          <w:rFonts w:ascii="Calibri" w:hAnsi="Calibri" w:eastAsia="Calibri" w:cs="Calibri"/>
          <w:i w:val="1"/>
          <w:iCs w:val="1"/>
        </w:rPr>
        <w:t xml:space="preserve">  </w:t>
      </w:r>
      <w:r w:rsidRPr="7E749E6B" w:rsidR="09C773D5">
        <w:rPr>
          <w:rFonts w:ascii="Calibri" w:hAnsi="Calibri" w:eastAsia="Calibri" w:cs="Calibri"/>
          <w:b w:val="1"/>
          <w:bCs w:val="1"/>
          <w:i w:val="1"/>
          <w:iCs w:val="1"/>
        </w:rPr>
        <w:t>Administrative Support</w:t>
      </w:r>
      <w:r w:rsidRPr="7E749E6B" w:rsidR="09C773D5">
        <w:rPr>
          <w:rFonts w:ascii="Calibri" w:hAnsi="Calibri" w:eastAsia="Calibri" w:cs="Calibri"/>
        </w:rPr>
        <w:t xml:space="preserve">: </w:t>
      </w:r>
      <w:r w:rsidRPr="7E749E6B" w:rsidR="09C773D5">
        <w:rPr>
          <w:rFonts w:ascii="Calibri" w:hAnsi="Calibri" w:eastAsia="Calibri" w:cs="Calibri"/>
          <w:i w:val="1"/>
          <w:iCs w:val="1"/>
        </w:rPr>
        <w:t>Andrew 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000000" w14:paraId="0000000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917F37" w:rsidRDefault="00000000" w14:paraId="0000000A" w14:textId="1109BC7E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23930B73" w:rsidR="139F1FEE">
        <w:rPr>
          <w:rFonts w:ascii="Times New Roman" w:hAnsi="Times New Roman" w:eastAsia="Times New Roman" w:cs="Times New Roman"/>
          <w:sz w:val="28"/>
          <w:szCs w:val="28"/>
        </w:rPr>
        <w:t xml:space="preserve">Recording of the minutes is for </w:t>
      </w:r>
      <w:r w:rsidRPr="23930B73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</w:p>
    <w:p w:rsidR="00917F37" w:rsidP="23930B73" w:rsidRDefault="00000000" w14:paraId="0000000B" w14:textId="1B25B034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Approval of Minutes </w:t>
      </w:r>
    </w:p>
    <w:p w:rsidR="00917F37" w:rsidRDefault="00000000" w14:paraId="0000000C" w14:textId="6B57C4E0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Minutes from </w:t>
      </w:r>
      <w:r w:rsidRPr="23930B73" w:rsidR="72A8896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5</w:t>
      </w:r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/1</w:t>
      </w:r>
      <w:r w:rsidRPr="23930B73" w:rsidR="0C90D44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6</w:t>
      </w:r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/2022</w:t>
      </w:r>
    </w:p>
    <w:p w:rsidR="00917F37" w:rsidRDefault="00000000" w14:paraId="0000000D" w14:textId="77777777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Edits: </w:t>
      </w:r>
    </w:p>
    <w:p w:rsidR="00917F37" w:rsidRDefault="00000000" w14:paraId="0000000E" w14:textId="77777777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No edits were made to the April 18, </w:t>
      </w:r>
      <w:proofErr w:type="gramStart"/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>2022</w:t>
      </w:r>
      <w:proofErr w:type="gramEnd"/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 Minutes.</w:t>
      </w:r>
    </w:p>
    <w:p w:rsidR="00917F37" w:rsidP="23930B73" w:rsidRDefault="00000000" w14:paraId="00000011" w14:textId="77777777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>Minutes are approved as written.</w:t>
      </w:r>
    </w:p>
    <w:p w:rsidR="1F7D1008" w:rsidP="23930B73" w:rsidRDefault="1F7D1008" w14:paraId="7633055A" w14:textId="15671FE8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3930B73" w:rsidR="1F7D100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Faculty Assembly Charge for Faculty Affairs</w:t>
      </w:r>
    </w:p>
    <w:p w:rsidR="1F7D1008" w:rsidP="23930B73" w:rsidRDefault="1F7D1008" w14:paraId="6DE02B49" w14:textId="4C179637">
      <w:pPr>
        <w:pStyle w:val="Normal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23930B73" w:rsidR="1F7D100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Faculty Assembly Chair Menaka Abraham and Vice Chair </w:t>
      </w:r>
      <w:r w:rsidRPr="23930B73" w:rsidR="1F7D100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Huatong</w:t>
      </w:r>
      <w:r w:rsidRPr="23930B73" w:rsidR="1F7D100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Sun presented the Charge </w:t>
      </w:r>
      <w:r w:rsidRPr="23930B73" w:rsidR="66BA8F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to the Faculty Affairs Committee</w:t>
      </w:r>
    </w:p>
    <w:p w:rsidR="66BA8F18" w:rsidP="7E749E6B" w:rsidRDefault="66BA8F18" w14:paraId="43BEBD11" w14:textId="5917DE84">
      <w:pPr>
        <w:pStyle w:val="Normal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</w:pPr>
      <w:r w:rsidRPr="7E749E6B" w:rsidR="66BA8F1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 xml:space="preserve">Later in the meeting, the Faculty Affairs </w:t>
      </w:r>
      <w:r w:rsidRPr="7E749E6B" w:rsidR="66BA8F1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C</w:t>
      </w:r>
      <w:r w:rsidRPr="7E749E6B" w:rsidR="5623FB8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 xml:space="preserve">ommittee </w:t>
      </w:r>
      <w:r w:rsidRPr="7E749E6B" w:rsidR="5623FB8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C</w:t>
      </w:r>
      <w:r w:rsidRPr="7E749E6B" w:rsidR="66BA8F1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hair went over the Charge letter for the 2022-23 Academic year. The Charge letter continues the work that was assigned last academic year.</w:t>
      </w:r>
    </w:p>
    <w:p w:rsidR="54BBBEBB" w:rsidP="7E749E6B" w:rsidRDefault="54BBBEBB" w14:paraId="64B582D6" w14:textId="1C1EDA37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</w:pPr>
      <w:r w:rsidRPr="7E749E6B" w:rsidR="54BBBEB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 xml:space="preserve">Finalize and continue the work around the </w:t>
      </w:r>
      <w:r w:rsidRPr="7E749E6B" w:rsidR="66BA8F1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Faculty Workload resolution</w:t>
      </w:r>
    </w:p>
    <w:p w:rsidR="4F45F3FD" w:rsidP="7E749E6B" w:rsidRDefault="4F45F3FD" w14:paraId="524422A6" w14:textId="078AC770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</w:pPr>
      <w:r w:rsidRPr="7E749E6B" w:rsidR="4F45F3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 xml:space="preserve">Collecting information around the challenges for </w:t>
      </w:r>
      <w:r w:rsidRPr="7E749E6B" w:rsidR="66BA8F1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 xml:space="preserve">International Faculty </w:t>
      </w:r>
      <w:r w:rsidRPr="7E749E6B" w:rsidR="00B112E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and documenting it in a 3-5 page report</w:t>
      </w:r>
    </w:p>
    <w:p w:rsidR="00917F37" w:rsidP="7E749E6B" w:rsidRDefault="00000000" w14:paraId="00000012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bookmarkStart w:name="_aiektwmvdkc" w:id="1"/>
      <w:bookmarkEnd w:id="1"/>
      <w:r w:rsidRPr="7E749E6B" w:rsidR="0000000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Updates from the Non-Tenure Track Faculty Forum</w:t>
      </w:r>
    </w:p>
    <w:p w:rsidR="475D434C" w:rsidP="7E749E6B" w:rsidRDefault="475D434C" w14:paraId="586240A9" w14:textId="0C5DF442">
      <w:pPr>
        <w:pStyle w:val="Normal"/>
        <w:numPr>
          <w:ilvl w:val="1"/>
          <w:numId w:val="1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E749E6B" w:rsidR="475D43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Chris Marriott, current Chair of the Non-Tenure Track Faculty Forum </w:t>
      </w:r>
      <w:r w:rsidRPr="7E749E6B" w:rsidR="5C065FC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(NTTFF) </w:t>
      </w:r>
      <w:r w:rsidRPr="7E749E6B" w:rsidR="475D43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had the following to report to Faculty Affairs Committee</w:t>
      </w:r>
    </w:p>
    <w:p w:rsidR="00917F37" w:rsidP="7E749E6B" w:rsidRDefault="00000000" w14:paraId="00000014" w14:textId="0FD21E4F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bookmarkStart w:name="_md6ovep3773r" w:id="3"/>
      <w:bookmarkEnd w:id="3"/>
      <w:r w:rsidRPr="7E749E6B" w:rsidR="031350E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The NTTFF welcomed 5 new members serving on the forum</w:t>
      </w:r>
      <w:r w:rsidRPr="7E749E6B" w:rsidR="0000000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</w:t>
      </w:r>
    </w:p>
    <w:p w:rsidR="00917F37" w:rsidP="7E749E6B" w:rsidRDefault="00000000" w14:paraId="00000015" w14:textId="4E1AB483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7E749E6B" w:rsidR="65A02B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The NTTFF met for the first time and discussed goals for this academic year. </w:t>
      </w:r>
    </w:p>
    <w:p w:rsidR="00917F37" w:rsidP="7E749E6B" w:rsidRDefault="00000000" w14:paraId="1EE0EABA" w14:textId="62D0D2B9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7E749E6B" w:rsidR="65A02B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They discussed whether the role of Chair of the NTTFF should be a voting member </w:t>
      </w:r>
      <w:r w:rsidRPr="7E749E6B" w:rsidR="03E306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on</w:t>
      </w:r>
      <w:r w:rsidRPr="7E749E6B" w:rsidR="65A02B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the Faculty Affairs Committee</w:t>
      </w:r>
    </w:p>
    <w:p w:rsidR="00917F37" w:rsidP="7E749E6B" w:rsidRDefault="00000000" w14:paraId="14C56ED4" w14:textId="5031E372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7E749E6B" w:rsidR="2F16DE2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The NTTFF would like to see more access and more advertising of the COVID-19 need funds to Non-Tenure track Faculty</w:t>
      </w:r>
      <w:r w:rsidRPr="7E749E6B" w:rsidR="0B3D221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</w:t>
      </w:r>
      <w:r w:rsidRPr="7E749E6B" w:rsidR="4D1568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as this </w:t>
      </w:r>
      <w:r w:rsidRPr="7E749E6B" w:rsidR="2BE6AD8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presents an equity </w:t>
      </w:r>
      <w:r w:rsidRPr="7E749E6B" w:rsidR="4D1568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issue</w:t>
      </w:r>
    </w:p>
    <w:p w:rsidR="00917F37" w:rsidP="7E749E6B" w:rsidRDefault="00000000" w14:paraId="00000016" w14:textId="0BFE1F83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7E749E6B" w:rsidR="25750C3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There is a concern around sabbatical for </w:t>
      </w:r>
      <w:r w:rsidRPr="7E749E6B" w:rsidR="6C98BC4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NTT </w:t>
      </w:r>
      <w:r w:rsidRPr="7E749E6B" w:rsidR="25750C3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Faculty</w:t>
      </w:r>
      <w:r w:rsidRPr="7E749E6B" w:rsidR="00CD21D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and the temporary full-time faculty’s service </w:t>
      </w:r>
      <w:r w:rsidRPr="7E749E6B" w:rsidR="5CF365C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would</w:t>
      </w:r>
      <w:r w:rsidRPr="7E749E6B" w:rsidR="00CD21D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not count as service</w:t>
      </w:r>
      <w:r w:rsidRPr="7E749E6B" w:rsidR="2906369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if converted to permanent faculty</w:t>
      </w:r>
      <w:r w:rsidRPr="7E749E6B" w:rsidR="00CD21D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. </w:t>
      </w:r>
      <w:r w:rsidRPr="7E749E6B" w:rsidR="6854303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Data to be gathered about number of </w:t>
      </w:r>
      <w:r w:rsidRPr="7E749E6B" w:rsidR="7A0E11E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NTT </w:t>
      </w:r>
      <w:r w:rsidRPr="7E749E6B" w:rsidR="6854303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faculty affected and</w:t>
      </w:r>
      <w:r w:rsidRPr="7E749E6B" w:rsidR="6854303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a</w:t>
      </w:r>
      <w:r w:rsidRPr="7E749E6B" w:rsidR="00CD21D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n update will be p</w:t>
      </w:r>
      <w:r w:rsidRPr="7E749E6B" w:rsidR="0E677DF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rovided</w:t>
      </w:r>
      <w:r w:rsidRPr="7E749E6B" w:rsidR="46CCF93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.</w:t>
      </w:r>
    </w:p>
    <w:p w:rsidR="00917F37" w:rsidRDefault="00000000" w14:paraId="00000017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name="_9f39u2nkgt0b" w:id="6"/>
      <w:bookmarkEnd w:id="6"/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Discussion of Faculty Workload Resolution</w:t>
      </w:r>
    </w:p>
    <w:p w:rsidR="00000000" w:rsidP="7E749E6B" w:rsidRDefault="00000000" w14:paraId="305E66B6" w14:textId="76CF2B03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E749E6B" w:rsidR="0000000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Faculty Affairs </w:t>
      </w:r>
      <w:r w:rsidRPr="7E749E6B" w:rsidR="0000000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</w:t>
      </w:r>
      <w:r w:rsidRPr="7E749E6B" w:rsidR="0654EB5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ommittee </w:t>
      </w:r>
      <w:r w:rsidRPr="7E749E6B" w:rsidR="0654EB5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</w:t>
      </w:r>
      <w:r w:rsidRPr="7E749E6B" w:rsidR="0000000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hair, Sharon Laing</w:t>
      </w:r>
      <w:r w:rsidRPr="7E749E6B" w:rsidR="50F3304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7E749E6B" w:rsidR="49FCAC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provided a historical update of the Faculty Resolution including </w:t>
      </w:r>
      <w:r w:rsidRPr="7E749E6B" w:rsidR="2C05547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the </w:t>
      </w:r>
      <w:r w:rsidRPr="7E749E6B" w:rsidR="49FCAC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campus-wide surveys conducted to devise the categories emphasi</w:t>
      </w:r>
      <w:r w:rsidRPr="7E749E6B" w:rsidR="5C280B2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zed on the </w:t>
      </w:r>
      <w:r w:rsidRPr="7E749E6B" w:rsidR="62B2A0A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Resolution</w:t>
      </w:r>
      <w:r w:rsidRPr="7E749E6B" w:rsidR="5C280B2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. The Chair also outlined adjustments to Resolution after FAC received feedback from all </w:t>
      </w:r>
      <w:r w:rsidRPr="7E749E6B" w:rsidR="1D7A54A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UWT</w:t>
      </w:r>
      <w:r w:rsidRPr="7E749E6B" w:rsidR="5C280B2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Schools in May of 2022</w:t>
      </w:r>
      <w:r w:rsidRPr="7E749E6B" w:rsidR="3E86E1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and this included clarifying teaching burden for both NTT Faculty and TT Faculty</w:t>
      </w:r>
    </w:p>
    <w:p w:rsidR="5C280B22" w:rsidP="7E749E6B" w:rsidRDefault="5C280B22" w14:paraId="26A09852" w14:textId="496F9771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E749E6B" w:rsidR="5C280B2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FAC</w:t>
      </w:r>
      <w:r w:rsidRPr="7E749E6B" w:rsidR="0E9FCF7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Chair</w:t>
      </w:r>
      <w:r w:rsidRPr="7E749E6B" w:rsidR="6117749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presented the Equity-Minded Workload document which will </w:t>
      </w:r>
      <w:r w:rsidRPr="7E749E6B" w:rsidR="293BAC9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be</w:t>
      </w:r>
      <w:r w:rsidRPr="7E749E6B" w:rsidR="6117749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used to guide faculty workload</w:t>
      </w:r>
      <w:r w:rsidRPr="7E749E6B" w:rsidR="07E7F48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adjustment</w:t>
      </w:r>
      <w:r w:rsidRPr="7E749E6B" w:rsidR="6117749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s by Schools as applicable</w:t>
      </w:r>
    </w:p>
    <w:p w:rsidR="709AD6FD" w:rsidP="7E749E6B" w:rsidRDefault="709AD6FD" w14:paraId="41C85AEE" w14:textId="3398F523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E749E6B" w:rsidR="709AD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FAC Chair request</w:t>
      </w:r>
      <w:r w:rsidRPr="7E749E6B" w:rsidR="1963FC8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ed</w:t>
      </w:r>
      <w:r w:rsidRPr="7E749E6B" w:rsidR="709AD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edits from </w:t>
      </w:r>
      <w:r w:rsidRPr="7E749E6B" w:rsidR="3596B79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all </w:t>
      </w:r>
      <w:r w:rsidRPr="7E749E6B" w:rsidR="709AD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new FAC members to the Resolution. </w:t>
      </w:r>
      <w:r w:rsidRPr="7E749E6B" w:rsidR="46CD4D3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FAC will then finalize the Resolution electronically and </w:t>
      </w:r>
      <w:r w:rsidRPr="7E749E6B" w:rsidR="709AD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FAC Chair will present the Workload Resolution to </w:t>
      </w:r>
      <w:r w:rsidRPr="7E749E6B" w:rsidR="43201CC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members of the Executive Council at the next </w:t>
      </w:r>
      <w:r w:rsidRPr="7E749E6B" w:rsidR="12FD661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EC </w:t>
      </w:r>
      <w:r w:rsidRPr="7E749E6B" w:rsidR="43201CC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meeting</w:t>
      </w:r>
      <w:r w:rsidRPr="7E749E6B" w:rsidR="1BD170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for review.</w:t>
      </w:r>
    </w:p>
    <w:p w:rsidR="00917F37" w:rsidRDefault="00000000" w14:paraId="00000031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00917F37" w:rsidRDefault="00000000" w14:paraId="00000032" w14:textId="77777777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>Meeting was adjourned at 1:31PM</w:t>
      </w:r>
    </w:p>
    <w:p w:rsidR="00917F37" w:rsidRDefault="00000000" w14:paraId="00000033" w14:textId="1C14CC16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23930B73" w:rsidR="66830360">
        <w:rPr>
          <w:rFonts w:ascii="Times New Roman" w:hAnsi="Times New Roman" w:eastAsia="Times New Roman" w:cs="Times New Roman"/>
          <w:sz w:val="28"/>
          <w:szCs w:val="28"/>
        </w:rPr>
        <w:t>Novem</w:t>
      </w: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>ber 1</w:t>
      </w:r>
      <w:r w:rsidRPr="23930B73" w:rsidR="64B7D0DA">
        <w:rPr>
          <w:rFonts w:ascii="Times New Roman" w:hAnsi="Times New Roman" w:eastAsia="Times New Roman" w:cs="Times New Roman"/>
          <w:sz w:val="28"/>
          <w:szCs w:val="28"/>
        </w:rPr>
        <w:t>4</w:t>
      </w: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>, 2022</w:t>
      </w:r>
    </w:p>
    <w:p w:rsidR="00917F37" w:rsidRDefault="00000000" w14:paraId="00000034" w14:textId="78EA9B26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2EFA9746">
        <w:rPr>
          <w:rFonts w:ascii="Times New Roman" w:hAnsi="Times New Roman" w:eastAsia="Times New Roman" w:cs="Times New Roman"/>
          <w:sz w:val="28"/>
          <w:szCs w:val="28"/>
        </w:rPr>
        <w:t>GWP 320/Zoom</w:t>
      </w:r>
    </w:p>
    <w:sectPr w:rsidR="00917F37">
      <w:footerReference w:type="default" r:id="rId10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D8B" w:rsidRDefault="009B5D8B" w14:paraId="06892069" w14:textId="77777777">
      <w:pPr>
        <w:spacing w:line="240" w:lineRule="auto"/>
      </w:pPr>
      <w:r>
        <w:separator/>
      </w:r>
    </w:p>
  </w:endnote>
  <w:endnote w:type="continuationSeparator" w:id="0">
    <w:p w:rsidR="009B5D8B" w:rsidRDefault="009B5D8B" w14:paraId="699C4B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D8B" w:rsidRDefault="009B5D8B" w14:paraId="64A9AAFC" w14:textId="77777777">
      <w:pPr>
        <w:spacing w:line="240" w:lineRule="auto"/>
      </w:pPr>
      <w:r>
        <w:separator/>
      </w:r>
    </w:p>
  </w:footnote>
  <w:footnote w:type="continuationSeparator" w:id="0">
    <w:p w:rsidR="009B5D8B" w:rsidRDefault="009B5D8B" w14:paraId="250EA1E7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BF3FF"/>
    <w:multiLevelType w:val="hybridMultilevel"/>
    <w:tmpl w:val="2968EC50"/>
    <w:lvl w:ilvl="0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>
      <w:start w:val="1"/>
      <w:numFmt w:val="bullet"/>
      <w:lvlText w:val="■"/>
      <w:lvlJc w:val="left"/>
      <w:pPr>
        <w:ind w:left="1800" w:hanging="360"/>
      </w:pPr>
    </w:lvl>
    <w:lvl w:ilvl="5">
      <w:start w:val="1"/>
      <w:numFmt w:val="bullet"/>
      <w:lvlText w:val="●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480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000000"/>
    <w:rsid w:val="00250A9E"/>
    <w:rsid w:val="00917F37"/>
    <w:rsid w:val="009A144E"/>
    <w:rsid w:val="009B5D8B"/>
    <w:rsid w:val="00B112E3"/>
    <w:rsid w:val="00BF3C22"/>
    <w:rsid w:val="00CD21D8"/>
    <w:rsid w:val="01AACF22"/>
    <w:rsid w:val="031350E9"/>
    <w:rsid w:val="03469F83"/>
    <w:rsid w:val="03CC1C97"/>
    <w:rsid w:val="03DEA10A"/>
    <w:rsid w:val="03E30643"/>
    <w:rsid w:val="0555253F"/>
    <w:rsid w:val="059666E7"/>
    <w:rsid w:val="0654EB53"/>
    <w:rsid w:val="07404059"/>
    <w:rsid w:val="07E7F48F"/>
    <w:rsid w:val="081E0CB5"/>
    <w:rsid w:val="09C773D5"/>
    <w:rsid w:val="0A69D80A"/>
    <w:rsid w:val="0B3D221E"/>
    <w:rsid w:val="0C90D440"/>
    <w:rsid w:val="0CF694E0"/>
    <w:rsid w:val="0D965980"/>
    <w:rsid w:val="0E677DFF"/>
    <w:rsid w:val="0E922EC8"/>
    <w:rsid w:val="0E9FCF75"/>
    <w:rsid w:val="0F7B8186"/>
    <w:rsid w:val="0FA6AE08"/>
    <w:rsid w:val="10D9198E"/>
    <w:rsid w:val="111A0B0F"/>
    <w:rsid w:val="11C74CDB"/>
    <w:rsid w:val="12B5DB70"/>
    <w:rsid w:val="12FD661C"/>
    <w:rsid w:val="139F1FEE"/>
    <w:rsid w:val="15008134"/>
    <w:rsid w:val="152A1A1F"/>
    <w:rsid w:val="15D453D5"/>
    <w:rsid w:val="15ED7C32"/>
    <w:rsid w:val="165F0BFC"/>
    <w:rsid w:val="17702436"/>
    <w:rsid w:val="17DF852B"/>
    <w:rsid w:val="1835357D"/>
    <w:rsid w:val="1963FC80"/>
    <w:rsid w:val="1AA7C4F8"/>
    <w:rsid w:val="1BD17043"/>
    <w:rsid w:val="1CF666CB"/>
    <w:rsid w:val="1D7A54A2"/>
    <w:rsid w:val="1F7D1008"/>
    <w:rsid w:val="2078C858"/>
    <w:rsid w:val="20ABD038"/>
    <w:rsid w:val="21C9D7EE"/>
    <w:rsid w:val="23930B73"/>
    <w:rsid w:val="24B516FE"/>
    <w:rsid w:val="25750C37"/>
    <w:rsid w:val="29063695"/>
    <w:rsid w:val="293BAC93"/>
    <w:rsid w:val="2B621E62"/>
    <w:rsid w:val="2BE6AD8B"/>
    <w:rsid w:val="2C055470"/>
    <w:rsid w:val="2D9675FF"/>
    <w:rsid w:val="2DE7E4DC"/>
    <w:rsid w:val="2EFA9746"/>
    <w:rsid w:val="2F16DE2A"/>
    <w:rsid w:val="304C18DD"/>
    <w:rsid w:val="30F53002"/>
    <w:rsid w:val="30F6ACA2"/>
    <w:rsid w:val="33DF59BA"/>
    <w:rsid w:val="3596B79A"/>
    <w:rsid w:val="35B0F568"/>
    <w:rsid w:val="38CEFCDA"/>
    <w:rsid w:val="3929D7D2"/>
    <w:rsid w:val="39D9D2C6"/>
    <w:rsid w:val="3B34617F"/>
    <w:rsid w:val="3D47E694"/>
    <w:rsid w:val="3DFD48F5"/>
    <w:rsid w:val="3E86E182"/>
    <w:rsid w:val="41BF68C5"/>
    <w:rsid w:val="423DD8F8"/>
    <w:rsid w:val="43201CCE"/>
    <w:rsid w:val="452A8E7E"/>
    <w:rsid w:val="45385C56"/>
    <w:rsid w:val="455ABDC6"/>
    <w:rsid w:val="46CCF937"/>
    <w:rsid w:val="46CD4D3F"/>
    <w:rsid w:val="475D434C"/>
    <w:rsid w:val="49FCAC3A"/>
    <w:rsid w:val="4ADFBD74"/>
    <w:rsid w:val="4BCB92E1"/>
    <w:rsid w:val="4D15689F"/>
    <w:rsid w:val="4E48DFA2"/>
    <w:rsid w:val="4ED59EA9"/>
    <w:rsid w:val="4F45F3FD"/>
    <w:rsid w:val="4F570884"/>
    <w:rsid w:val="50F33047"/>
    <w:rsid w:val="53A965E4"/>
    <w:rsid w:val="54BBBEBB"/>
    <w:rsid w:val="5623FB86"/>
    <w:rsid w:val="57B71D3F"/>
    <w:rsid w:val="59D7EDE8"/>
    <w:rsid w:val="5BAC5E98"/>
    <w:rsid w:val="5BE8109A"/>
    <w:rsid w:val="5C065FC8"/>
    <w:rsid w:val="5C280B22"/>
    <w:rsid w:val="5CF365CB"/>
    <w:rsid w:val="5D3A8956"/>
    <w:rsid w:val="60A51288"/>
    <w:rsid w:val="61177498"/>
    <w:rsid w:val="623E29C1"/>
    <w:rsid w:val="62A89627"/>
    <w:rsid w:val="62B2A0AB"/>
    <w:rsid w:val="63408D3D"/>
    <w:rsid w:val="64B7D0DA"/>
    <w:rsid w:val="6562F17D"/>
    <w:rsid w:val="65A02B40"/>
    <w:rsid w:val="66830360"/>
    <w:rsid w:val="66BA8F18"/>
    <w:rsid w:val="68543030"/>
    <w:rsid w:val="6C98BC42"/>
    <w:rsid w:val="6D866C0E"/>
    <w:rsid w:val="6DD79C47"/>
    <w:rsid w:val="701328E4"/>
    <w:rsid w:val="706D426E"/>
    <w:rsid w:val="709AD6FD"/>
    <w:rsid w:val="70CB040F"/>
    <w:rsid w:val="72A8896B"/>
    <w:rsid w:val="73EA8E46"/>
    <w:rsid w:val="74369F13"/>
    <w:rsid w:val="74E69A07"/>
    <w:rsid w:val="75865EA7"/>
    <w:rsid w:val="77313FCB"/>
    <w:rsid w:val="7846AE23"/>
    <w:rsid w:val="7A0A5202"/>
    <w:rsid w:val="7A0E11E1"/>
    <w:rsid w:val="7A68E08D"/>
    <w:rsid w:val="7B81C1C7"/>
    <w:rsid w:val="7D98F870"/>
    <w:rsid w:val="7E6B9654"/>
    <w:rsid w:val="7E749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6</revision>
  <dcterms:created xsi:type="dcterms:W3CDTF">2022-10-10T19:25:00.0000000Z</dcterms:created>
  <dcterms:modified xsi:type="dcterms:W3CDTF">2022-11-07T17:14:38.8206087Z</dcterms:modified>
</coreProperties>
</file>