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83236" w14:textId="77777777" w:rsidR="00481854" w:rsidRDefault="00000000">
      <w:pPr>
        <w:spacing w:after="227"/>
        <w:ind w:left="3360"/>
      </w:pPr>
      <w:r>
        <w:rPr>
          <w:noProof/>
        </w:rPr>
        <w:drawing>
          <wp:inline distT="0" distB="0" distL="0" distR="0" wp14:anchorId="473DD66A" wp14:editId="2A5786A3">
            <wp:extent cx="1676400" cy="1571625"/>
            <wp:effectExtent l="0" t="0" r="0" b="0"/>
            <wp:docPr id="119" name="Picture 119"/>
            <wp:cNvGraphicFramePr/>
            <a:graphic xmlns:a="http://schemas.openxmlformats.org/drawingml/2006/main">
              <a:graphicData uri="http://schemas.openxmlformats.org/drawingml/2006/picture">
                <pic:pic xmlns:pic="http://schemas.openxmlformats.org/drawingml/2006/picture">
                  <pic:nvPicPr>
                    <pic:cNvPr id="119" name="Picture 119"/>
                    <pic:cNvPicPr/>
                  </pic:nvPicPr>
                  <pic:blipFill>
                    <a:blip r:embed="rId5"/>
                    <a:stretch>
                      <a:fillRect/>
                    </a:stretch>
                  </pic:blipFill>
                  <pic:spPr>
                    <a:xfrm>
                      <a:off x="0" y="0"/>
                      <a:ext cx="1676400" cy="1571625"/>
                    </a:xfrm>
                    <a:prstGeom prst="rect">
                      <a:avLst/>
                    </a:prstGeom>
                  </pic:spPr>
                </pic:pic>
              </a:graphicData>
            </a:graphic>
          </wp:inline>
        </w:drawing>
      </w:r>
      <w:r>
        <w:rPr>
          <w:rFonts w:ascii="Arial" w:eastAsia="Arial" w:hAnsi="Arial" w:cs="Arial"/>
        </w:rPr>
        <w:t xml:space="preserve"> </w:t>
      </w:r>
    </w:p>
    <w:p w14:paraId="597B2FFC" w14:textId="77777777" w:rsidR="00481854" w:rsidRDefault="00000000">
      <w:pPr>
        <w:spacing w:after="188"/>
        <w:ind w:left="2350"/>
        <w:jc w:val="center"/>
      </w:pPr>
      <w:r>
        <w:rPr>
          <w:rFonts w:ascii="Arial" w:eastAsia="Arial" w:hAnsi="Arial" w:cs="Arial"/>
          <w:color w:val="2F5496"/>
          <w:sz w:val="32"/>
        </w:rPr>
        <w:t xml:space="preserve">  </w:t>
      </w:r>
    </w:p>
    <w:p w14:paraId="65ECC5BD" w14:textId="77777777" w:rsidR="00481854" w:rsidRDefault="00000000">
      <w:pPr>
        <w:spacing w:after="0" w:line="376" w:lineRule="auto"/>
        <w:ind w:left="3102" w:right="384" w:firstLine="590"/>
      </w:pPr>
      <w:r>
        <w:rPr>
          <w:rFonts w:ascii="Times New Roman" w:eastAsia="Times New Roman" w:hAnsi="Times New Roman" w:cs="Times New Roman"/>
          <w:i/>
          <w:color w:val="2F5496"/>
          <w:sz w:val="32"/>
        </w:rPr>
        <w:t xml:space="preserve">Senate </w:t>
      </w:r>
      <w:proofErr w:type="gramStart"/>
      <w:r>
        <w:rPr>
          <w:rFonts w:ascii="Times New Roman" w:eastAsia="Times New Roman" w:hAnsi="Times New Roman" w:cs="Times New Roman"/>
          <w:i/>
          <w:color w:val="2F5496"/>
          <w:sz w:val="32"/>
        </w:rPr>
        <w:t>Meeting</w:t>
      </w:r>
      <w:r>
        <w:rPr>
          <w:rFonts w:ascii="Times New Roman" w:eastAsia="Times New Roman" w:hAnsi="Times New Roman" w:cs="Times New Roman"/>
          <w:color w:val="2F5496"/>
          <w:sz w:val="32"/>
        </w:rPr>
        <w:t xml:space="preserve">  </w:t>
      </w:r>
      <w:r>
        <w:rPr>
          <w:rFonts w:ascii="Times New Roman" w:eastAsia="Times New Roman" w:hAnsi="Times New Roman" w:cs="Times New Roman"/>
          <w:i/>
          <w:color w:val="2F5496"/>
          <w:sz w:val="32"/>
        </w:rPr>
        <w:t>Official</w:t>
      </w:r>
      <w:proofErr w:type="gramEnd"/>
      <w:r>
        <w:rPr>
          <w:rFonts w:ascii="Times New Roman" w:eastAsia="Times New Roman" w:hAnsi="Times New Roman" w:cs="Times New Roman"/>
          <w:i/>
          <w:color w:val="2F5496"/>
          <w:sz w:val="32"/>
        </w:rPr>
        <w:t xml:space="preserve"> Meeting Agenda</w:t>
      </w:r>
      <w:r>
        <w:rPr>
          <w:rFonts w:ascii="Times New Roman" w:eastAsia="Times New Roman" w:hAnsi="Times New Roman" w:cs="Times New Roman"/>
          <w:color w:val="2F5496"/>
          <w:sz w:val="32"/>
        </w:rPr>
        <w:t xml:space="preserve">  </w:t>
      </w:r>
    </w:p>
    <w:p w14:paraId="476AD2C7" w14:textId="77777777" w:rsidR="00481854" w:rsidRDefault="00000000">
      <w:pPr>
        <w:spacing w:after="179"/>
        <w:ind w:left="2179" w:right="8" w:hanging="10"/>
        <w:jc w:val="center"/>
      </w:pPr>
      <w:r>
        <w:rPr>
          <w:rFonts w:ascii="Times New Roman" w:eastAsia="Times New Roman" w:hAnsi="Times New Roman" w:cs="Times New Roman"/>
          <w:color w:val="2F5496"/>
          <w:sz w:val="24"/>
        </w:rPr>
        <w:t xml:space="preserve">September 22nd, 2023 </w:t>
      </w:r>
    </w:p>
    <w:p w14:paraId="68250471" w14:textId="77777777" w:rsidR="00481854" w:rsidRDefault="00000000">
      <w:pPr>
        <w:spacing w:after="179"/>
        <w:ind w:left="2179" w:hanging="10"/>
        <w:jc w:val="center"/>
      </w:pPr>
      <w:r>
        <w:rPr>
          <w:rFonts w:ascii="Times New Roman" w:eastAsia="Times New Roman" w:hAnsi="Times New Roman" w:cs="Times New Roman"/>
          <w:color w:val="2F5496"/>
          <w:sz w:val="24"/>
        </w:rPr>
        <w:t xml:space="preserve">2:00PM – 3:00PM </w:t>
      </w:r>
    </w:p>
    <w:p w14:paraId="6F284F52" w14:textId="77777777" w:rsidR="00481854" w:rsidRDefault="00000000">
      <w:pPr>
        <w:spacing w:after="122"/>
        <w:jc w:val="right"/>
      </w:pPr>
      <w:r>
        <w:rPr>
          <w:rFonts w:ascii="Times New Roman" w:eastAsia="Times New Roman" w:hAnsi="Times New Roman" w:cs="Times New Roman"/>
          <w:sz w:val="24"/>
        </w:rPr>
        <w:t xml:space="preserve">To be held hybrid in University YMCA (UWY) 103  </w:t>
      </w:r>
    </w:p>
    <w:p w14:paraId="7877E8AF" w14:textId="77777777" w:rsidR="00481854" w:rsidRDefault="00000000">
      <w:pPr>
        <w:spacing w:after="0"/>
        <w:ind w:left="3022"/>
      </w:pPr>
      <w:hyperlink r:id="rId6">
        <w:r>
          <w:rPr>
            <w:rFonts w:ascii="Arial" w:eastAsia="Arial" w:hAnsi="Arial" w:cs="Arial"/>
            <w:color w:val="0563C1"/>
            <w:sz w:val="18"/>
            <w:u w:val="single" w:color="0563C1"/>
          </w:rPr>
          <w:t>https://washington.zoom.us/j/7815568372</w:t>
        </w:r>
      </w:hyperlink>
      <w:hyperlink r:id="rId7">
        <w:r>
          <w:t xml:space="preserve"> </w:t>
        </w:r>
      </w:hyperlink>
    </w:p>
    <w:p w14:paraId="2B2670FF" w14:textId="77777777" w:rsidR="00481854" w:rsidRDefault="00000000">
      <w:pPr>
        <w:spacing w:after="20"/>
        <w:ind w:left="2221"/>
        <w:jc w:val="center"/>
      </w:pPr>
      <w:r>
        <w:t xml:space="preserve"> </w:t>
      </w:r>
    </w:p>
    <w:p w14:paraId="7CC99E01" w14:textId="77777777" w:rsidR="00481854" w:rsidRDefault="00000000">
      <w:pPr>
        <w:spacing w:after="0"/>
        <w:ind w:left="2225"/>
        <w:jc w:val="center"/>
      </w:pPr>
      <w:r>
        <w:rPr>
          <w:color w:val="174E86"/>
          <w:sz w:val="24"/>
        </w:rPr>
        <w:t xml:space="preserve"> </w:t>
      </w:r>
    </w:p>
    <w:p w14:paraId="5DBF957B" w14:textId="77777777" w:rsidR="00481854" w:rsidRDefault="00000000">
      <w:pPr>
        <w:spacing w:after="163"/>
      </w:pPr>
      <w:r>
        <w:rPr>
          <w:rFonts w:ascii="Times New Roman" w:eastAsia="Times New Roman" w:hAnsi="Times New Roman" w:cs="Times New Roman"/>
          <w:color w:val="2F5496"/>
          <w:sz w:val="24"/>
        </w:rPr>
        <w:t xml:space="preserve">   </w:t>
      </w:r>
    </w:p>
    <w:p w14:paraId="19D6791C" w14:textId="77777777" w:rsidR="00481854" w:rsidRDefault="00000000">
      <w:pPr>
        <w:numPr>
          <w:ilvl w:val="0"/>
          <w:numId w:val="1"/>
        </w:numPr>
        <w:spacing w:after="21"/>
        <w:ind w:hanging="360"/>
      </w:pPr>
      <w:r>
        <w:rPr>
          <w:rFonts w:ascii="Times New Roman" w:eastAsia="Times New Roman" w:hAnsi="Times New Roman" w:cs="Times New Roman"/>
        </w:rPr>
        <w:t xml:space="preserve">Call to Order </w:t>
      </w:r>
    </w:p>
    <w:p w14:paraId="53F0F073" w14:textId="77777777" w:rsidR="00481854" w:rsidRDefault="00000000">
      <w:pPr>
        <w:numPr>
          <w:ilvl w:val="0"/>
          <w:numId w:val="1"/>
        </w:numPr>
        <w:spacing w:after="21"/>
        <w:ind w:hanging="360"/>
      </w:pPr>
      <w:r>
        <w:rPr>
          <w:rFonts w:ascii="Times New Roman" w:eastAsia="Times New Roman" w:hAnsi="Times New Roman" w:cs="Times New Roman"/>
        </w:rPr>
        <w:t xml:space="preserve">Roll Call </w:t>
      </w:r>
    </w:p>
    <w:p w14:paraId="5D455E57" w14:textId="77777777" w:rsidR="00481854" w:rsidRDefault="00000000">
      <w:pPr>
        <w:numPr>
          <w:ilvl w:val="0"/>
          <w:numId w:val="1"/>
        </w:numPr>
        <w:spacing w:after="21"/>
        <w:ind w:hanging="360"/>
      </w:pPr>
      <w:r>
        <w:rPr>
          <w:rFonts w:ascii="Times New Roman" w:eastAsia="Times New Roman" w:hAnsi="Times New Roman" w:cs="Times New Roman"/>
        </w:rPr>
        <w:t xml:space="preserve">Approval of Agenda </w:t>
      </w:r>
    </w:p>
    <w:p w14:paraId="49412564" w14:textId="77777777" w:rsidR="00481854" w:rsidRDefault="00000000">
      <w:pPr>
        <w:numPr>
          <w:ilvl w:val="0"/>
          <w:numId w:val="1"/>
        </w:numPr>
        <w:spacing w:after="21"/>
        <w:ind w:hanging="360"/>
      </w:pPr>
      <w:r>
        <w:rPr>
          <w:rFonts w:ascii="Times New Roman" w:eastAsia="Times New Roman" w:hAnsi="Times New Roman" w:cs="Times New Roman"/>
        </w:rPr>
        <w:t xml:space="preserve">Open Public Forum </w:t>
      </w:r>
    </w:p>
    <w:p w14:paraId="63445BD8" w14:textId="77777777" w:rsidR="00481854" w:rsidRDefault="00000000">
      <w:pPr>
        <w:numPr>
          <w:ilvl w:val="0"/>
          <w:numId w:val="1"/>
        </w:numPr>
        <w:spacing w:after="21"/>
        <w:ind w:hanging="360"/>
      </w:pPr>
      <w:r>
        <w:rPr>
          <w:rFonts w:ascii="Times New Roman" w:eastAsia="Times New Roman" w:hAnsi="Times New Roman" w:cs="Times New Roman"/>
        </w:rPr>
        <w:t xml:space="preserve">New Business </w:t>
      </w:r>
    </w:p>
    <w:p w14:paraId="50846A99" w14:textId="77777777" w:rsidR="00481854" w:rsidRDefault="00000000">
      <w:pPr>
        <w:numPr>
          <w:ilvl w:val="0"/>
          <w:numId w:val="2"/>
        </w:numPr>
        <w:spacing w:after="21"/>
        <w:ind w:hanging="360"/>
      </w:pPr>
      <w:r>
        <w:rPr>
          <w:rFonts w:ascii="Times New Roman" w:eastAsia="Times New Roman" w:hAnsi="Times New Roman" w:cs="Times New Roman"/>
        </w:rPr>
        <w:t xml:space="preserve">Speaker of the Senate Election </w:t>
      </w:r>
    </w:p>
    <w:p w14:paraId="02FA5676" w14:textId="77777777" w:rsidR="00481854" w:rsidRDefault="00000000">
      <w:pPr>
        <w:numPr>
          <w:ilvl w:val="0"/>
          <w:numId w:val="2"/>
        </w:numPr>
        <w:spacing w:after="21"/>
        <w:ind w:hanging="360"/>
      </w:pPr>
      <w:r>
        <w:rPr>
          <w:rFonts w:ascii="Times New Roman" w:eastAsia="Times New Roman" w:hAnsi="Times New Roman" w:cs="Times New Roman"/>
        </w:rPr>
        <w:t xml:space="preserve">Bylaw Reviews </w:t>
      </w:r>
    </w:p>
    <w:p w14:paraId="58D3AF67" w14:textId="77777777" w:rsidR="00481854" w:rsidRDefault="00000000">
      <w:pPr>
        <w:numPr>
          <w:ilvl w:val="2"/>
          <w:numId w:val="3"/>
        </w:numPr>
        <w:spacing w:after="21"/>
        <w:ind w:hanging="360"/>
      </w:pPr>
      <w:r>
        <w:rPr>
          <w:rFonts w:ascii="Times New Roman" w:eastAsia="Times New Roman" w:hAnsi="Times New Roman" w:cs="Times New Roman"/>
        </w:rPr>
        <w:t xml:space="preserve">Title 1 </w:t>
      </w:r>
    </w:p>
    <w:p w14:paraId="4BFCE7A6" w14:textId="77777777" w:rsidR="00481854" w:rsidRDefault="00000000">
      <w:pPr>
        <w:numPr>
          <w:ilvl w:val="2"/>
          <w:numId w:val="3"/>
        </w:numPr>
        <w:spacing w:after="21"/>
        <w:ind w:hanging="360"/>
      </w:pPr>
      <w:r>
        <w:rPr>
          <w:rFonts w:ascii="Times New Roman" w:eastAsia="Times New Roman" w:hAnsi="Times New Roman" w:cs="Times New Roman"/>
        </w:rPr>
        <w:t xml:space="preserve">Title 2 </w:t>
      </w:r>
    </w:p>
    <w:p w14:paraId="404FA4FF" w14:textId="77777777" w:rsidR="00481854" w:rsidRDefault="00000000">
      <w:pPr>
        <w:numPr>
          <w:ilvl w:val="2"/>
          <w:numId w:val="3"/>
        </w:numPr>
        <w:spacing w:after="21"/>
        <w:ind w:hanging="360"/>
      </w:pPr>
      <w:r>
        <w:rPr>
          <w:rFonts w:ascii="Times New Roman" w:eastAsia="Times New Roman" w:hAnsi="Times New Roman" w:cs="Times New Roman"/>
        </w:rPr>
        <w:t xml:space="preserve">Title 3 </w:t>
      </w:r>
    </w:p>
    <w:p w14:paraId="4A798E5F" w14:textId="77777777" w:rsidR="00481854" w:rsidRDefault="00000000">
      <w:pPr>
        <w:numPr>
          <w:ilvl w:val="2"/>
          <w:numId w:val="3"/>
        </w:numPr>
        <w:spacing w:after="21"/>
        <w:ind w:hanging="360"/>
      </w:pPr>
      <w:r>
        <w:rPr>
          <w:rFonts w:ascii="Times New Roman" w:eastAsia="Times New Roman" w:hAnsi="Times New Roman" w:cs="Times New Roman"/>
        </w:rPr>
        <w:t xml:space="preserve">Title 4 </w:t>
      </w:r>
    </w:p>
    <w:p w14:paraId="3457B425" w14:textId="77777777" w:rsidR="00481854" w:rsidRDefault="00000000">
      <w:pPr>
        <w:numPr>
          <w:ilvl w:val="2"/>
          <w:numId w:val="3"/>
        </w:numPr>
        <w:spacing w:after="21"/>
        <w:ind w:hanging="360"/>
      </w:pPr>
      <w:r>
        <w:rPr>
          <w:rFonts w:ascii="Times New Roman" w:eastAsia="Times New Roman" w:hAnsi="Times New Roman" w:cs="Times New Roman"/>
        </w:rPr>
        <w:t xml:space="preserve">Title 5 </w:t>
      </w:r>
    </w:p>
    <w:p w14:paraId="23A6BCEB" w14:textId="77777777" w:rsidR="00481854" w:rsidRDefault="00000000">
      <w:pPr>
        <w:numPr>
          <w:ilvl w:val="2"/>
          <w:numId w:val="3"/>
        </w:numPr>
        <w:spacing w:after="21"/>
        <w:ind w:hanging="360"/>
      </w:pPr>
      <w:r>
        <w:rPr>
          <w:rFonts w:ascii="Times New Roman" w:eastAsia="Times New Roman" w:hAnsi="Times New Roman" w:cs="Times New Roman"/>
        </w:rPr>
        <w:t xml:space="preserve">Title 6 </w:t>
      </w:r>
    </w:p>
    <w:p w14:paraId="4EAA562B" w14:textId="77777777" w:rsidR="00481854" w:rsidRDefault="00000000">
      <w:pPr>
        <w:numPr>
          <w:ilvl w:val="2"/>
          <w:numId w:val="3"/>
        </w:numPr>
        <w:spacing w:after="21"/>
        <w:ind w:hanging="360"/>
      </w:pPr>
      <w:r>
        <w:rPr>
          <w:rFonts w:ascii="Times New Roman" w:eastAsia="Times New Roman" w:hAnsi="Times New Roman" w:cs="Times New Roman"/>
        </w:rPr>
        <w:t xml:space="preserve">Title 7 </w:t>
      </w:r>
    </w:p>
    <w:p w14:paraId="77B87E71" w14:textId="77777777" w:rsidR="00481854" w:rsidRDefault="00000000">
      <w:pPr>
        <w:numPr>
          <w:ilvl w:val="2"/>
          <w:numId w:val="3"/>
        </w:numPr>
        <w:spacing w:after="21"/>
        <w:ind w:hanging="360"/>
      </w:pPr>
      <w:r>
        <w:rPr>
          <w:rFonts w:ascii="Times New Roman" w:eastAsia="Times New Roman" w:hAnsi="Times New Roman" w:cs="Times New Roman"/>
        </w:rPr>
        <w:t xml:space="preserve">Title 8 </w:t>
      </w:r>
    </w:p>
    <w:p w14:paraId="7BD7B88C" w14:textId="77777777" w:rsidR="00481854" w:rsidRDefault="00000000">
      <w:pPr>
        <w:numPr>
          <w:ilvl w:val="2"/>
          <w:numId w:val="3"/>
        </w:numPr>
        <w:spacing w:after="21"/>
        <w:ind w:hanging="360"/>
      </w:pPr>
      <w:r>
        <w:rPr>
          <w:rFonts w:ascii="Times New Roman" w:eastAsia="Times New Roman" w:hAnsi="Times New Roman" w:cs="Times New Roman"/>
        </w:rPr>
        <w:t xml:space="preserve">Title 9 </w:t>
      </w:r>
    </w:p>
    <w:p w14:paraId="1DCFCAAC" w14:textId="77777777" w:rsidR="00481854" w:rsidRDefault="00000000">
      <w:pPr>
        <w:numPr>
          <w:ilvl w:val="2"/>
          <w:numId w:val="3"/>
        </w:numPr>
        <w:spacing w:after="21"/>
        <w:ind w:hanging="360"/>
      </w:pPr>
      <w:r>
        <w:rPr>
          <w:rFonts w:ascii="Times New Roman" w:eastAsia="Times New Roman" w:hAnsi="Times New Roman" w:cs="Times New Roman"/>
        </w:rPr>
        <w:t xml:space="preserve">Title 10 </w:t>
      </w:r>
    </w:p>
    <w:p w14:paraId="479EED0B" w14:textId="77777777" w:rsidR="00481854" w:rsidRDefault="00000000">
      <w:pPr>
        <w:numPr>
          <w:ilvl w:val="2"/>
          <w:numId w:val="3"/>
        </w:numPr>
        <w:spacing w:after="21"/>
        <w:ind w:hanging="360"/>
      </w:pPr>
      <w:r>
        <w:rPr>
          <w:rFonts w:ascii="Times New Roman" w:eastAsia="Times New Roman" w:hAnsi="Times New Roman" w:cs="Times New Roman"/>
        </w:rPr>
        <w:t xml:space="preserve">Title 11 </w:t>
      </w:r>
    </w:p>
    <w:p w14:paraId="36F8A08E" w14:textId="77777777" w:rsidR="00481854" w:rsidRDefault="00000000">
      <w:pPr>
        <w:numPr>
          <w:ilvl w:val="1"/>
          <w:numId w:val="2"/>
        </w:numPr>
        <w:spacing w:after="21"/>
        <w:ind w:hanging="775"/>
      </w:pPr>
      <w:r>
        <w:rPr>
          <w:rFonts w:ascii="Times New Roman" w:eastAsia="Times New Roman" w:hAnsi="Times New Roman" w:cs="Times New Roman"/>
        </w:rPr>
        <w:t xml:space="preserve">Working Group Updates </w:t>
      </w:r>
    </w:p>
    <w:p w14:paraId="7B342E17" w14:textId="77777777" w:rsidR="00481854" w:rsidRDefault="00000000">
      <w:pPr>
        <w:numPr>
          <w:ilvl w:val="1"/>
          <w:numId w:val="2"/>
        </w:numPr>
        <w:spacing w:after="21"/>
        <w:ind w:hanging="775"/>
      </w:pPr>
      <w:r>
        <w:rPr>
          <w:rFonts w:ascii="Times New Roman" w:eastAsia="Times New Roman" w:hAnsi="Times New Roman" w:cs="Times New Roman"/>
        </w:rPr>
        <w:t xml:space="preserve">Advisor Updates </w:t>
      </w:r>
    </w:p>
    <w:p w14:paraId="7A19A6A0" w14:textId="6DB52159" w:rsidR="001F394E" w:rsidRPr="001F394E" w:rsidRDefault="00000000" w:rsidP="001F394E">
      <w:pPr>
        <w:numPr>
          <w:ilvl w:val="1"/>
          <w:numId w:val="2"/>
        </w:numPr>
        <w:spacing w:after="186"/>
        <w:ind w:hanging="775"/>
      </w:pPr>
      <w:r>
        <w:rPr>
          <w:rFonts w:ascii="Times New Roman" w:eastAsia="Times New Roman" w:hAnsi="Times New Roman" w:cs="Times New Roman"/>
        </w:rPr>
        <w:lastRenderedPageBreak/>
        <w:t xml:space="preserve">Adjournment </w:t>
      </w:r>
      <w:r w:rsidR="001F394E">
        <w:rPr>
          <w:rFonts w:ascii="Times New Roman" w:eastAsia="Times New Roman" w:hAnsi="Times New Roman" w:cs="Times New Roman"/>
        </w:rPr>
        <w:br/>
      </w:r>
    </w:p>
    <w:p w14:paraId="13B59188" w14:textId="77777777" w:rsidR="001F394E" w:rsidRDefault="001F394E" w:rsidP="001F394E">
      <w:pPr>
        <w:spacing w:after="0"/>
      </w:pPr>
      <w:r>
        <w:rPr>
          <w:b/>
          <w:bCs/>
        </w:rPr>
        <w:t xml:space="preserve">Call To Order: </w:t>
      </w:r>
    </w:p>
    <w:p w14:paraId="1BD9F5C0" w14:textId="4087DBE6" w:rsidR="001F394E" w:rsidRDefault="001F394E" w:rsidP="001F394E">
      <w:pPr>
        <w:spacing w:after="0"/>
      </w:pPr>
      <w:r>
        <w:t xml:space="preserve">Director Song called the meeting to order at </w:t>
      </w:r>
      <w:r>
        <w:t>2:05 PM</w:t>
      </w:r>
    </w:p>
    <w:p w14:paraId="31084099" w14:textId="77777777" w:rsidR="001F394E" w:rsidRPr="001F394E" w:rsidRDefault="00000000">
      <w:pPr>
        <w:spacing w:after="0"/>
        <w:rPr>
          <w:b/>
          <w:bCs/>
        </w:rPr>
      </w:pPr>
      <w:r w:rsidRPr="001F394E">
        <w:rPr>
          <w:b/>
          <w:bCs/>
        </w:rPr>
        <w:t xml:space="preserve"> </w:t>
      </w:r>
    </w:p>
    <w:tbl>
      <w:tblPr>
        <w:tblStyle w:val="TableGrid"/>
        <w:tblW w:w="7465" w:type="dxa"/>
        <w:tblLook w:val="04A0" w:firstRow="1" w:lastRow="0" w:firstColumn="1" w:lastColumn="0" w:noHBand="0" w:noVBand="1"/>
      </w:tblPr>
      <w:tblGrid>
        <w:gridCol w:w="2515"/>
        <w:gridCol w:w="1076"/>
        <w:gridCol w:w="1796"/>
        <w:gridCol w:w="2078"/>
      </w:tblGrid>
      <w:tr w:rsidR="001F394E" w:rsidRPr="001F394E" w14:paraId="36363FC5" w14:textId="77777777" w:rsidTr="001F394E">
        <w:tc>
          <w:tcPr>
            <w:tcW w:w="2515" w:type="dxa"/>
          </w:tcPr>
          <w:p w14:paraId="1B6BD064" w14:textId="61C16383" w:rsidR="001F394E" w:rsidRPr="001F394E" w:rsidRDefault="001F394E">
            <w:pPr>
              <w:spacing w:after="0"/>
              <w:rPr>
                <w:b/>
                <w:bCs/>
              </w:rPr>
            </w:pPr>
            <w:r w:rsidRPr="001F394E">
              <w:rPr>
                <w:b/>
                <w:bCs/>
              </w:rPr>
              <w:t>Position</w:t>
            </w:r>
          </w:p>
        </w:tc>
        <w:tc>
          <w:tcPr>
            <w:tcW w:w="1076" w:type="dxa"/>
          </w:tcPr>
          <w:p w14:paraId="1226595C" w14:textId="20B39EE7" w:rsidR="001F394E" w:rsidRPr="001F394E" w:rsidRDefault="001F394E">
            <w:pPr>
              <w:spacing w:after="0"/>
              <w:rPr>
                <w:b/>
                <w:bCs/>
              </w:rPr>
            </w:pPr>
            <w:r w:rsidRPr="001F394E">
              <w:rPr>
                <w:b/>
                <w:bCs/>
              </w:rPr>
              <w:t>Name</w:t>
            </w:r>
          </w:p>
        </w:tc>
        <w:tc>
          <w:tcPr>
            <w:tcW w:w="1796" w:type="dxa"/>
          </w:tcPr>
          <w:p w14:paraId="643EC768" w14:textId="4B880D8C" w:rsidR="001F394E" w:rsidRPr="001F394E" w:rsidRDefault="001F394E">
            <w:pPr>
              <w:spacing w:after="0"/>
              <w:rPr>
                <w:b/>
                <w:bCs/>
              </w:rPr>
            </w:pPr>
            <w:r w:rsidRPr="001F394E">
              <w:rPr>
                <w:b/>
                <w:bCs/>
              </w:rPr>
              <w:t>Status</w:t>
            </w:r>
          </w:p>
        </w:tc>
        <w:tc>
          <w:tcPr>
            <w:tcW w:w="2078" w:type="dxa"/>
          </w:tcPr>
          <w:p w14:paraId="5774C855" w14:textId="3115C1CF" w:rsidR="001F394E" w:rsidRPr="001F394E" w:rsidRDefault="001F394E">
            <w:pPr>
              <w:spacing w:after="0"/>
              <w:rPr>
                <w:b/>
                <w:bCs/>
              </w:rPr>
            </w:pPr>
            <w:r w:rsidRPr="001F394E">
              <w:rPr>
                <w:b/>
                <w:bCs/>
              </w:rPr>
              <w:t>Notes</w:t>
            </w:r>
          </w:p>
        </w:tc>
      </w:tr>
      <w:tr w:rsidR="001F394E" w14:paraId="324ACE0A" w14:textId="77777777" w:rsidTr="001F394E">
        <w:tc>
          <w:tcPr>
            <w:tcW w:w="2515" w:type="dxa"/>
          </w:tcPr>
          <w:p w14:paraId="5A3928B4" w14:textId="5FEB38CB" w:rsidR="001F394E" w:rsidRDefault="001F394E">
            <w:pPr>
              <w:spacing w:after="0"/>
            </w:pPr>
            <w:r>
              <w:t>Internal Affairs</w:t>
            </w:r>
          </w:p>
        </w:tc>
        <w:tc>
          <w:tcPr>
            <w:tcW w:w="1076" w:type="dxa"/>
          </w:tcPr>
          <w:p w14:paraId="5DDB6DCF" w14:textId="023BE212" w:rsidR="001F394E" w:rsidRDefault="001F394E">
            <w:pPr>
              <w:spacing w:after="0"/>
            </w:pPr>
            <w:r>
              <w:t>Jamie Song</w:t>
            </w:r>
          </w:p>
        </w:tc>
        <w:tc>
          <w:tcPr>
            <w:tcW w:w="1796" w:type="dxa"/>
          </w:tcPr>
          <w:p w14:paraId="46109808" w14:textId="1A048821" w:rsidR="001F394E" w:rsidRDefault="001F394E">
            <w:pPr>
              <w:spacing w:after="0"/>
            </w:pPr>
            <w:r>
              <w:t>Present</w:t>
            </w:r>
          </w:p>
        </w:tc>
        <w:tc>
          <w:tcPr>
            <w:tcW w:w="2078" w:type="dxa"/>
          </w:tcPr>
          <w:p w14:paraId="05A55216" w14:textId="77777777" w:rsidR="001F394E" w:rsidRDefault="001F394E">
            <w:pPr>
              <w:spacing w:after="0"/>
            </w:pPr>
          </w:p>
        </w:tc>
      </w:tr>
      <w:tr w:rsidR="001F394E" w14:paraId="5D0A3E0B" w14:textId="77777777" w:rsidTr="001F394E">
        <w:tc>
          <w:tcPr>
            <w:tcW w:w="2515" w:type="dxa"/>
          </w:tcPr>
          <w:p w14:paraId="7ACF2A60" w14:textId="0B0D9E66" w:rsidR="001F394E" w:rsidRDefault="001F394E">
            <w:pPr>
              <w:spacing w:after="0"/>
            </w:pPr>
            <w:r>
              <w:t>Milgard Senator</w:t>
            </w:r>
          </w:p>
        </w:tc>
        <w:tc>
          <w:tcPr>
            <w:tcW w:w="1076" w:type="dxa"/>
          </w:tcPr>
          <w:p w14:paraId="78998F6B" w14:textId="351E51F7" w:rsidR="001F394E" w:rsidRDefault="001F394E">
            <w:pPr>
              <w:spacing w:after="0"/>
            </w:pPr>
            <w:r>
              <w:t>Evan Campbell</w:t>
            </w:r>
          </w:p>
        </w:tc>
        <w:tc>
          <w:tcPr>
            <w:tcW w:w="1796" w:type="dxa"/>
          </w:tcPr>
          <w:p w14:paraId="36200777" w14:textId="50B3D518" w:rsidR="001F394E" w:rsidRDefault="001F394E">
            <w:pPr>
              <w:spacing w:after="0"/>
            </w:pPr>
            <w:r>
              <w:t>Present</w:t>
            </w:r>
          </w:p>
        </w:tc>
        <w:tc>
          <w:tcPr>
            <w:tcW w:w="2078" w:type="dxa"/>
          </w:tcPr>
          <w:p w14:paraId="05CB22FF" w14:textId="77777777" w:rsidR="001F394E" w:rsidRDefault="001F394E">
            <w:pPr>
              <w:spacing w:after="0"/>
            </w:pPr>
          </w:p>
        </w:tc>
      </w:tr>
      <w:tr w:rsidR="001F394E" w14:paraId="4A40044D" w14:textId="77777777" w:rsidTr="001F394E">
        <w:tc>
          <w:tcPr>
            <w:tcW w:w="2515" w:type="dxa"/>
          </w:tcPr>
          <w:p w14:paraId="6CFB08AE" w14:textId="5D2B0192" w:rsidR="001F394E" w:rsidRDefault="001F394E">
            <w:pPr>
              <w:spacing w:after="0"/>
            </w:pPr>
            <w:r>
              <w:t>Milgard Senator 2</w:t>
            </w:r>
          </w:p>
        </w:tc>
        <w:tc>
          <w:tcPr>
            <w:tcW w:w="1076" w:type="dxa"/>
          </w:tcPr>
          <w:p w14:paraId="7588EF7F" w14:textId="355374B3" w:rsidR="001F394E" w:rsidRDefault="001F394E">
            <w:pPr>
              <w:spacing w:after="0"/>
            </w:pPr>
            <w:r>
              <w:t>Cesia Amaya</w:t>
            </w:r>
          </w:p>
        </w:tc>
        <w:tc>
          <w:tcPr>
            <w:tcW w:w="1796" w:type="dxa"/>
          </w:tcPr>
          <w:p w14:paraId="2158D7BF" w14:textId="28032077" w:rsidR="001F394E" w:rsidRDefault="001F394E">
            <w:pPr>
              <w:spacing w:after="0"/>
            </w:pPr>
            <w:r>
              <w:t>Present</w:t>
            </w:r>
            <w:r w:rsidR="0003636D">
              <w:t xml:space="preserve"> (on zoom)</w:t>
            </w:r>
          </w:p>
        </w:tc>
        <w:tc>
          <w:tcPr>
            <w:tcW w:w="2078" w:type="dxa"/>
          </w:tcPr>
          <w:p w14:paraId="6859708F" w14:textId="31FE7F67" w:rsidR="001F394E" w:rsidRDefault="0003636D">
            <w:pPr>
              <w:spacing w:after="0"/>
            </w:pPr>
            <w:r>
              <w:t>Accommodations made</w:t>
            </w:r>
          </w:p>
        </w:tc>
      </w:tr>
      <w:tr w:rsidR="001F394E" w14:paraId="048E5864" w14:textId="77777777" w:rsidTr="001F394E">
        <w:tc>
          <w:tcPr>
            <w:tcW w:w="2515" w:type="dxa"/>
          </w:tcPr>
          <w:p w14:paraId="14F1DC76" w14:textId="7838A011" w:rsidR="001F394E" w:rsidRDefault="001F394E">
            <w:pPr>
              <w:spacing w:after="0"/>
            </w:pPr>
            <w:r>
              <w:t>SIAS Senator 1</w:t>
            </w:r>
          </w:p>
        </w:tc>
        <w:tc>
          <w:tcPr>
            <w:tcW w:w="1076" w:type="dxa"/>
          </w:tcPr>
          <w:p w14:paraId="1DA35038" w14:textId="132B62C6" w:rsidR="001F394E" w:rsidRDefault="001F394E">
            <w:pPr>
              <w:spacing w:after="0"/>
            </w:pPr>
            <w:r>
              <w:t>Norah Duncan</w:t>
            </w:r>
          </w:p>
        </w:tc>
        <w:tc>
          <w:tcPr>
            <w:tcW w:w="1796" w:type="dxa"/>
          </w:tcPr>
          <w:p w14:paraId="1D493469" w14:textId="0D41525C" w:rsidR="001F394E" w:rsidRDefault="001F394E">
            <w:pPr>
              <w:spacing w:after="0"/>
            </w:pPr>
            <w:r>
              <w:t>Present</w:t>
            </w:r>
          </w:p>
        </w:tc>
        <w:tc>
          <w:tcPr>
            <w:tcW w:w="2078" w:type="dxa"/>
          </w:tcPr>
          <w:p w14:paraId="1C6C5F3D" w14:textId="77777777" w:rsidR="001F394E" w:rsidRDefault="001F394E">
            <w:pPr>
              <w:spacing w:after="0"/>
            </w:pPr>
          </w:p>
        </w:tc>
      </w:tr>
      <w:tr w:rsidR="001F394E" w14:paraId="2183BAB7" w14:textId="77777777" w:rsidTr="001F394E">
        <w:tc>
          <w:tcPr>
            <w:tcW w:w="2515" w:type="dxa"/>
          </w:tcPr>
          <w:p w14:paraId="63E1B4C4" w14:textId="3AFF1CD1" w:rsidR="001F394E" w:rsidRDefault="001F394E">
            <w:pPr>
              <w:spacing w:after="0"/>
            </w:pPr>
            <w:r>
              <w:t>SIAS Senator 2</w:t>
            </w:r>
          </w:p>
        </w:tc>
        <w:tc>
          <w:tcPr>
            <w:tcW w:w="1076" w:type="dxa"/>
          </w:tcPr>
          <w:p w14:paraId="64E0A522" w14:textId="2DC3B526" w:rsidR="001F394E" w:rsidRDefault="001F394E">
            <w:pPr>
              <w:spacing w:after="0"/>
            </w:pPr>
            <w:r>
              <w:t>Kate Allred</w:t>
            </w:r>
          </w:p>
        </w:tc>
        <w:tc>
          <w:tcPr>
            <w:tcW w:w="1796" w:type="dxa"/>
          </w:tcPr>
          <w:p w14:paraId="192BF2B4" w14:textId="1E013BBC" w:rsidR="001F394E" w:rsidRDefault="001F394E">
            <w:pPr>
              <w:spacing w:after="0"/>
            </w:pPr>
            <w:r>
              <w:t>Present</w:t>
            </w:r>
          </w:p>
        </w:tc>
        <w:tc>
          <w:tcPr>
            <w:tcW w:w="2078" w:type="dxa"/>
          </w:tcPr>
          <w:p w14:paraId="460AA5B4" w14:textId="77777777" w:rsidR="001F394E" w:rsidRDefault="001F394E">
            <w:pPr>
              <w:spacing w:after="0"/>
            </w:pPr>
          </w:p>
        </w:tc>
      </w:tr>
      <w:tr w:rsidR="001F394E" w14:paraId="18D2C283" w14:textId="77777777" w:rsidTr="001F394E">
        <w:tc>
          <w:tcPr>
            <w:tcW w:w="2515" w:type="dxa"/>
          </w:tcPr>
          <w:p w14:paraId="559ECD87" w14:textId="1749CDA3" w:rsidR="001F394E" w:rsidRDefault="001F394E">
            <w:pPr>
              <w:spacing w:after="0"/>
            </w:pPr>
            <w:r>
              <w:t>Healthcare Leadership Senator</w:t>
            </w:r>
          </w:p>
        </w:tc>
        <w:tc>
          <w:tcPr>
            <w:tcW w:w="1076" w:type="dxa"/>
          </w:tcPr>
          <w:p w14:paraId="483FA615" w14:textId="6D73EDBF" w:rsidR="001F394E" w:rsidRDefault="001F394E">
            <w:pPr>
              <w:spacing w:after="0"/>
            </w:pPr>
            <w:r>
              <w:t>Kahlea Velasco</w:t>
            </w:r>
          </w:p>
        </w:tc>
        <w:tc>
          <w:tcPr>
            <w:tcW w:w="1796" w:type="dxa"/>
          </w:tcPr>
          <w:p w14:paraId="4CD35F00" w14:textId="51B7A4FD" w:rsidR="001F394E" w:rsidRDefault="001F394E">
            <w:pPr>
              <w:spacing w:after="0"/>
            </w:pPr>
            <w:r>
              <w:t>Present</w:t>
            </w:r>
          </w:p>
        </w:tc>
        <w:tc>
          <w:tcPr>
            <w:tcW w:w="2078" w:type="dxa"/>
          </w:tcPr>
          <w:p w14:paraId="63F06800" w14:textId="77777777" w:rsidR="001F394E" w:rsidRDefault="001F394E">
            <w:pPr>
              <w:spacing w:after="0"/>
            </w:pPr>
          </w:p>
        </w:tc>
      </w:tr>
      <w:tr w:rsidR="001F394E" w14:paraId="6C81A054" w14:textId="77777777" w:rsidTr="001F394E">
        <w:tc>
          <w:tcPr>
            <w:tcW w:w="2515" w:type="dxa"/>
          </w:tcPr>
          <w:p w14:paraId="687CCE64" w14:textId="538DA58D" w:rsidR="001F394E" w:rsidRDefault="001F394E">
            <w:pPr>
              <w:spacing w:after="0"/>
            </w:pPr>
            <w:r>
              <w:t>Education Senator</w:t>
            </w:r>
          </w:p>
        </w:tc>
        <w:tc>
          <w:tcPr>
            <w:tcW w:w="1076" w:type="dxa"/>
          </w:tcPr>
          <w:p w14:paraId="1706B204" w14:textId="590C0660" w:rsidR="001F394E" w:rsidRDefault="001F394E">
            <w:pPr>
              <w:spacing w:after="0"/>
            </w:pPr>
            <w:r>
              <w:t>Santino Wong</w:t>
            </w:r>
          </w:p>
        </w:tc>
        <w:tc>
          <w:tcPr>
            <w:tcW w:w="1796" w:type="dxa"/>
          </w:tcPr>
          <w:p w14:paraId="76E7F534" w14:textId="6FF62A0A" w:rsidR="001F394E" w:rsidRDefault="001F394E">
            <w:pPr>
              <w:spacing w:after="0"/>
            </w:pPr>
            <w:r>
              <w:t>Present</w:t>
            </w:r>
          </w:p>
        </w:tc>
        <w:tc>
          <w:tcPr>
            <w:tcW w:w="2078" w:type="dxa"/>
          </w:tcPr>
          <w:p w14:paraId="3BB6BD1C" w14:textId="77777777" w:rsidR="001F394E" w:rsidRDefault="001F394E">
            <w:pPr>
              <w:spacing w:after="0"/>
            </w:pPr>
          </w:p>
        </w:tc>
      </w:tr>
      <w:tr w:rsidR="001F394E" w14:paraId="4681F0E0" w14:textId="77777777" w:rsidTr="001F394E">
        <w:tc>
          <w:tcPr>
            <w:tcW w:w="2515" w:type="dxa"/>
          </w:tcPr>
          <w:p w14:paraId="6D192BDC" w14:textId="796447E3" w:rsidR="001F394E" w:rsidRDefault="001F394E">
            <w:pPr>
              <w:spacing w:after="0"/>
            </w:pPr>
            <w:r>
              <w:t>SET Senator 1</w:t>
            </w:r>
          </w:p>
        </w:tc>
        <w:tc>
          <w:tcPr>
            <w:tcW w:w="1076" w:type="dxa"/>
          </w:tcPr>
          <w:p w14:paraId="79B49420" w14:textId="69C7B05D" w:rsidR="001F394E" w:rsidRDefault="001F394E">
            <w:pPr>
              <w:spacing w:after="0"/>
            </w:pPr>
            <w:r>
              <w:t>Jon Angel</w:t>
            </w:r>
          </w:p>
        </w:tc>
        <w:tc>
          <w:tcPr>
            <w:tcW w:w="1796" w:type="dxa"/>
          </w:tcPr>
          <w:p w14:paraId="1FA37D8C" w14:textId="305D6A7F" w:rsidR="001F394E" w:rsidRDefault="001F394E">
            <w:pPr>
              <w:spacing w:after="0"/>
            </w:pPr>
            <w:r>
              <w:t>Present</w:t>
            </w:r>
          </w:p>
        </w:tc>
        <w:tc>
          <w:tcPr>
            <w:tcW w:w="2078" w:type="dxa"/>
          </w:tcPr>
          <w:p w14:paraId="5E142951" w14:textId="77777777" w:rsidR="001F394E" w:rsidRDefault="001F394E">
            <w:pPr>
              <w:spacing w:after="0"/>
            </w:pPr>
          </w:p>
        </w:tc>
      </w:tr>
      <w:tr w:rsidR="001F394E" w14:paraId="415A8BED" w14:textId="77777777" w:rsidTr="001F394E">
        <w:tc>
          <w:tcPr>
            <w:tcW w:w="2515" w:type="dxa"/>
          </w:tcPr>
          <w:p w14:paraId="55C15203" w14:textId="0CEFD33C" w:rsidR="001F394E" w:rsidRDefault="001F394E">
            <w:pPr>
              <w:spacing w:after="0"/>
            </w:pPr>
            <w:r>
              <w:t>SET Senator 2</w:t>
            </w:r>
          </w:p>
        </w:tc>
        <w:tc>
          <w:tcPr>
            <w:tcW w:w="1076" w:type="dxa"/>
          </w:tcPr>
          <w:p w14:paraId="747421F1" w14:textId="291E1B59" w:rsidR="001F394E" w:rsidRDefault="001F394E">
            <w:pPr>
              <w:spacing w:after="0"/>
            </w:pPr>
            <w:r>
              <w:t xml:space="preserve">Buruk </w:t>
            </w:r>
            <w:proofErr w:type="spellStart"/>
            <w:r>
              <w:t>Yimesgen</w:t>
            </w:r>
            <w:proofErr w:type="spellEnd"/>
          </w:p>
        </w:tc>
        <w:tc>
          <w:tcPr>
            <w:tcW w:w="1796" w:type="dxa"/>
          </w:tcPr>
          <w:p w14:paraId="26470720" w14:textId="0ACB63C1" w:rsidR="001F394E" w:rsidRDefault="001F394E">
            <w:pPr>
              <w:spacing w:after="0"/>
            </w:pPr>
            <w:r>
              <w:t>Present</w:t>
            </w:r>
          </w:p>
        </w:tc>
        <w:tc>
          <w:tcPr>
            <w:tcW w:w="2078" w:type="dxa"/>
          </w:tcPr>
          <w:p w14:paraId="0DE911BF" w14:textId="77777777" w:rsidR="001F394E" w:rsidRDefault="001F394E">
            <w:pPr>
              <w:spacing w:after="0"/>
            </w:pPr>
          </w:p>
        </w:tc>
      </w:tr>
      <w:tr w:rsidR="001F394E" w14:paraId="425511CD" w14:textId="77777777" w:rsidTr="001F394E">
        <w:tc>
          <w:tcPr>
            <w:tcW w:w="2515" w:type="dxa"/>
          </w:tcPr>
          <w:p w14:paraId="09B934CF" w14:textId="76CB8F5B" w:rsidR="001F394E" w:rsidRDefault="001F394E">
            <w:pPr>
              <w:spacing w:after="0"/>
            </w:pPr>
            <w:r>
              <w:t>Urban Studies Senator</w:t>
            </w:r>
          </w:p>
        </w:tc>
        <w:tc>
          <w:tcPr>
            <w:tcW w:w="1076" w:type="dxa"/>
          </w:tcPr>
          <w:p w14:paraId="212BA811" w14:textId="54E19169" w:rsidR="001F394E" w:rsidRDefault="001F394E">
            <w:pPr>
              <w:spacing w:after="0"/>
            </w:pPr>
            <w:r>
              <w:t>Ryan Wicklund</w:t>
            </w:r>
          </w:p>
        </w:tc>
        <w:tc>
          <w:tcPr>
            <w:tcW w:w="1796" w:type="dxa"/>
          </w:tcPr>
          <w:p w14:paraId="22DB56DD" w14:textId="37BE9FE2" w:rsidR="001F394E" w:rsidRDefault="001F394E">
            <w:pPr>
              <w:spacing w:after="0"/>
            </w:pPr>
            <w:r>
              <w:t>Present</w:t>
            </w:r>
          </w:p>
        </w:tc>
        <w:tc>
          <w:tcPr>
            <w:tcW w:w="2078" w:type="dxa"/>
          </w:tcPr>
          <w:p w14:paraId="53A02916" w14:textId="77777777" w:rsidR="001F394E" w:rsidRDefault="001F394E">
            <w:pPr>
              <w:spacing w:after="0"/>
            </w:pPr>
          </w:p>
        </w:tc>
      </w:tr>
    </w:tbl>
    <w:p w14:paraId="3E5DC1A9" w14:textId="77777777" w:rsidR="001F394E" w:rsidRDefault="001F394E">
      <w:pPr>
        <w:spacing w:after="0"/>
      </w:pPr>
    </w:p>
    <w:p w14:paraId="241ABF98" w14:textId="24BC035D" w:rsidR="001F394E" w:rsidRPr="001F394E" w:rsidRDefault="001F394E">
      <w:pPr>
        <w:spacing w:after="0"/>
        <w:rPr>
          <w:b/>
          <w:bCs/>
        </w:rPr>
      </w:pPr>
      <w:r>
        <w:rPr>
          <w:b/>
          <w:bCs/>
        </w:rPr>
        <w:t>Director Song completes a small introduction welcoming Katherine Allred to the senate as she is the newest member.</w:t>
      </w:r>
    </w:p>
    <w:p w14:paraId="5606F1DE" w14:textId="77777777" w:rsidR="001F394E" w:rsidRDefault="001F394E">
      <w:pPr>
        <w:spacing w:after="0"/>
      </w:pPr>
    </w:p>
    <w:p w14:paraId="51108C00" w14:textId="761D541E" w:rsidR="001F394E" w:rsidRPr="001F394E" w:rsidRDefault="001F394E">
      <w:pPr>
        <w:spacing w:after="0"/>
      </w:pPr>
      <w:r>
        <w:rPr>
          <w:b/>
          <w:bCs/>
        </w:rPr>
        <w:t>Approval of the Agenda:</w:t>
      </w:r>
      <w:r>
        <w:rPr>
          <w:b/>
          <w:bCs/>
        </w:rPr>
        <w:br/>
      </w:r>
      <w:r>
        <w:t>Senator Velasco Motioned to Approve the Agenda, Senator Wicklund Seconded.</w:t>
      </w:r>
      <w:r>
        <w:br/>
      </w:r>
      <w:r w:rsidR="0003636D">
        <w:t xml:space="preserve">Motion Passes with an 8-0-0 </w:t>
      </w:r>
      <w:proofErr w:type="gramStart"/>
      <w:r w:rsidR="0003636D">
        <w:t>vote</w:t>
      </w:r>
      <w:proofErr w:type="gramEnd"/>
    </w:p>
    <w:p w14:paraId="4625936D" w14:textId="77777777" w:rsidR="001F394E" w:rsidRDefault="001F394E">
      <w:pPr>
        <w:spacing w:after="0"/>
        <w:rPr>
          <w:b/>
          <w:bCs/>
        </w:rPr>
      </w:pPr>
    </w:p>
    <w:p w14:paraId="46D322B5" w14:textId="12D83D97" w:rsidR="001F394E" w:rsidRDefault="001F394E">
      <w:pPr>
        <w:spacing w:after="0"/>
        <w:rPr>
          <w:b/>
          <w:bCs/>
        </w:rPr>
      </w:pPr>
      <w:r>
        <w:rPr>
          <w:b/>
          <w:bCs/>
        </w:rPr>
        <w:t>Open Public Forum:</w:t>
      </w:r>
    </w:p>
    <w:p w14:paraId="1AC0BDA4" w14:textId="64805991" w:rsidR="0003636D" w:rsidRPr="0003636D" w:rsidRDefault="0003636D">
      <w:pPr>
        <w:spacing w:after="0"/>
      </w:pPr>
      <w:r>
        <w:t>Today the senate was joined by ASUWT Director of Finance Alicia Whitten as well as a reporte</w:t>
      </w:r>
      <w:r w:rsidR="00850E60">
        <w:t>r</w:t>
      </w:r>
      <w:r>
        <w:t xml:space="preserve"> from the ledger, Reese Ramirez.</w:t>
      </w:r>
    </w:p>
    <w:p w14:paraId="526B1EF4" w14:textId="77777777" w:rsidR="0003636D" w:rsidRDefault="0003636D">
      <w:pPr>
        <w:spacing w:after="0"/>
        <w:rPr>
          <w:b/>
          <w:bCs/>
        </w:rPr>
      </w:pPr>
    </w:p>
    <w:p w14:paraId="5FED3D1E" w14:textId="5F535696" w:rsidR="001F394E" w:rsidRDefault="001F394E">
      <w:pPr>
        <w:spacing w:after="0"/>
        <w:rPr>
          <w:b/>
          <w:bCs/>
        </w:rPr>
      </w:pPr>
      <w:r>
        <w:rPr>
          <w:b/>
          <w:bCs/>
        </w:rPr>
        <w:t>New Business:</w:t>
      </w:r>
    </w:p>
    <w:p w14:paraId="4289880E" w14:textId="4584799B" w:rsidR="001F394E" w:rsidRPr="001F394E" w:rsidRDefault="001F394E" w:rsidP="001F394E">
      <w:pPr>
        <w:pStyle w:val="ListParagraph"/>
        <w:numPr>
          <w:ilvl w:val="0"/>
          <w:numId w:val="5"/>
        </w:numPr>
        <w:spacing w:after="0"/>
        <w:rPr>
          <w:b/>
          <w:bCs/>
        </w:rPr>
      </w:pPr>
      <w:r w:rsidRPr="001F394E">
        <w:rPr>
          <w:b/>
          <w:bCs/>
        </w:rPr>
        <w:t>Speaker of the Senate</w:t>
      </w:r>
      <w:r w:rsidRPr="001F394E">
        <w:rPr>
          <w:b/>
          <w:bCs/>
        </w:rPr>
        <w:br/>
      </w:r>
      <w:r w:rsidR="0003636D">
        <w:t xml:space="preserve">Director Song instructed the senate to review physical copies of the speeches that came from the applicants interested in becoming speaker of the senate. She further explained how each senator was given a zoom recording to watch where she formally read each speech, and that now </w:t>
      </w:r>
      <w:r w:rsidR="0003636D">
        <w:lastRenderedPageBreak/>
        <w:t>they will refresh themselves and then vote for who they think is the best candidate. Senator Amaya was given instructions and accommodations to be able to read and vote as well via outlook.</w:t>
      </w:r>
      <w:r w:rsidR="00850E60">
        <w:t xml:space="preserve"> After a </w:t>
      </w:r>
      <w:proofErr w:type="gramStart"/>
      <w:r w:rsidR="00850E60">
        <w:t>five minute</w:t>
      </w:r>
      <w:proofErr w:type="gramEnd"/>
      <w:r w:rsidR="00850E60">
        <w:t xml:space="preserve"> period, Director Song collected the ballots and extra copies of both speeches. Director Song assured the senate that she will announce the Speaker </w:t>
      </w:r>
      <w:proofErr w:type="gramStart"/>
      <w:r w:rsidR="00850E60">
        <w:t>at a later date</w:t>
      </w:r>
      <w:proofErr w:type="gramEnd"/>
      <w:r w:rsidR="00850E60">
        <w:t xml:space="preserve"> via email.</w:t>
      </w:r>
      <w:r w:rsidR="00850E60">
        <w:br/>
      </w:r>
    </w:p>
    <w:p w14:paraId="5808CF85" w14:textId="6A0E0F6F" w:rsidR="001F394E" w:rsidRDefault="001F394E" w:rsidP="001F394E">
      <w:pPr>
        <w:pStyle w:val="ListParagraph"/>
        <w:numPr>
          <w:ilvl w:val="0"/>
          <w:numId w:val="5"/>
        </w:numPr>
        <w:spacing w:after="0"/>
        <w:rPr>
          <w:b/>
          <w:bCs/>
        </w:rPr>
      </w:pPr>
      <w:r w:rsidRPr="001F394E">
        <w:rPr>
          <w:b/>
          <w:bCs/>
        </w:rPr>
        <w:t>Bylaw Review</w:t>
      </w:r>
      <w:r w:rsidR="00850E60">
        <w:rPr>
          <w:b/>
          <w:bCs/>
        </w:rPr>
        <w:br/>
      </w:r>
      <w:r w:rsidR="00850E60">
        <w:t>Director Song reminded the Senate that they were to come prepared with revisions to bring up during the bylaw review. ASUWT President Holly Wetzel scrolled through the display of the bylaws for review. Director Heyne chimed in to help President Wetzel to explain the expectations and processes regarding the bylaws.</w:t>
      </w:r>
    </w:p>
    <w:p w14:paraId="436D4DFC" w14:textId="7890DF83" w:rsidR="001F394E" w:rsidRDefault="001F394E" w:rsidP="001F394E">
      <w:pPr>
        <w:pStyle w:val="ListParagraph"/>
        <w:numPr>
          <w:ilvl w:val="0"/>
          <w:numId w:val="8"/>
        </w:numPr>
        <w:spacing w:after="0"/>
        <w:rPr>
          <w:b/>
          <w:bCs/>
        </w:rPr>
      </w:pPr>
      <w:r>
        <w:rPr>
          <w:b/>
          <w:bCs/>
        </w:rPr>
        <w:t>Title 1</w:t>
      </w:r>
      <w:r w:rsidR="00850E60">
        <w:rPr>
          <w:b/>
          <w:bCs/>
        </w:rPr>
        <w:t xml:space="preserve"> System of Bylaws</w:t>
      </w:r>
      <w:r w:rsidR="0003636D">
        <w:rPr>
          <w:b/>
          <w:bCs/>
        </w:rPr>
        <w:br/>
      </w:r>
      <w:r w:rsidR="00850E60">
        <w:t>No objections or pauses.</w:t>
      </w:r>
    </w:p>
    <w:p w14:paraId="446A1B08" w14:textId="4B624788" w:rsidR="001F394E" w:rsidRPr="006E0871" w:rsidRDefault="001F394E" w:rsidP="001F394E">
      <w:pPr>
        <w:pStyle w:val="ListParagraph"/>
        <w:numPr>
          <w:ilvl w:val="0"/>
          <w:numId w:val="8"/>
        </w:numPr>
        <w:spacing w:after="0"/>
        <w:rPr>
          <w:b/>
          <w:bCs/>
        </w:rPr>
      </w:pPr>
      <w:r>
        <w:rPr>
          <w:b/>
          <w:bCs/>
        </w:rPr>
        <w:t>Title 2</w:t>
      </w:r>
      <w:r w:rsidR="00850E60">
        <w:rPr>
          <w:b/>
          <w:bCs/>
        </w:rPr>
        <w:t xml:space="preserve"> Logistics</w:t>
      </w:r>
      <w:r w:rsidR="0003636D">
        <w:rPr>
          <w:b/>
          <w:bCs/>
        </w:rPr>
        <w:br/>
      </w:r>
      <w:r w:rsidR="006E0871">
        <w:t>Senator Allred paused on Section 202.00 and asked President Wetzel to clarify wording. President Wetzel explained our budgetary constraints that caused this shift.</w:t>
      </w:r>
    </w:p>
    <w:p w14:paraId="1E8D78E5" w14:textId="53078FCB" w:rsidR="006E0871" w:rsidRDefault="006E0871" w:rsidP="006E0871">
      <w:pPr>
        <w:pStyle w:val="ListParagraph"/>
        <w:spacing w:after="0"/>
        <w:ind w:left="1800"/>
      </w:pPr>
      <w:r>
        <w:rPr>
          <w:b/>
          <w:bCs/>
        </w:rPr>
        <w:br/>
      </w:r>
      <w:r>
        <w:t xml:space="preserve">Senator Velasco </w:t>
      </w:r>
      <w:proofErr w:type="gramStart"/>
      <w:r>
        <w:t>paused</w:t>
      </w:r>
      <w:proofErr w:type="gramEnd"/>
      <w:r>
        <w:t xml:space="preserve"> the Senate on 206.00. She asked President Wetzel to clarify with wording. </w:t>
      </w:r>
    </w:p>
    <w:p w14:paraId="5E64AF9A" w14:textId="77777777" w:rsidR="006E0871" w:rsidRDefault="006E0871" w:rsidP="006E0871">
      <w:pPr>
        <w:pStyle w:val="ListParagraph"/>
        <w:spacing w:after="0"/>
        <w:ind w:left="1800"/>
      </w:pPr>
    </w:p>
    <w:p w14:paraId="294E92E2" w14:textId="7BFA0546" w:rsidR="006E0871" w:rsidRPr="006E0871" w:rsidRDefault="006E0871" w:rsidP="006E0871">
      <w:pPr>
        <w:pStyle w:val="ListParagraph"/>
        <w:spacing w:after="0"/>
        <w:ind w:left="1800"/>
      </w:pPr>
      <w:r>
        <w:t xml:space="preserve">Senator Campbell asked a clarifying question regarding the bylaw and what it states on quorum. </w:t>
      </w:r>
      <w:r>
        <w:br/>
      </w:r>
      <w:r>
        <w:br/>
        <w:t>Director Heyne Clarified meeting minutes and his role in taking them.</w:t>
      </w:r>
      <w:r>
        <w:br/>
      </w:r>
      <w:r>
        <w:br/>
        <w:t xml:space="preserve">Director Wong </w:t>
      </w:r>
      <w:r w:rsidR="004F5347">
        <w:t xml:space="preserve">asked about the credit requirement on 210.03 and clarified that some graduate students only take a </w:t>
      </w:r>
      <w:proofErr w:type="gramStart"/>
      <w:r w:rsidR="004F5347">
        <w:t>three credit</w:t>
      </w:r>
      <w:proofErr w:type="gramEnd"/>
      <w:r w:rsidR="004F5347">
        <w:t xml:space="preserve"> class. </w:t>
      </w:r>
    </w:p>
    <w:p w14:paraId="0DB22AA7" w14:textId="64EEB2B0" w:rsidR="001F394E" w:rsidRDefault="001F394E" w:rsidP="001F394E">
      <w:pPr>
        <w:pStyle w:val="ListParagraph"/>
        <w:numPr>
          <w:ilvl w:val="0"/>
          <w:numId w:val="8"/>
        </w:numPr>
        <w:spacing w:after="0"/>
        <w:rPr>
          <w:b/>
          <w:bCs/>
        </w:rPr>
      </w:pPr>
      <w:r>
        <w:rPr>
          <w:b/>
          <w:bCs/>
        </w:rPr>
        <w:t>Title 3</w:t>
      </w:r>
      <w:r w:rsidR="006E0871">
        <w:rPr>
          <w:b/>
          <w:bCs/>
        </w:rPr>
        <w:t xml:space="preserve"> </w:t>
      </w:r>
      <w:r w:rsidR="004F5347">
        <w:rPr>
          <w:b/>
          <w:bCs/>
        </w:rPr>
        <w:t>Senate</w:t>
      </w:r>
      <w:r w:rsidR="0003636D">
        <w:rPr>
          <w:b/>
          <w:bCs/>
        </w:rPr>
        <w:br/>
      </w:r>
      <w:r w:rsidR="004F5347">
        <w:t>No objections or pauses.</w:t>
      </w:r>
    </w:p>
    <w:p w14:paraId="626EAA8B" w14:textId="50849946" w:rsidR="001F394E" w:rsidRDefault="001F394E" w:rsidP="001F394E">
      <w:pPr>
        <w:pStyle w:val="ListParagraph"/>
        <w:numPr>
          <w:ilvl w:val="0"/>
          <w:numId w:val="8"/>
        </w:numPr>
        <w:spacing w:after="0"/>
        <w:rPr>
          <w:b/>
          <w:bCs/>
        </w:rPr>
      </w:pPr>
      <w:r>
        <w:rPr>
          <w:b/>
          <w:bCs/>
        </w:rPr>
        <w:t>Title 4</w:t>
      </w:r>
      <w:r w:rsidR="006E0871">
        <w:rPr>
          <w:b/>
          <w:bCs/>
        </w:rPr>
        <w:t xml:space="preserve"> </w:t>
      </w:r>
      <w:r w:rsidR="004F5347">
        <w:rPr>
          <w:b/>
          <w:bCs/>
        </w:rPr>
        <w:t>The Executive Board</w:t>
      </w:r>
      <w:r w:rsidR="0003636D">
        <w:rPr>
          <w:b/>
          <w:bCs/>
        </w:rPr>
        <w:br/>
      </w:r>
      <w:r w:rsidR="004F5347">
        <w:t>Discussion was had and started by President Wetzel and Director Heyne regarding more clarification on the process of voting to approve bylaws and what exactly the process for kickback to the Executive Board looks like.</w:t>
      </w:r>
    </w:p>
    <w:p w14:paraId="2950EAE3" w14:textId="506C4605" w:rsidR="001F394E" w:rsidRDefault="001F394E" w:rsidP="001F394E">
      <w:pPr>
        <w:pStyle w:val="ListParagraph"/>
        <w:numPr>
          <w:ilvl w:val="0"/>
          <w:numId w:val="8"/>
        </w:numPr>
        <w:spacing w:after="0"/>
        <w:rPr>
          <w:b/>
          <w:bCs/>
        </w:rPr>
      </w:pPr>
      <w:r>
        <w:rPr>
          <w:b/>
          <w:bCs/>
        </w:rPr>
        <w:t>Title 5</w:t>
      </w:r>
      <w:r w:rsidR="006E0871">
        <w:rPr>
          <w:b/>
          <w:bCs/>
        </w:rPr>
        <w:t xml:space="preserve"> </w:t>
      </w:r>
      <w:r w:rsidR="004F5347">
        <w:rPr>
          <w:b/>
          <w:bCs/>
        </w:rPr>
        <w:t>Summer Control of ASUWT</w:t>
      </w:r>
      <w:r w:rsidR="0003636D">
        <w:rPr>
          <w:b/>
          <w:bCs/>
        </w:rPr>
        <w:br/>
      </w:r>
      <w:r w:rsidR="004F5347">
        <w:t>More clarification regarding the zoom explaining the bylaw changes was added by Director Heyne and President Wetzel.</w:t>
      </w:r>
    </w:p>
    <w:p w14:paraId="1E394DEA" w14:textId="5872AE1C" w:rsidR="001F394E" w:rsidRPr="004F5347" w:rsidRDefault="001F394E" w:rsidP="004F5347">
      <w:pPr>
        <w:pStyle w:val="ListParagraph"/>
        <w:numPr>
          <w:ilvl w:val="0"/>
          <w:numId w:val="8"/>
        </w:numPr>
        <w:spacing w:after="0"/>
        <w:rPr>
          <w:b/>
          <w:bCs/>
        </w:rPr>
      </w:pPr>
      <w:r>
        <w:rPr>
          <w:b/>
          <w:bCs/>
        </w:rPr>
        <w:t>Title 6</w:t>
      </w:r>
      <w:r w:rsidR="006E0871">
        <w:rPr>
          <w:b/>
          <w:bCs/>
        </w:rPr>
        <w:t xml:space="preserve"> </w:t>
      </w:r>
      <w:r w:rsidR="004F5347">
        <w:rPr>
          <w:b/>
          <w:bCs/>
        </w:rPr>
        <w:t>Hired Staff</w:t>
      </w:r>
      <w:r w:rsidR="0003636D" w:rsidRPr="004F5347">
        <w:rPr>
          <w:b/>
          <w:bCs/>
        </w:rPr>
        <w:br/>
      </w:r>
      <w:r w:rsidR="0018249F">
        <w:t xml:space="preserve">Senator Allred revisited section 202.00 and clarified </w:t>
      </w:r>
      <w:r w:rsidR="0018249F">
        <w:lastRenderedPageBreak/>
        <w:t>language as assisted by President Wetzel and Director Heyne.</w:t>
      </w:r>
    </w:p>
    <w:p w14:paraId="1A2FC641" w14:textId="67A8CC80" w:rsidR="001F394E" w:rsidRDefault="001F394E" w:rsidP="001F394E">
      <w:pPr>
        <w:pStyle w:val="ListParagraph"/>
        <w:numPr>
          <w:ilvl w:val="0"/>
          <w:numId w:val="8"/>
        </w:numPr>
        <w:spacing w:after="0"/>
        <w:rPr>
          <w:b/>
          <w:bCs/>
        </w:rPr>
      </w:pPr>
      <w:r>
        <w:rPr>
          <w:b/>
          <w:bCs/>
        </w:rPr>
        <w:t>Title 7</w:t>
      </w:r>
      <w:r w:rsidR="006E0871">
        <w:rPr>
          <w:b/>
          <w:bCs/>
        </w:rPr>
        <w:t xml:space="preserve"> </w:t>
      </w:r>
      <w:r w:rsidR="0018249F">
        <w:rPr>
          <w:b/>
          <w:bCs/>
        </w:rPr>
        <w:t>Elections Calendar</w:t>
      </w:r>
      <w:r w:rsidR="0003636D">
        <w:rPr>
          <w:b/>
          <w:bCs/>
        </w:rPr>
        <w:br/>
      </w:r>
      <w:r w:rsidR="0018249F">
        <w:t>No objections or pauses.</w:t>
      </w:r>
    </w:p>
    <w:p w14:paraId="0B06B02A" w14:textId="51BA313A" w:rsidR="001F394E" w:rsidRDefault="001F394E" w:rsidP="001F394E">
      <w:pPr>
        <w:pStyle w:val="ListParagraph"/>
        <w:numPr>
          <w:ilvl w:val="0"/>
          <w:numId w:val="8"/>
        </w:numPr>
        <w:spacing w:after="0"/>
        <w:rPr>
          <w:b/>
          <w:bCs/>
        </w:rPr>
      </w:pPr>
      <w:r>
        <w:rPr>
          <w:b/>
          <w:bCs/>
        </w:rPr>
        <w:t>Title 8</w:t>
      </w:r>
      <w:r w:rsidR="006E0871">
        <w:rPr>
          <w:b/>
          <w:bCs/>
        </w:rPr>
        <w:t xml:space="preserve"> </w:t>
      </w:r>
      <w:r w:rsidR="0018249F">
        <w:rPr>
          <w:b/>
          <w:bCs/>
        </w:rPr>
        <w:t>Election of ASUWT Officials</w:t>
      </w:r>
      <w:r w:rsidR="0003636D">
        <w:rPr>
          <w:b/>
          <w:bCs/>
        </w:rPr>
        <w:br/>
      </w:r>
      <w:r w:rsidR="0018249F">
        <w:t>No objections or pauses.</w:t>
      </w:r>
    </w:p>
    <w:p w14:paraId="54CF52E2" w14:textId="3A56F3B8" w:rsidR="001F394E" w:rsidRDefault="001F394E" w:rsidP="001F394E">
      <w:pPr>
        <w:pStyle w:val="ListParagraph"/>
        <w:numPr>
          <w:ilvl w:val="0"/>
          <w:numId w:val="8"/>
        </w:numPr>
        <w:spacing w:after="0"/>
        <w:rPr>
          <w:b/>
          <w:bCs/>
        </w:rPr>
      </w:pPr>
      <w:r>
        <w:rPr>
          <w:b/>
          <w:bCs/>
        </w:rPr>
        <w:t>Title 9</w:t>
      </w:r>
      <w:r w:rsidR="006E0871">
        <w:rPr>
          <w:b/>
          <w:bCs/>
        </w:rPr>
        <w:t xml:space="preserve"> </w:t>
      </w:r>
      <w:r w:rsidR="0018249F">
        <w:rPr>
          <w:b/>
          <w:bCs/>
        </w:rPr>
        <w:t>Elections Code</w:t>
      </w:r>
      <w:r w:rsidR="0003636D">
        <w:rPr>
          <w:b/>
          <w:bCs/>
        </w:rPr>
        <w:br/>
      </w:r>
      <w:r w:rsidR="0018249F">
        <w:t>No objections or pauses.</w:t>
      </w:r>
    </w:p>
    <w:p w14:paraId="6650459C" w14:textId="1B0F11B4" w:rsidR="001F394E" w:rsidRDefault="001F394E" w:rsidP="001F394E">
      <w:pPr>
        <w:pStyle w:val="ListParagraph"/>
        <w:numPr>
          <w:ilvl w:val="0"/>
          <w:numId w:val="8"/>
        </w:numPr>
        <w:spacing w:after="0"/>
        <w:rPr>
          <w:b/>
          <w:bCs/>
        </w:rPr>
      </w:pPr>
      <w:r>
        <w:rPr>
          <w:b/>
          <w:bCs/>
        </w:rPr>
        <w:t>Title 10</w:t>
      </w:r>
      <w:r w:rsidR="006E0871">
        <w:rPr>
          <w:b/>
          <w:bCs/>
        </w:rPr>
        <w:t xml:space="preserve"> </w:t>
      </w:r>
      <w:r w:rsidR="0018249F">
        <w:rPr>
          <w:b/>
          <w:bCs/>
        </w:rPr>
        <w:t>Internal Accountability Policies</w:t>
      </w:r>
      <w:r w:rsidR="0003636D">
        <w:rPr>
          <w:b/>
          <w:bCs/>
        </w:rPr>
        <w:br/>
      </w:r>
      <w:r w:rsidR="0018249F">
        <w:t>No objections or pauses.</w:t>
      </w:r>
    </w:p>
    <w:p w14:paraId="622C11CB" w14:textId="68F903C4" w:rsidR="001F394E" w:rsidRDefault="001F394E" w:rsidP="001F394E">
      <w:pPr>
        <w:pStyle w:val="ListParagraph"/>
        <w:numPr>
          <w:ilvl w:val="0"/>
          <w:numId w:val="8"/>
        </w:numPr>
        <w:spacing w:after="0"/>
        <w:rPr>
          <w:b/>
          <w:bCs/>
        </w:rPr>
      </w:pPr>
      <w:r>
        <w:rPr>
          <w:b/>
          <w:bCs/>
        </w:rPr>
        <w:t>Title 11</w:t>
      </w:r>
      <w:r w:rsidR="0003636D">
        <w:rPr>
          <w:b/>
          <w:bCs/>
        </w:rPr>
        <w:br/>
      </w:r>
      <w:r w:rsidR="0018249F">
        <w:t xml:space="preserve">Senator Allred brought the notion to </w:t>
      </w:r>
      <w:r w:rsidR="00541E76">
        <w:t>include regular bylaw reviews into the bylaws themselves. President Wetzel and Director Heyne explained that they plan to review and amend the constitution later this year to more concretely include that information.</w:t>
      </w:r>
      <w:r w:rsidR="00541E76">
        <w:br/>
      </w:r>
      <w:r w:rsidR="00541E76">
        <w:br/>
        <w:t>President Wetzel then went to explain the special election that the constitution would need to be amended.</w:t>
      </w:r>
      <w:r w:rsidR="00541E76">
        <w:br/>
      </w:r>
      <w:r w:rsidR="00541E76">
        <w:br/>
        <w:t>Senator Angel asked about outreach efforts to which Director Heyne explained collaborative outreach efforts as well as bylaw changes that have been made to increase outreach.</w:t>
      </w:r>
    </w:p>
    <w:p w14:paraId="24044D95" w14:textId="47F04685" w:rsidR="0003636D" w:rsidRDefault="0003636D" w:rsidP="0003636D">
      <w:pPr>
        <w:pStyle w:val="ListParagraph"/>
        <w:numPr>
          <w:ilvl w:val="0"/>
          <w:numId w:val="5"/>
        </w:numPr>
        <w:spacing w:after="0"/>
        <w:rPr>
          <w:b/>
          <w:bCs/>
        </w:rPr>
      </w:pPr>
      <w:r>
        <w:rPr>
          <w:b/>
          <w:bCs/>
        </w:rPr>
        <w:t>Working Group Updates</w:t>
      </w:r>
      <w:r>
        <w:rPr>
          <w:b/>
          <w:bCs/>
        </w:rPr>
        <w:br/>
      </w:r>
      <w:r w:rsidR="00541E76">
        <w:t xml:space="preserve">Director Song explained how she created Microsoft teams chats in order to connect senators with their selected groups. She provided additional time to check in with Senator Allred. She clarified that focus groups will be starting this Fall quarter and informed all senators that they must turn on their </w:t>
      </w:r>
      <w:proofErr w:type="gramStart"/>
      <w:r w:rsidR="00541E76">
        <w:t>teams</w:t>
      </w:r>
      <w:proofErr w:type="gramEnd"/>
      <w:r w:rsidR="00541E76">
        <w:t xml:space="preserve"> notifications.</w:t>
      </w:r>
    </w:p>
    <w:p w14:paraId="44D53E93" w14:textId="276C365C" w:rsidR="0003636D" w:rsidRDefault="0003636D" w:rsidP="0003636D">
      <w:pPr>
        <w:pStyle w:val="ListParagraph"/>
        <w:numPr>
          <w:ilvl w:val="0"/>
          <w:numId w:val="5"/>
        </w:numPr>
        <w:spacing w:after="0"/>
        <w:rPr>
          <w:b/>
          <w:bCs/>
        </w:rPr>
      </w:pPr>
      <w:r>
        <w:rPr>
          <w:b/>
          <w:bCs/>
        </w:rPr>
        <w:t>Advisor Updates</w:t>
      </w:r>
      <w:r>
        <w:rPr>
          <w:b/>
          <w:bCs/>
        </w:rPr>
        <w:br/>
      </w:r>
      <w:r w:rsidR="00541E76">
        <w:t>Our advisor Conor Leary introduced himself and offered himself as a wealth of advice and help. He reminded each senator of their commitment to their constituents and to be careful and mindful with their votes. He reminded students of their ability to vote and how important their consideration of their vote is.</w:t>
      </w:r>
    </w:p>
    <w:p w14:paraId="20A0C92D" w14:textId="1BBA4F17" w:rsidR="0000752E" w:rsidRPr="0000752E" w:rsidRDefault="0003636D" w:rsidP="0000752E">
      <w:pPr>
        <w:pStyle w:val="ListParagraph"/>
        <w:numPr>
          <w:ilvl w:val="0"/>
          <w:numId w:val="5"/>
        </w:numPr>
        <w:spacing w:after="0"/>
        <w:rPr>
          <w:b/>
          <w:bCs/>
        </w:rPr>
      </w:pPr>
      <w:r>
        <w:rPr>
          <w:b/>
          <w:bCs/>
        </w:rPr>
        <w:t>Adjournment</w:t>
      </w:r>
      <w:r>
        <w:rPr>
          <w:b/>
          <w:bCs/>
        </w:rPr>
        <w:br/>
      </w:r>
      <w:r w:rsidR="00541E76">
        <w:t xml:space="preserve">Prior to adjournment, Director Song left a few closing notes. She referenced a </w:t>
      </w:r>
      <w:proofErr w:type="spellStart"/>
      <w:r w:rsidR="00541E76">
        <w:t>lettucemeet</w:t>
      </w:r>
      <w:proofErr w:type="spellEnd"/>
      <w:r w:rsidR="00541E76">
        <w:t xml:space="preserve"> </w:t>
      </w:r>
      <w:r w:rsidR="0000752E">
        <w:t xml:space="preserve">that was used to find availability for Fall quarter. </w:t>
      </w:r>
      <w:r w:rsidR="0000752E">
        <w:br/>
        <w:t xml:space="preserve">Director Song encouraged everyone to have proper communication and outlined the consequences that would ensure If they do not remain committed to their roles. Director Song also outlined preferred methods </w:t>
      </w:r>
      <w:r w:rsidR="0000752E">
        <w:lastRenderedPageBreak/>
        <w:t>and routes of communication.</w:t>
      </w:r>
      <w:r w:rsidR="0000752E">
        <w:br/>
      </w:r>
      <w:r w:rsidR="0000752E" w:rsidRPr="0000752E">
        <w:rPr>
          <w:b/>
          <w:bCs/>
        </w:rPr>
        <w:t>Meeting adjourned at 3:00</w:t>
      </w:r>
    </w:p>
    <w:sectPr w:rsidR="0000752E" w:rsidRPr="0000752E">
      <w:pgSz w:w="12240" w:h="15840"/>
      <w:pgMar w:top="1440" w:right="3606" w:bottom="1453"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31FDF"/>
    <w:multiLevelType w:val="hybridMultilevel"/>
    <w:tmpl w:val="229033D8"/>
    <w:lvl w:ilvl="0" w:tplc="413606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2E66E3"/>
    <w:multiLevelType w:val="hybridMultilevel"/>
    <w:tmpl w:val="3730A4D4"/>
    <w:lvl w:ilvl="0" w:tplc="CCF2F7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9C618C"/>
    <w:multiLevelType w:val="hybridMultilevel"/>
    <w:tmpl w:val="F3CCA3E2"/>
    <w:lvl w:ilvl="0" w:tplc="8D1CDFB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080938">
      <w:start w:val="1"/>
      <w:numFmt w:val="lowerLetter"/>
      <w:lvlText w:val="%2"/>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342E90">
      <w:start w:val="1"/>
      <w:numFmt w:val="lowerLetter"/>
      <w:lvlRestart w:val="0"/>
      <w:lvlText w:val="%3."/>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F2844C">
      <w:start w:val="1"/>
      <w:numFmt w:val="decimal"/>
      <w:lvlText w:val="%4"/>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1E2A06">
      <w:start w:val="1"/>
      <w:numFmt w:val="lowerLetter"/>
      <w:lvlText w:val="%5"/>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428B50">
      <w:start w:val="1"/>
      <w:numFmt w:val="lowerRoman"/>
      <w:lvlText w:val="%6"/>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B68232">
      <w:start w:val="1"/>
      <w:numFmt w:val="decimal"/>
      <w:lvlText w:val="%7"/>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840BCC">
      <w:start w:val="1"/>
      <w:numFmt w:val="lowerLetter"/>
      <w:lvlText w:val="%8"/>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7E5320">
      <w:start w:val="1"/>
      <w:numFmt w:val="lowerRoman"/>
      <w:lvlText w:val="%9"/>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26416FD"/>
    <w:multiLevelType w:val="hybridMultilevel"/>
    <w:tmpl w:val="EB084BF8"/>
    <w:lvl w:ilvl="0" w:tplc="AE3012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54860E0"/>
    <w:multiLevelType w:val="hybridMultilevel"/>
    <w:tmpl w:val="69788ACE"/>
    <w:lvl w:ilvl="0" w:tplc="7200E4CA">
      <w:start w:val="1"/>
      <w:numFmt w:val="lowerLetter"/>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165236">
      <w:start w:val="6"/>
      <w:numFmt w:val="upperRoman"/>
      <w:lvlText w:val="%2."/>
      <w:lvlJc w:val="left"/>
      <w:pPr>
        <w:ind w:left="1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0224A6">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8E8BA2">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DA18C8">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349122">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52310C">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128AEE">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467314">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B78527C"/>
    <w:multiLevelType w:val="hybridMultilevel"/>
    <w:tmpl w:val="63C2A19C"/>
    <w:lvl w:ilvl="0" w:tplc="6F663C98">
      <w:start w:val="1"/>
      <w:numFmt w:val="upperRoman"/>
      <w:lvlText w:val="%1."/>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52ACDC">
      <w:start w:val="1"/>
      <w:numFmt w:val="lowerLetter"/>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0CE4EA">
      <w:start w:val="1"/>
      <w:numFmt w:val="lowerRoman"/>
      <w:lvlText w:val="%3"/>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EA514C">
      <w:start w:val="1"/>
      <w:numFmt w:val="decimal"/>
      <w:lvlText w:val="%4"/>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7237D4">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A09AA0">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E08E52">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1AD170">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A6AA42">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B420998"/>
    <w:multiLevelType w:val="hybridMultilevel"/>
    <w:tmpl w:val="38826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382BE3"/>
    <w:multiLevelType w:val="hybridMultilevel"/>
    <w:tmpl w:val="734E0ACC"/>
    <w:lvl w:ilvl="0" w:tplc="FD1A614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490910">
    <w:abstractNumId w:val="5"/>
  </w:num>
  <w:num w:numId="2" w16cid:durableId="545264366">
    <w:abstractNumId w:val="4"/>
  </w:num>
  <w:num w:numId="3" w16cid:durableId="1264219103">
    <w:abstractNumId w:val="2"/>
  </w:num>
  <w:num w:numId="4" w16cid:durableId="725687771">
    <w:abstractNumId w:val="6"/>
  </w:num>
  <w:num w:numId="5" w16cid:durableId="1010643573">
    <w:abstractNumId w:val="7"/>
  </w:num>
  <w:num w:numId="6" w16cid:durableId="2006323878">
    <w:abstractNumId w:val="0"/>
  </w:num>
  <w:num w:numId="7" w16cid:durableId="1322537397">
    <w:abstractNumId w:val="1"/>
  </w:num>
  <w:num w:numId="8" w16cid:durableId="7754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854"/>
    <w:rsid w:val="0000752E"/>
    <w:rsid w:val="0003636D"/>
    <w:rsid w:val="0018249F"/>
    <w:rsid w:val="001F394E"/>
    <w:rsid w:val="00481854"/>
    <w:rsid w:val="004F5347"/>
    <w:rsid w:val="00541E76"/>
    <w:rsid w:val="006E0871"/>
    <w:rsid w:val="00850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688AB"/>
  <w15:docId w15:val="{C82033D9-9AA3-41BD-B405-463D4FA4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3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ashington.zoom.us/j/78155683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shington.zoom.us/j/781556837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of Internal Communications and Affairs</dc:creator>
  <cp:keywords/>
  <cp:lastModifiedBy>Roland M Heyne</cp:lastModifiedBy>
  <cp:revision>3</cp:revision>
  <dcterms:created xsi:type="dcterms:W3CDTF">2023-09-22T21:12:00Z</dcterms:created>
  <dcterms:modified xsi:type="dcterms:W3CDTF">2023-09-22T22:01:00Z</dcterms:modified>
</cp:coreProperties>
</file>