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1CF4E6" wp14:paraId="40B472AC" wp14:textId="0C02E6F8">
      <w:pPr>
        <w:pStyle w:val="paragraph"/>
        <w:spacing w:beforeAutospacing="on" w:afterAutospacing="on" w:line="240" w:lineRule="auto"/>
        <w:ind w:left="0" w:right="0"/>
        <w:jc w:val="left"/>
        <w:rPr>
          <w:rFonts w:ascii="Aptos" w:hAnsi="Aptos" w:eastAsia="Aptos" w:cs="Aptos"/>
          <w:b w:val="0"/>
          <w:bCs w:val="0"/>
          <w:i w:val="0"/>
          <w:iCs w:val="0"/>
          <w:noProof w:val="0"/>
          <w:sz w:val="20"/>
          <w:szCs w:val="20"/>
          <w:lang w:val="en-US"/>
        </w:rPr>
      </w:pPr>
      <w:r w:rsidRPr="341CF4E6" w:rsidR="2C395A07">
        <w:rPr>
          <w:rFonts w:ascii="Aptos" w:hAnsi="Aptos" w:eastAsia="Aptos" w:cs="Aptos"/>
          <w:b w:val="1"/>
          <w:bCs w:val="1"/>
          <w:i w:val="0"/>
          <w:iCs w:val="0"/>
          <w:noProof w:val="0"/>
          <w:sz w:val="20"/>
          <w:szCs w:val="20"/>
          <w:lang w:val="en-US"/>
        </w:rPr>
        <w:t>Definition of Advisory Liaisons in the UWT Faculty Bylaws</w:t>
      </w:r>
    </w:p>
    <w:p xmlns:wp14="http://schemas.microsoft.com/office/word/2010/wordml" w:rsidP="341CF4E6" wp14:paraId="170D7AAF" wp14:textId="7BC4F0A9">
      <w:pPr>
        <w:spacing w:beforeAutospacing="on" w:afterAutospacing="on" w:line="240" w:lineRule="auto"/>
        <w:ind w:left="0" w:right="0"/>
        <w:jc w:val="left"/>
        <w:rPr>
          <w:rFonts w:ascii="Aptos" w:hAnsi="Aptos" w:eastAsia="Aptos" w:cs="Aptos"/>
          <w:b w:val="0"/>
          <w:bCs w:val="0"/>
          <w:i w:val="0"/>
          <w:iCs w:val="0"/>
          <w:noProof w:val="0"/>
          <w:sz w:val="20"/>
          <w:szCs w:val="20"/>
          <w:lang w:val="en-US"/>
        </w:rPr>
      </w:pPr>
    </w:p>
    <w:p xmlns:wp14="http://schemas.microsoft.com/office/word/2010/wordml" w:rsidP="341CF4E6" wp14:paraId="4B70AB18" wp14:textId="7673F7DB">
      <w:pPr>
        <w:pStyle w:val="paragraph"/>
        <w:spacing w:beforeAutospacing="on" w:afterAutospacing="on" w:line="240" w:lineRule="auto"/>
        <w:ind w:left="0" w:right="0"/>
        <w:jc w:val="left"/>
        <w:rPr>
          <w:rFonts w:ascii="Aptos" w:hAnsi="Aptos" w:eastAsia="Aptos" w:cs="Aptos"/>
          <w:b w:val="0"/>
          <w:bCs w:val="0"/>
          <w:i w:val="0"/>
          <w:iCs w:val="0"/>
          <w:noProof w:val="0"/>
          <w:sz w:val="20"/>
          <w:szCs w:val="20"/>
          <w:lang w:val="en-US"/>
        </w:rPr>
      </w:pPr>
      <w:r w:rsidRPr="341CF4E6" w:rsidR="2C395A07">
        <w:rPr>
          <w:rFonts w:ascii="Aptos" w:hAnsi="Aptos" w:eastAsia="Aptos" w:cs="Aptos"/>
          <w:b w:val="0"/>
          <w:bCs w:val="0"/>
          <w:i w:val="0"/>
          <w:iCs w:val="0"/>
          <w:noProof w:val="0"/>
          <w:sz w:val="20"/>
          <w:szCs w:val="20"/>
          <w:lang w:val="en-US"/>
        </w:rPr>
        <w:t>The UWT Bylaws provide for amendment “at any regularly scheduled Faculty Assembly meeting by two-thirds vote of those present provided notice of intent is given at the previous regular meeting or when submitted in writing to all faculty at least two weeks prior to the meeting at which action is taken.” Article XI Amendments.</w:t>
      </w:r>
    </w:p>
    <w:p xmlns:wp14="http://schemas.microsoft.com/office/word/2010/wordml" w:rsidP="341CF4E6" wp14:paraId="2754F09E" wp14:textId="1966142E">
      <w:pPr>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11F6E9B4" wp14:textId="5FAE45AC">
      <w:pPr>
        <w:pStyle w:val="paragraph"/>
        <w:spacing w:beforeAutospacing="on" w:afterAutospacing="on" w:line="240" w:lineRule="auto"/>
        <w:jc w:val="center"/>
        <w:rPr>
          <w:rFonts w:ascii="Aptos" w:hAnsi="Aptos" w:eastAsia="Aptos" w:cs="Aptos"/>
          <w:b w:val="0"/>
          <w:bCs w:val="0"/>
          <w:i w:val="0"/>
          <w:iCs w:val="0"/>
          <w:noProof w:val="0"/>
          <w:sz w:val="20"/>
          <w:szCs w:val="20"/>
          <w:lang w:val="en-US"/>
        </w:rPr>
      </w:pPr>
      <w:r w:rsidRPr="341CF4E6" w:rsidR="2C395A07">
        <w:rPr>
          <w:rFonts w:ascii="Aptos" w:hAnsi="Aptos" w:eastAsia="Aptos" w:cs="Aptos"/>
          <w:b w:val="1"/>
          <w:bCs w:val="1"/>
          <w:i w:val="0"/>
          <w:iCs w:val="0"/>
          <w:noProof w:val="0"/>
          <w:sz w:val="20"/>
          <w:szCs w:val="20"/>
          <w:lang w:val="en-US"/>
        </w:rPr>
        <w:t>Proposed Legislation Background and Rationale</w:t>
      </w:r>
    </w:p>
    <w:p xmlns:wp14="http://schemas.microsoft.com/office/word/2010/wordml" w:rsidP="341CF4E6" wp14:paraId="3620D0F6" wp14:textId="436368D3">
      <w:pPr>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04580519" wp14:textId="2BEB7302">
      <w:pPr>
        <w:pStyle w:val="paragraph"/>
        <w:suppressLineNumbers w:val="0"/>
        <w:bidi w:val="0"/>
        <w:spacing w:beforeAutospacing="on" w:afterAutospacing="on" w:line="240" w:lineRule="auto"/>
        <w:ind w:left="0" w:right="0"/>
        <w:jc w:val="left"/>
        <w:rPr>
          <w:rFonts w:ascii="Aptos" w:hAnsi="Aptos" w:eastAsia="Aptos" w:cs="Aptos"/>
          <w:b w:val="0"/>
          <w:bCs w:val="0"/>
          <w:i w:val="0"/>
          <w:iCs w:val="0"/>
          <w:noProof w:val="0"/>
          <w:sz w:val="20"/>
          <w:szCs w:val="20"/>
          <w:lang w:val="en-US"/>
        </w:rPr>
      </w:pPr>
      <w:r w:rsidRPr="341CF4E6" w:rsidR="2C395A07">
        <w:rPr>
          <w:rFonts w:ascii="Aptos" w:hAnsi="Aptos" w:eastAsia="Aptos" w:cs="Aptos"/>
          <w:b w:val="0"/>
          <w:bCs w:val="0"/>
          <w:i w:val="0"/>
          <w:iCs w:val="0"/>
          <w:noProof w:val="0"/>
          <w:sz w:val="20"/>
          <w:szCs w:val="20"/>
          <w:lang w:val="en-US"/>
        </w:rPr>
        <w:t xml:space="preserve">The proposed amendment intends to provide a definition for </w:t>
      </w:r>
      <w:r w:rsidRPr="341CF4E6" w:rsidR="475C74E4">
        <w:rPr>
          <w:rFonts w:ascii="Aptos" w:hAnsi="Aptos" w:eastAsia="Aptos" w:cs="Aptos"/>
          <w:b w:val="0"/>
          <w:bCs w:val="0"/>
          <w:i w:val="0"/>
          <w:iCs w:val="0"/>
          <w:noProof w:val="0"/>
          <w:sz w:val="20"/>
          <w:szCs w:val="20"/>
          <w:lang w:val="en-US"/>
        </w:rPr>
        <w:t xml:space="preserve">the role of “Faculty Liaison” to </w:t>
      </w:r>
      <w:r w:rsidRPr="341CF4E6" w:rsidR="475C74E4">
        <w:rPr>
          <w:rFonts w:ascii="Aptos" w:hAnsi="Aptos" w:eastAsia="Aptos" w:cs="Aptos"/>
          <w:b w:val="0"/>
          <w:bCs w:val="0"/>
          <w:i w:val="0"/>
          <w:iCs w:val="0"/>
          <w:noProof w:val="0"/>
          <w:sz w:val="20"/>
          <w:szCs w:val="20"/>
          <w:lang w:val="en-US"/>
        </w:rPr>
        <w:t>establish</w:t>
      </w:r>
      <w:r w:rsidRPr="341CF4E6" w:rsidR="475C74E4">
        <w:rPr>
          <w:rFonts w:ascii="Aptos" w:hAnsi="Aptos" w:eastAsia="Aptos" w:cs="Aptos"/>
          <w:b w:val="0"/>
          <w:bCs w:val="0"/>
          <w:i w:val="0"/>
          <w:iCs w:val="0"/>
          <w:noProof w:val="0"/>
          <w:sz w:val="20"/>
          <w:szCs w:val="20"/>
          <w:lang w:val="en-US"/>
        </w:rPr>
        <w:t xml:space="preserve"> a role for faculty to </w:t>
      </w:r>
      <w:r w:rsidRPr="341CF4E6" w:rsidR="06E3B2CF">
        <w:rPr>
          <w:rFonts w:ascii="Aptos" w:hAnsi="Aptos" w:eastAsia="Aptos" w:cs="Aptos"/>
          <w:b w:val="0"/>
          <w:bCs w:val="0"/>
          <w:i w:val="0"/>
          <w:iCs w:val="0"/>
          <w:noProof w:val="0"/>
          <w:sz w:val="20"/>
          <w:szCs w:val="20"/>
          <w:lang w:val="en-US"/>
        </w:rPr>
        <w:t>represent</w:t>
      </w:r>
      <w:r w:rsidRPr="341CF4E6" w:rsidR="06E3B2CF">
        <w:rPr>
          <w:rFonts w:ascii="Aptos" w:hAnsi="Aptos" w:eastAsia="Aptos" w:cs="Aptos"/>
          <w:b w:val="0"/>
          <w:bCs w:val="0"/>
          <w:i w:val="0"/>
          <w:iCs w:val="0"/>
          <w:noProof w:val="0"/>
          <w:sz w:val="20"/>
          <w:szCs w:val="20"/>
          <w:lang w:val="en-US"/>
        </w:rPr>
        <w:t xml:space="preserve"> and be consulted on matters of significant importance for the wellbeing of faculty on the UW Tacoma campus.</w:t>
      </w:r>
    </w:p>
    <w:p xmlns:wp14="http://schemas.microsoft.com/office/word/2010/wordml" w:rsidP="341CF4E6" wp14:paraId="16A4A78D" wp14:textId="54B9520D">
      <w:pPr>
        <w:spacing w:beforeAutospacing="on" w:afterAutospacing="on" w:line="240" w:lineRule="auto"/>
        <w:ind w:left="0" w:right="0"/>
        <w:jc w:val="left"/>
        <w:rPr>
          <w:rFonts w:ascii="Aptos" w:hAnsi="Aptos" w:eastAsia="Aptos" w:cs="Aptos"/>
          <w:b w:val="0"/>
          <w:bCs w:val="0"/>
          <w:i w:val="0"/>
          <w:iCs w:val="0"/>
          <w:noProof w:val="0"/>
          <w:sz w:val="20"/>
          <w:szCs w:val="20"/>
          <w:lang w:val="en-US"/>
        </w:rPr>
      </w:pPr>
    </w:p>
    <w:p xmlns:wp14="http://schemas.microsoft.com/office/word/2010/wordml" w:rsidP="341CF4E6" wp14:paraId="306B892E" wp14:textId="4455C6DF">
      <w:pPr>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559078AD" wp14:textId="4A751191">
      <w:pPr>
        <w:pStyle w:val="paragraph"/>
        <w:spacing w:beforeAutospacing="on" w:afterAutospacing="on" w:line="240" w:lineRule="auto"/>
        <w:jc w:val="center"/>
        <w:rPr>
          <w:rFonts w:ascii="Aptos" w:hAnsi="Aptos" w:eastAsia="Aptos" w:cs="Aptos"/>
          <w:b w:val="0"/>
          <w:bCs w:val="0"/>
          <w:i w:val="0"/>
          <w:iCs w:val="0"/>
          <w:noProof w:val="0"/>
          <w:sz w:val="20"/>
          <w:szCs w:val="20"/>
          <w:lang w:val="en-US"/>
        </w:rPr>
      </w:pPr>
      <w:r w:rsidRPr="341CF4E6" w:rsidR="2C395A07">
        <w:rPr>
          <w:rFonts w:ascii="Aptos" w:hAnsi="Aptos" w:eastAsia="Aptos" w:cs="Aptos"/>
          <w:b w:val="1"/>
          <w:bCs w:val="1"/>
          <w:i w:val="0"/>
          <w:iCs w:val="0"/>
          <w:noProof w:val="0"/>
          <w:sz w:val="20"/>
          <w:szCs w:val="20"/>
          <w:lang w:val="en-US"/>
        </w:rPr>
        <w:t>Proposed Changes to the UWT Bylaws</w:t>
      </w:r>
    </w:p>
    <w:p xmlns:wp14="http://schemas.microsoft.com/office/word/2010/wordml" w:rsidP="341CF4E6" wp14:paraId="4135346D" wp14:textId="3554A88F">
      <w:pPr>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19C2D4EB" wp14:textId="6F3F4C47">
      <w:pPr>
        <w:pStyle w:val="paragraph"/>
        <w:spacing w:beforeAutospacing="on" w:afterAutospacing="on" w:line="240" w:lineRule="auto"/>
        <w:rPr>
          <w:rFonts w:ascii="Aptos" w:hAnsi="Aptos" w:eastAsia="Aptos" w:cs="Aptos"/>
          <w:b w:val="0"/>
          <w:bCs w:val="0"/>
          <w:i w:val="0"/>
          <w:iCs w:val="0"/>
          <w:noProof w:val="0"/>
          <w:sz w:val="20"/>
          <w:szCs w:val="20"/>
          <w:lang w:val="en-US"/>
        </w:rPr>
      </w:pPr>
      <w:r w:rsidRPr="341CF4E6" w:rsidR="2C395A07">
        <w:rPr>
          <w:rFonts w:ascii="Aptos" w:hAnsi="Aptos" w:eastAsia="Aptos" w:cs="Aptos"/>
          <w:b w:val="0"/>
          <w:bCs w:val="0"/>
          <w:i w:val="0"/>
          <w:iCs w:val="0"/>
          <w:noProof w:val="0"/>
          <w:sz w:val="20"/>
          <w:szCs w:val="20"/>
          <w:lang w:val="en-US"/>
        </w:rPr>
        <w:t>The following change will be made to the Bylaws:</w:t>
      </w:r>
    </w:p>
    <w:p xmlns:wp14="http://schemas.microsoft.com/office/word/2010/wordml" w:rsidP="341CF4E6" wp14:paraId="58DCBA1A" wp14:textId="4FBB2C28">
      <w:pPr>
        <w:pStyle w:val="paragraph"/>
        <w:spacing w:beforeAutospacing="on" w:afterAutospacing="on" w:line="240" w:lineRule="auto"/>
        <w:ind w:left="0" w:right="0"/>
        <w:jc w:val="left"/>
        <w:rPr>
          <w:rFonts w:ascii="Aptos" w:hAnsi="Aptos" w:eastAsia="Aptos" w:cs="Aptos"/>
          <w:b w:val="0"/>
          <w:bCs w:val="0"/>
          <w:i w:val="0"/>
          <w:iCs w:val="0"/>
          <w:noProof w:val="0"/>
          <w:sz w:val="20"/>
          <w:szCs w:val="20"/>
          <w:lang w:val="en-US"/>
        </w:rPr>
      </w:pPr>
      <w:r w:rsidRPr="341CF4E6" w:rsidR="2C395A07">
        <w:rPr>
          <w:rFonts w:ascii="Aptos" w:hAnsi="Aptos" w:eastAsia="Aptos" w:cs="Aptos"/>
          <w:b w:val="0"/>
          <w:bCs w:val="0"/>
          <w:i w:val="0"/>
          <w:iCs w:val="0"/>
          <w:noProof w:val="0"/>
          <w:sz w:val="20"/>
          <w:szCs w:val="20"/>
          <w:lang w:val="en-US"/>
        </w:rPr>
        <w:t xml:space="preserve">• Article V, Section </w:t>
      </w:r>
      <w:r w:rsidRPr="341CF4E6" w:rsidR="1BDA154B">
        <w:rPr>
          <w:rFonts w:ascii="Aptos" w:hAnsi="Aptos" w:eastAsia="Aptos" w:cs="Aptos"/>
          <w:b w:val="0"/>
          <w:bCs w:val="0"/>
          <w:i w:val="0"/>
          <w:iCs w:val="0"/>
          <w:noProof w:val="0"/>
          <w:sz w:val="20"/>
          <w:szCs w:val="20"/>
          <w:lang w:val="en-US"/>
        </w:rPr>
        <w:t>4</w:t>
      </w:r>
      <w:r w:rsidRPr="341CF4E6" w:rsidR="2C395A07">
        <w:rPr>
          <w:rFonts w:ascii="Aptos" w:hAnsi="Aptos" w:eastAsia="Aptos" w:cs="Aptos"/>
          <w:b w:val="0"/>
          <w:bCs w:val="0"/>
          <w:i w:val="0"/>
          <w:iCs w:val="0"/>
          <w:noProof w:val="0"/>
          <w:sz w:val="20"/>
          <w:szCs w:val="20"/>
          <w:lang w:val="en-US"/>
        </w:rPr>
        <w:t xml:space="preserve">: add a paragraph describing the purpose and role of </w:t>
      </w:r>
      <w:r w:rsidRPr="341CF4E6" w:rsidR="5EF71E14">
        <w:rPr>
          <w:rFonts w:ascii="Aptos" w:hAnsi="Aptos" w:eastAsia="Aptos" w:cs="Aptos"/>
          <w:b w:val="0"/>
          <w:bCs w:val="0"/>
          <w:i w:val="0"/>
          <w:iCs w:val="0"/>
          <w:noProof w:val="0"/>
          <w:sz w:val="20"/>
          <w:szCs w:val="20"/>
          <w:lang w:val="en-US"/>
        </w:rPr>
        <w:t>Advisory Liaisons</w:t>
      </w:r>
      <w:r w:rsidRPr="341CF4E6" w:rsidR="2C395A07">
        <w:rPr>
          <w:rFonts w:ascii="Aptos" w:hAnsi="Aptos" w:eastAsia="Aptos" w:cs="Aptos"/>
          <w:b w:val="0"/>
          <w:bCs w:val="0"/>
          <w:i w:val="0"/>
          <w:iCs w:val="0"/>
          <w:noProof w:val="0"/>
          <w:sz w:val="20"/>
          <w:szCs w:val="20"/>
          <w:lang w:val="en-US"/>
        </w:rPr>
        <w:t>.</w:t>
      </w:r>
    </w:p>
    <w:p xmlns:wp14="http://schemas.microsoft.com/office/word/2010/wordml" w:rsidP="341CF4E6" wp14:paraId="11ED6251" wp14:textId="030E37BA">
      <w:pPr>
        <w:spacing w:beforeAutospacing="on" w:afterAutospacing="on" w:line="240" w:lineRule="auto"/>
        <w:jc w:val="center"/>
        <w:rPr>
          <w:rFonts w:ascii="Aptos" w:hAnsi="Aptos" w:eastAsia="Aptos" w:cs="Aptos"/>
          <w:b w:val="0"/>
          <w:bCs w:val="0"/>
          <w:i w:val="0"/>
          <w:iCs w:val="0"/>
          <w:noProof w:val="0"/>
          <w:sz w:val="20"/>
          <w:szCs w:val="20"/>
          <w:lang w:val="en-US"/>
        </w:rPr>
      </w:pPr>
    </w:p>
    <w:p xmlns:wp14="http://schemas.microsoft.com/office/word/2010/wordml" w:rsidP="341CF4E6" wp14:paraId="2BB7E602" wp14:textId="271EBE00">
      <w:pPr>
        <w:pStyle w:val="paragraph"/>
        <w:spacing w:beforeAutospacing="on" w:afterAutospacing="on" w:line="240" w:lineRule="auto"/>
        <w:jc w:val="center"/>
        <w:rPr>
          <w:rFonts w:ascii="Aptos" w:hAnsi="Aptos" w:eastAsia="Aptos" w:cs="Aptos"/>
          <w:b w:val="0"/>
          <w:bCs w:val="0"/>
          <w:i w:val="0"/>
          <w:iCs w:val="0"/>
          <w:noProof w:val="0"/>
          <w:sz w:val="20"/>
          <w:szCs w:val="20"/>
          <w:lang w:val="en-US"/>
        </w:rPr>
      </w:pPr>
      <w:r w:rsidRPr="341CF4E6" w:rsidR="2C395A07">
        <w:rPr>
          <w:rFonts w:ascii="Aptos" w:hAnsi="Aptos" w:eastAsia="Aptos" w:cs="Aptos"/>
          <w:b w:val="1"/>
          <w:bCs w:val="1"/>
          <w:i w:val="0"/>
          <w:iCs w:val="0"/>
          <w:noProof w:val="0"/>
          <w:sz w:val="20"/>
          <w:szCs w:val="20"/>
          <w:lang w:val="en-US"/>
        </w:rPr>
        <w:t>The Proposed Class A Legislation</w:t>
      </w:r>
    </w:p>
    <w:p xmlns:wp14="http://schemas.microsoft.com/office/word/2010/wordml" w:rsidP="341CF4E6" wp14:paraId="30ADEDF6" wp14:textId="6D4BD7A5">
      <w:pPr>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3BE67E52" wp14:textId="46827414">
      <w:pPr>
        <w:pStyle w:val="paragraph"/>
        <w:spacing w:beforeAutospacing="on" w:afterAutospacing="on" w:line="240" w:lineRule="auto"/>
        <w:rPr>
          <w:rFonts w:ascii="Aptos" w:hAnsi="Aptos" w:eastAsia="Aptos" w:cs="Aptos"/>
          <w:b w:val="0"/>
          <w:bCs w:val="0"/>
          <w:i w:val="0"/>
          <w:iCs w:val="0"/>
          <w:noProof w:val="0"/>
          <w:sz w:val="20"/>
          <w:szCs w:val="20"/>
          <w:lang w:val="en-US"/>
        </w:rPr>
      </w:pPr>
      <w:r w:rsidRPr="341CF4E6" w:rsidR="2C395A07">
        <w:rPr>
          <w:rFonts w:ascii="Aptos" w:hAnsi="Aptos" w:eastAsia="Aptos" w:cs="Aptos"/>
          <w:b w:val="0"/>
          <w:bCs w:val="0"/>
          <w:i w:val="0"/>
          <w:iCs w:val="0"/>
          <w:noProof w:val="0"/>
          <w:sz w:val="20"/>
          <w:szCs w:val="20"/>
          <w:lang w:val="en-US"/>
        </w:rPr>
        <w:t xml:space="preserve">Be it resolved by the UWT Faculty Assembly to </w:t>
      </w:r>
      <w:r w:rsidRPr="341CF4E6" w:rsidR="2C395A07">
        <w:rPr>
          <w:rFonts w:ascii="Aptos" w:hAnsi="Aptos" w:eastAsia="Aptos" w:cs="Aptos"/>
          <w:b w:val="0"/>
          <w:bCs w:val="0"/>
          <w:i w:val="0"/>
          <w:iCs w:val="0"/>
          <w:noProof w:val="0"/>
          <w:sz w:val="20"/>
          <w:szCs w:val="20"/>
          <w:lang w:val="en-US"/>
        </w:rPr>
        <w:t>submit</w:t>
      </w:r>
      <w:r w:rsidRPr="341CF4E6" w:rsidR="2C395A07">
        <w:rPr>
          <w:rFonts w:ascii="Aptos" w:hAnsi="Aptos" w:eastAsia="Aptos" w:cs="Aptos"/>
          <w:b w:val="0"/>
          <w:bCs w:val="0"/>
          <w:i w:val="0"/>
          <w:iCs w:val="0"/>
          <w:noProof w:val="0"/>
          <w:sz w:val="20"/>
          <w:szCs w:val="20"/>
          <w:lang w:val="en-US"/>
        </w:rPr>
        <w:t xml:space="preserve"> to the faculty for approval or rejection that Article V, Section </w:t>
      </w:r>
      <w:r w:rsidRPr="341CF4E6" w:rsidR="568BF3C8">
        <w:rPr>
          <w:rFonts w:ascii="Aptos" w:hAnsi="Aptos" w:eastAsia="Aptos" w:cs="Aptos"/>
          <w:b w:val="0"/>
          <w:bCs w:val="0"/>
          <w:i w:val="0"/>
          <w:iCs w:val="0"/>
          <w:noProof w:val="0"/>
          <w:sz w:val="20"/>
          <w:szCs w:val="20"/>
          <w:lang w:val="en-US"/>
        </w:rPr>
        <w:t>4</w:t>
      </w:r>
      <w:r w:rsidRPr="341CF4E6" w:rsidR="2C395A07">
        <w:rPr>
          <w:rFonts w:ascii="Aptos" w:hAnsi="Aptos" w:eastAsia="Aptos" w:cs="Aptos"/>
          <w:b w:val="0"/>
          <w:bCs w:val="0"/>
          <w:i w:val="0"/>
          <w:iCs w:val="0"/>
          <w:noProof w:val="0"/>
          <w:sz w:val="20"/>
          <w:szCs w:val="20"/>
          <w:lang w:val="en-US"/>
        </w:rPr>
        <w:t xml:space="preserve"> of the UWT Faculty Bylaws be amended to read as shown below.</w:t>
      </w:r>
    </w:p>
    <w:p xmlns:wp14="http://schemas.microsoft.com/office/word/2010/wordml" w:rsidP="341CF4E6" wp14:paraId="2771CD55" wp14:textId="517A3EC1">
      <w:pPr>
        <w:pStyle w:val="paragraph"/>
        <w:spacing w:beforeAutospacing="on" w:afterAutospacing="on" w:line="240" w:lineRule="auto"/>
        <w:rPr>
          <w:rFonts w:ascii="Aptos" w:hAnsi="Aptos" w:eastAsia="Aptos" w:cs="Aptos"/>
          <w:b w:val="0"/>
          <w:bCs w:val="0"/>
          <w:i w:val="0"/>
          <w:iCs w:val="0"/>
          <w:noProof w:val="0"/>
          <w:sz w:val="20"/>
          <w:szCs w:val="20"/>
          <w:lang w:val="en-US"/>
        </w:rPr>
      </w:pPr>
    </w:p>
    <w:p xmlns:wp14="http://schemas.microsoft.com/office/word/2010/wordml" w:rsidP="341CF4E6" wp14:paraId="63713E75" wp14:textId="231D29C5">
      <w:pPr>
        <w:shd w:val="clear" w:color="auto" w:fill="FFFFFF" w:themeFill="background1"/>
        <w:spacing w:before="0" w:beforeAutospacing="off" w:after="0" w:afterAutospacing="off"/>
        <w:rPr>
          <w:rFonts w:ascii="Aptos" w:hAnsi="Aptos" w:eastAsia="Aptos" w:cs="Aptos"/>
          <w:noProof w:val="0"/>
          <w:color w:val="000000" w:themeColor="text1" w:themeTint="FF" w:themeShade="FF"/>
          <w:sz w:val="24"/>
          <w:szCs w:val="24"/>
          <w:highlight w:val="yellow"/>
          <w:lang w:val="en-US"/>
        </w:rPr>
      </w:pPr>
      <w:r w:rsidRPr="341CF4E6" w:rsidR="508EDB54">
        <w:rPr>
          <w:rFonts w:ascii="Aptos" w:hAnsi="Aptos" w:eastAsia="Aptos" w:cs="Aptos"/>
          <w:noProof w:val="0"/>
          <w:color w:val="000000" w:themeColor="text1" w:themeTint="FF" w:themeShade="FF"/>
          <w:sz w:val="24"/>
          <w:szCs w:val="24"/>
          <w:highlight w:val="yellow"/>
          <w:lang w:val="en-US"/>
        </w:rPr>
        <w:t>Section 4. Advisory Liaisons</w:t>
      </w:r>
    </w:p>
    <w:p xmlns:wp14="http://schemas.microsoft.com/office/word/2010/wordml" w:rsidP="341CF4E6" wp14:paraId="77AC62BE" wp14:textId="7613B4C5">
      <w:pPr>
        <w:shd w:val="clear" w:color="auto" w:fill="FFFFFF" w:themeFill="background1"/>
        <w:spacing w:before="0" w:beforeAutospacing="off" w:after="0" w:afterAutospacing="off"/>
        <w:rPr>
          <w:rFonts w:ascii="Aptos" w:hAnsi="Aptos" w:eastAsia="Aptos" w:cs="Aptos"/>
          <w:noProof w:val="0"/>
          <w:color w:val="000000" w:themeColor="text1" w:themeTint="FF" w:themeShade="FF"/>
          <w:sz w:val="24"/>
          <w:szCs w:val="24"/>
          <w:highlight w:val="yellow"/>
          <w:lang w:val="en-US"/>
        </w:rPr>
      </w:pPr>
      <w:r w:rsidRPr="341CF4E6" w:rsidR="508EDB54">
        <w:rPr>
          <w:rFonts w:ascii="Aptos" w:hAnsi="Aptos" w:eastAsia="Aptos" w:cs="Aptos"/>
          <w:noProof w:val="0"/>
          <w:color w:val="000000" w:themeColor="text1" w:themeTint="FF" w:themeShade="FF"/>
          <w:sz w:val="24"/>
          <w:szCs w:val="24"/>
          <w:highlight w:val="yellow"/>
          <w:lang w:val="en-US"/>
        </w:rPr>
        <w:t xml:space="preserve"> </w:t>
      </w:r>
    </w:p>
    <w:p xmlns:wp14="http://schemas.microsoft.com/office/word/2010/wordml" w:rsidP="341CF4E6" wp14:paraId="061A58B8" wp14:textId="1CBD2BB9">
      <w:pPr>
        <w:shd w:val="clear" w:color="auto" w:fill="FFFFFF" w:themeFill="background1"/>
        <w:spacing w:before="0" w:beforeAutospacing="off" w:after="0" w:afterAutospacing="off"/>
        <w:rPr>
          <w:rFonts w:ascii="Aptos" w:hAnsi="Aptos" w:eastAsia="Aptos" w:cs="Aptos"/>
          <w:noProof w:val="0"/>
          <w:color w:val="000000" w:themeColor="text1" w:themeTint="FF" w:themeShade="FF"/>
          <w:sz w:val="24"/>
          <w:szCs w:val="24"/>
          <w:highlight w:val="yellow"/>
          <w:lang w:val="en-US"/>
        </w:rPr>
      </w:pPr>
      <w:r w:rsidRPr="341CF4E6" w:rsidR="508EDB54">
        <w:rPr>
          <w:rFonts w:ascii="Aptos" w:hAnsi="Aptos" w:eastAsia="Aptos" w:cs="Aptos"/>
          <w:noProof w:val="0"/>
          <w:color w:val="000000" w:themeColor="text1" w:themeTint="FF" w:themeShade="FF"/>
          <w:sz w:val="24"/>
          <w:szCs w:val="24"/>
          <w:highlight w:val="yellow"/>
          <w:lang w:val="en-US"/>
        </w:rPr>
        <w:t xml:space="preserve">Faculty Assembly Advisory Liaisons are seated and charged by the Executive Council, to </w:t>
      </w:r>
      <w:r w:rsidRPr="341CF4E6" w:rsidR="508EDB54">
        <w:rPr>
          <w:rFonts w:ascii="Aptos" w:hAnsi="Aptos" w:eastAsia="Aptos" w:cs="Aptos"/>
          <w:noProof w:val="0"/>
          <w:color w:val="000000" w:themeColor="text1" w:themeTint="FF" w:themeShade="FF"/>
          <w:sz w:val="24"/>
          <w:szCs w:val="24"/>
          <w:highlight w:val="yellow"/>
          <w:lang w:val="en-US"/>
        </w:rPr>
        <w:t>advise</w:t>
      </w:r>
      <w:r w:rsidRPr="341CF4E6" w:rsidR="508EDB54">
        <w:rPr>
          <w:rFonts w:ascii="Aptos" w:hAnsi="Aptos" w:eastAsia="Aptos" w:cs="Aptos"/>
          <w:noProof w:val="0"/>
          <w:color w:val="000000" w:themeColor="text1" w:themeTint="FF" w:themeShade="FF"/>
          <w:sz w:val="24"/>
          <w:szCs w:val="24"/>
          <w:highlight w:val="yellow"/>
          <w:lang w:val="en-US"/>
        </w:rPr>
        <w:t xml:space="preserve"> administration in areas central to faculty work, experience, and career development, for which faculty do not have direct responsibility under the UW Faculty Code, and for which faculty voice is essential. </w:t>
      </w:r>
      <w:r w:rsidRPr="341CF4E6" w:rsidR="508EDB54">
        <w:rPr>
          <w:rFonts w:ascii="Aptos" w:hAnsi="Aptos" w:eastAsia="Aptos" w:cs="Aptos"/>
          <w:noProof w:val="0"/>
          <w:color w:val="000000" w:themeColor="text1" w:themeTint="FF" w:themeShade="FF"/>
          <w:sz w:val="24"/>
          <w:szCs w:val="24"/>
          <w:highlight w:val="yellow"/>
          <w:lang w:val="en-US"/>
        </w:rPr>
        <w:t>Advisory Liaison charges shall be formulated to make clear the administrative unit being advised, as well as the expectations of and need for a distinct faculty voice in that area.</w:t>
      </w:r>
      <w:r w:rsidRPr="341CF4E6" w:rsidR="508EDB54">
        <w:rPr>
          <w:rFonts w:ascii="Aptos" w:hAnsi="Aptos" w:eastAsia="Aptos" w:cs="Aptos"/>
          <w:noProof w:val="0"/>
          <w:color w:val="000000" w:themeColor="text1" w:themeTint="FF" w:themeShade="FF"/>
          <w:sz w:val="24"/>
          <w:szCs w:val="24"/>
          <w:highlight w:val="yellow"/>
          <w:lang w:val="en-US"/>
        </w:rPr>
        <w:t xml:space="preserve"> Advisory Liaisons shall </w:t>
      </w:r>
      <w:r w:rsidRPr="341CF4E6" w:rsidR="508EDB54">
        <w:rPr>
          <w:rFonts w:ascii="Aptos" w:hAnsi="Aptos" w:eastAsia="Aptos" w:cs="Aptos"/>
          <w:noProof w:val="0"/>
          <w:color w:val="000000" w:themeColor="text1" w:themeTint="FF" w:themeShade="FF"/>
          <w:sz w:val="24"/>
          <w:szCs w:val="24"/>
          <w:highlight w:val="yellow"/>
          <w:lang w:val="en-US"/>
        </w:rPr>
        <w:t>submit</w:t>
      </w:r>
      <w:r w:rsidRPr="341CF4E6" w:rsidR="508EDB54">
        <w:rPr>
          <w:rFonts w:ascii="Aptos" w:hAnsi="Aptos" w:eastAsia="Aptos" w:cs="Aptos"/>
          <w:noProof w:val="0"/>
          <w:color w:val="000000" w:themeColor="text1" w:themeTint="FF" w:themeShade="FF"/>
          <w:sz w:val="24"/>
          <w:szCs w:val="24"/>
          <w:highlight w:val="yellow"/>
          <w:lang w:val="en-US"/>
        </w:rPr>
        <w:t xml:space="preserve"> an annual report to the Chair of Faculty Assembly, provide updates and interim reports as requested by the Faculty Assembly Executive Council (EC) and answer questions at EC meetings on the status of campus activities and the need for faculty engagement, in that area.</w:t>
      </w:r>
    </w:p>
    <w:p xmlns:wp14="http://schemas.microsoft.com/office/word/2010/wordml" w:rsidP="341CF4E6" wp14:paraId="2C078E63" wp14:textId="5D1906BB">
      <w:pPr>
        <w:rPr>
          <w:highlight w:val="yellow"/>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CA2B1B"/>
    <w:rsid w:val="06E3B2CF"/>
    <w:rsid w:val="147EAA9E"/>
    <w:rsid w:val="1BDA154B"/>
    <w:rsid w:val="26E6243F"/>
    <w:rsid w:val="2C395A07"/>
    <w:rsid w:val="341CF4E6"/>
    <w:rsid w:val="359F6C7B"/>
    <w:rsid w:val="3CCA2B1B"/>
    <w:rsid w:val="475C74E4"/>
    <w:rsid w:val="508EDB54"/>
    <w:rsid w:val="53736153"/>
    <w:rsid w:val="568BF3C8"/>
    <w:rsid w:val="5EF71E14"/>
    <w:rsid w:val="6580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2B1B"/>
  <w15:chartTrackingRefBased/>
  <w15:docId w15:val="{6D92C3A9-2A24-4960-A9CE-65AE96B0D8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341CF4E6"/>
    <w:rPr>
      <w:rFonts w:ascii="Times New Roman" w:hAnsi="Times New Roman" w:eastAsia="Times New Roman" w:cs="Times New Roman" w:asciiTheme="minorAscii" w:hAnsiTheme="minorAscii" w:eastAsiaTheme="minorEastAsia" w:cstheme="minorBidi"/>
      <w:sz w:val="24"/>
      <w:szCs w:val="24"/>
      <w:lang w:val="en-US" w:eastAsia="zh-CN"/>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2025-05-09T19:31:45.1634370Z</dcterms:created>
  <dcterms:modified xsi:type="dcterms:W3CDTF">2025-05-09T19:38:02.9742276Z</dcterms:modified>
  <dc:creator>Anne Taufen</dc:creator>
  <lastModifiedBy>Anne Taufen</lastModifiedBy>
</coreProperties>
</file>